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BEB8B" w14:textId="5AA1EC03" w:rsidR="005402E6" w:rsidRDefault="005402E6" w:rsidP="001B222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N"/>
        </w:rPr>
      </w:pPr>
      <w:r w:rsidRPr="001B2223">
        <w:rPr>
          <w:rFonts w:ascii="Times New Roman" w:hAnsi="Times New Roman" w:cs="Times New Roman"/>
          <w:b/>
          <w:bCs/>
          <w:sz w:val="32"/>
          <w:szCs w:val="32"/>
          <w:lang w:val="en-IN"/>
        </w:rPr>
        <w:t>Automated Detection and Enhancement of the SN 1987A Circumstellar Ring Using a JWST Computer Vision Pipelin</w:t>
      </w:r>
      <w:r w:rsidRPr="001B2223">
        <w:rPr>
          <w:rFonts w:ascii="Times New Roman" w:hAnsi="Times New Roman" w:cs="Times New Roman"/>
          <w:b/>
          <w:bCs/>
          <w:sz w:val="32"/>
          <w:szCs w:val="32"/>
          <w:lang w:val="en-IN"/>
        </w:rPr>
        <w:t>e</w:t>
      </w:r>
    </w:p>
    <w:p w14:paraId="2FC69B69" w14:textId="65FE62E2" w:rsidR="001B2223" w:rsidRDefault="001B2223" w:rsidP="001B2223">
      <w:pPr>
        <w:jc w:val="center"/>
        <w:rPr>
          <w:rFonts w:ascii="Times New Roman" w:hAnsi="Times New Roman" w:cs="Times New Roman"/>
          <w:sz w:val="20"/>
          <w:szCs w:val="20"/>
          <w:lang w:val="en-IN"/>
        </w:rPr>
      </w:pPr>
      <w:r w:rsidRPr="001B2223">
        <w:rPr>
          <w:rFonts w:ascii="Times New Roman" w:hAnsi="Times New Roman" w:cs="Times New Roman"/>
          <w:sz w:val="20"/>
          <w:szCs w:val="20"/>
          <w:lang w:val="en-IN"/>
        </w:rPr>
        <w:t>R Shreyas</w:t>
      </w:r>
      <w:r w:rsidRPr="001B2223">
        <w:rPr>
          <w:rFonts w:ascii="Times New Roman" w:hAnsi="Times New Roman" w:cs="Times New Roman"/>
          <w:sz w:val="20"/>
          <w:szCs w:val="20"/>
          <w:vertAlign w:val="superscript"/>
          <w:lang w:val="en-IN"/>
        </w:rPr>
        <w:t>1</w:t>
      </w:r>
      <w:r w:rsidRPr="001B2223">
        <w:rPr>
          <w:rFonts w:ascii="Times New Roman" w:hAnsi="Times New Roman" w:cs="Times New Roman"/>
          <w:sz w:val="20"/>
          <w:szCs w:val="20"/>
          <w:lang w:val="en-IN"/>
        </w:rPr>
        <w:t>, Ayush Gouda</w:t>
      </w:r>
      <w:r w:rsidRPr="001B2223">
        <w:rPr>
          <w:rFonts w:ascii="Times New Roman" w:hAnsi="Times New Roman" w:cs="Times New Roman"/>
          <w:sz w:val="20"/>
          <w:szCs w:val="20"/>
          <w:vertAlign w:val="superscript"/>
          <w:lang w:val="en-IN"/>
        </w:rPr>
        <w:t>1</w:t>
      </w:r>
      <w:r w:rsidRPr="001B2223">
        <w:rPr>
          <w:rFonts w:ascii="Times New Roman" w:hAnsi="Times New Roman" w:cs="Times New Roman"/>
          <w:sz w:val="20"/>
          <w:szCs w:val="20"/>
          <w:lang w:val="en-IN"/>
        </w:rPr>
        <w:t>, Deepak N</w:t>
      </w:r>
      <w:r w:rsidRPr="001B2223">
        <w:rPr>
          <w:rFonts w:ascii="Times New Roman" w:hAnsi="Times New Roman" w:cs="Times New Roman"/>
          <w:sz w:val="20"/>
          <w:szCs w:val="20"/>
          <w:vertAlign w:val="superscript"/>
          <w:lang w:val="en-IN"/>
        </w:rPr>
        <w:t>2</w:t>
      </w:r>
    </w:p>
    <w:p w14:paraId="2CF0854B" w14:textId="17D78156" w:rsidR="001B2223" w:rsidRPr="001B2223" w:rsidRDefault="001B2223" w:rsidP="001B2223">
      <w:pPr>
        <w:jc w:val="center"/>
        <w:rPr>
          <w:rFonts w:ascii="Times New Roman" w:hAnsi="Times New Roman" w:cs="Times New Roman"/>
          <w:sz w:val="20"/>
          <w:szCs w:val="20"/>
          <w:lang w:val="en-IN"/>
        </w:rPr>
      </w:pPr>
      <w:r>
        <w:rPr>
          <w:rFonts w:ascii="Times New Roman" w:hAnsi="Times New Roman" w:cs="Times New Roman"/>
          <w:sz w:val="20"/>
          <w:szCs w:val="20"/>
          <w:lang w:val="en-IN"/>
        </w:rPr>
        <w:t>Department of Computer Science Engineering – RV Institute of Technology and Management - Bengaluru, KA</w:t>
      </w:r>
    </w:p>
    <w:p w14:paraId="6B015522" w14:textId="77777777" w:rsidR="005402E6" w:rsidRDefault="005402E6" w:rsidP="001B2223">
      <w:pPr>
        <w:jc w:val="both"/>
        <w:rPr>
          <w:b/>
          <w:bCs/>
          <w:lang w:val="en-IN"/>
        </w:rPr>
      </w:pPr>
    </w:p>
    <w:p w14:paraId="6E22C640" w14:textId="77777777" w:rsidR="005402E6" w:rsidRDefault="005402E6" w:rsidP="001B2223">
      <w:pPr>
        <w:jc w:val="both"/>
        <w:rPr>
          <w:b/>
          <w:bCs/>
          <w:lang w:val="en-IN"/>
        </w:rPr>
        <w:sectPr w:rsidR="005402E6" w:rsidSect="005402E6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4371BF87" w14:textId="77777777" w:rsidR="002F074B" w:rsidRPr="00BB0571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B0571">
        <w:rPr>
          <w:rFonts w:ascii="Times New Roman" w:hAnsi="Times New Roman" w:cs="Times New Roman"/>
          <w:b/>
          <w:bCs/>
          <w:sz w:val="24"/>
          <w:szCs w:val="24"/>
          <w:lang w:val="en-IN"/>
        </w:rPr>
        <w:t>Abstract</w:t>
      </w:r>
    </w:p>
    <w:p w14:paraId="7DCD84B1" w14:textId="77777777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This paper presents a robust computer vision (CV) pipeline designed to process raw James Webb Space Telescope (JWST) data of Supernova 1987A (SN 1987A). By integrating frequency-domain filtering with multi-scale image fusion, we successfully registered and enhanced data from both the Near-Infrared Camera (NIRCam) and the Mid-Infrared Instrument (MIRI). Our pipeline addresses critical astronomical processing challenges, including 1/f detector noise and high dynamic range, to isolate the circumstellar ring’s spectral signature. We demonstrate a 39x Signal-to-Noise Ratio (SNR) improvement in MIRI data, enabling precise structural analysis of the remnant’s cold dust. </w:t>
      </w:r>
    </w:p>
    <w:p w14:paraId="506874A8" w14:textId="77777777" w:rsidR="002F074B" w:rsidRPr="00BB0571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B0571">
        <w:rPr>
          <w:rFonts w:ascii="Times New Roman" w:hAnsi="Times New Roman" w:cs="Times New Roman"/>
          <w:b/>
          <w:bCs/>
          <w:sz w:val="24"/>
          <w:szCs w:val="24"/>
          <w:lang w:val="en-IN"/>
        </w:rPr>
        <w:t>1. Introduction</w:t>
      </w:r>
    </w:p>
    <w:p w14:paraId="525042B2" w14:textId="6DD6BC4C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>Supernova 1987A remains a cornerstone of modern astrophysics, providing a "fossil record" of stellar evolution 168,000 light-years away. The expanding circumstellar ring</w:t>
      </w:r>
      <w:r w:rsidR="00BB0571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="00BB0571">
        <w:rPr>
          <w:rFonts w:ascii="Times New Roman" w:hAnsi="Times New Roman" w:cs="Times New Roman"/>
          <w:sz w:val="24"/>
          <w:szCs w:val="24"/>
          <w:lang w:val="en-IN"/>
        </w:rPr>
        <w:t>i.e</w:t>
      </w:r>
      <w:proofErr w:type="spellEnd"/>
      <w:r w:rsidR="00BB0571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2F074B">
        <w:rPr>
          <w:rFonts w:ascii="Times New Roman" w:hAnsi="Times New Roman" w:cs="Times New Roman"/>
          <w:sz w:val="24"/>
          <w:szCs w:val="24"/>
          <w:lang w:val="en-IN"/>
        </w:rPr>
        <w:t>material ejected by the progenitor star</w:t>
      </w:r>
      <w:r w:rsidR="00BB0571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is currently interacting with the supernova shockwave. However, raw JWST data presents significant hurdles: high dynamic range hides subtle structures, and detector-induced horizontal 1/f banding obscures the signal. Advanced computer vision techniques are required to move beyond simple "smudge" detection and resolve these structures. </w:t>
      </w:r>
    </w:p>
    <w:p w14:paraId="6C1B958E" w14:textId="77777777" w:rsidR="002F074B" w:rsidRPr="00BB0571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B0571">
        <w:rPr>
          <w:rFonts w:ascii="Times New Roman" w:hAnsi="Times New Roman" w:cs="Times New Roman"/>
          <w:b/>
          <w:bCs/>
          <w:sz w:val="24"/>
          <w:szCs w:val="24"/>
          <w:lang w:val="en-IN"/>
        </w:rPr>
        <w:t>2. Data Acquisition and Preprocessing</w:t>
      </w:r>
    </w:p>
    <w:p w14:paraId="79456231" w14:textId="77777777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>We utilized archival data from two distinct JWST programs via the MAST Archive:</w:t>
      </w:r>
    </w:p>
    <w:p w14:paraId="75D4EA82" w14:textId="77777777" w:rsidR="002F074B" w:rsidRPr="002F074B" w:rsidRDefault="002F074B" w:rsidP="001B222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NIRCam (Program 1726): High-resolution sub320 subarray data (F150W, F200W, F444W). </w:t>
      </w:r>
    </w:p>
    <w:p w14:paraId="04356F0C" w14:textId="77777777" w:rsidR="002F074B" w:rsidRPr="002F074B" w:rsidRDefault="002F074B" w:rsidP="001B222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MIRI (Program 1232): Wide-field mid-infrared data (F560W, F1000W, F2550W). </w:t>
      </w:r>
    </w:p>
    <w:p w14:paraId="10F1CF8B" w14:textId="77777777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Data were parsed from multi-extension FITS files, specifically targeting the Stage 3 calibrated science (SCI) arrays. Initial preprocessing involved 32-bit floating-point normalization and bad-pixel masking. </w:t>
      </w:r>
    </w:p>
    <w:p w14:paraId="27B3B31B" w14:textId="77777777" w:rsidR="002F074B" w:rsidRPr="00BB0571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B0571">
        <w:rPr>
          <w:rFonts w:ascii="Times New Roman" w:hAnsi="Times New Roman" w:cs="Times New Roman"/>
          <w:b/>
          <w:bCs/>
          <w:sz w:val="24"/>
          <w:szCs w:val="24"/>
          <w:lang w:val="en-IN"/>
        </w:rPr>
        <w:t>3. Methodology: Alignment and Noise Reduction</w:t>
      </w:r>
    </w:p>
    <w:p w14:paraId="093C9C69" w14:textId="06CA8344" w:rsidR="00B77149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The pipeline employed a dual-alignment strategy to register different filter bands. For star-dense NIRCam fields, we used ORB (Oriented FAST and Rotated BRIEF) to identify </w:t>
      </w:r>
      <w:r w:rsidR="00BB0571" w:rsidRPr="002F074B">
        <w:rPr>
          <w:rFonts w:ascii="Times New Roman" w:hAnsi="Times New Roman" w:cs="Times New Roman"/>
          <w:sz w:val="24"/>
          <w:szCs w:val="24"/>
          <w:lang w:val="en-IN"/>
        </w:rPr>
        <w:t>key points</w:t>
      </w: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. A </w:t>
      </w:r>
      <w:r w:rsidR="00BB0571">
        <w:rPr>
          <w:rFonts w:ascii="Times New Roman" w:hAnsi="Times New Roman" w:cs="Times New Roman"/>
          <w:sz w:val="24"/>
          <w:szCs w:val="24"/>
          <w:lang w:val="en-IN"/>
        </w:rPr>
        <w:t xml:space="preserve">3x3 </w:t>
      </w:r>
      <w:r w:rsidRPr="002F074B">
        <w:rPr>
          <w:rFonts w:ascii="Times New Roman" w:hAnsi="Times New Roman" w:cs="Times New Roman"/>
          <w:sz w:val="24"/>
          <w:szCs w:val="24"/>
          <w:lang w:val="en-IN"/>
        </w:rPr>
        <w:t>Homography Transformation matrix (H) was then calculated via RANSAC to map pixel coordinates between the moving image and the reference:</w:t>
      </w:r>
    </w:p>
    <w:p w14:paraId="216C06C5" w14:textId="67EC75C4" w:rsidR="00B77149" w:rsidRPr="00B77149" w:rsidRDefault="00B77149" w:rsidP="001B2223">
      <w:pPr>
        <w:jc w:val="both"/>
        <w:rPr>
          <w:rFonts w:ascii="Times New Roman" w:hAnsi="Times New Roman" w:cs="Times New Roman"/>
          <w:i/>
          <w:sz w:val="24"/>
          <w:szCs w:val="24"/>
          <w:lang w:val="en-IN"/>
        </w:rPr>
      </w:pPr>
      <w:r w:rsidRPr="00B77149">
        <w:rPr>
          <w:rFonts w:ascii="Times New Roman" w:hAnsi="Times New Roman" w:cs="Times New Roman"/>
          <w:i/>
          <w:sz w:val="24"/>
          <w:szCs w:val="24"/>
          <w:lang w:val="en-IN"/>
        </w:rPr>
        <w:drawing>
          <wp:inline distT="0" distB="0" distL="0" distR="0" wp14:anchorId="3CDE672A" wp14:editId="40FA9329">
            <wp:extent cx="2637155" cy="864870"/>
            <wp:effectExtent l="0" t="0" r="0" b="0"/>
            <wp:docPr id="125146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61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7155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7880" w14:textId="1FBFF022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For MIRI data, where point sources were scarce, World Coordinate System (WCS) reprojection was utilized. To suppress horizontal noise, we implemented a 2D Fast Fourier Transform (FFT) with a Gaussian notch filter to clear noise-heavy rows in the frequency domain. </w:t>
      </w:r>
    </w:p>
    <w:p w14:paraId="282A8A16" w14:textId="77777777" w:rsidR="002F074B" w:rsidRPr="00BB0571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BB0571">
        <w:rPr>
          <w:rFonts w:ascii="Times New Roman" w:hAnsi="Times New Roman" w:cs="Times New Roman"/>
          <w:b/>
          <w:bCs/>
          <w:sz w:val="24"/>
          <w:szCs w:val="24"/>
          <w:lang w:val="en-IN"/>
        </w:rPr>
        <w:t>4. Methodology: Feature Fusion and Optimization</w:t>
      </w:r>
    </w:p>
    <w:p w14:paraId="030041B1" w14:textId="77777777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We applied a 2D Discrete Wavelet Transform (DWT) using the Daubechies 4 (db4) wavelet. To preserve sharp structural details from short-wavelength bands while maintaining the depth of thermal data, we used Max-Coefficient Fusion: </w:t>
      </w:r>
    </w:p>
    <w:p w14:paraId="54724914" w14:textId="268F0B82" w:rsidR="002F074B" w:rsidRPr="002F074B" w:rsidRDefault="00BB0571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B0571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6D633DCA" wp14:editId="65F09AEB">
            <wp:extent cx="2637155" cy="233680"/>
            <wp:effectExtent l="0" t="0" r="0" b="0"/>
            <wp:docPr id="1198710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10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7155" cy="23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074B" w:rsidRPr="002F074B">
        <w:rPr>
          <w:rFonts w:ascii="Times New Roman" w:hAnsi="Times New Roman" w:cs="Times New Roman"/>
          <w:sz w:val="24"/>
          <w:szCs w:val="24"/>
          <w:lang w:val="en-IN"/>
        </w:rPr>
        <w:t>For visualization, we applied the Lupton asinh stretch for dynamic range compression, allowing the faint inner ejecta and the bright ring to be visible simultaneously:</w:t>
      </w:r>
    </w:p>
    <w:p w14:paraId="76D2B1F1" w14:textId="77777777" w:rsidR="001B2223" w:rsidRDefault="001B2223" w:rsidP="001B2223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1B2223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1BB27A57" wp14:editId="68118EB2">
            <wp:extent cx="2174098" cy="580562"/>
            <wp:effectExtent l="0" t="0" r="0" b="0"/>
            <wp:docPr id="99197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741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78455" cy="5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22A1" w14:textId="049C2F64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Local contrast was further boosted using CLAHE (Contrast Limited Adaptive Histogram Equalization). </w:t>
      </w:r>
    </w:p>
    <w:p w14:paraId="4ED46F4D" w14:textId="77777777" w:rsidR="002F074B" w:rsidRPr="001B2223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1B2223">
        <w:rPr>
          <w:rFonts w:ascii="Times New Roman" w:hAnsi="Times New Roman" w:cs="Times New Roman"/>
          <w:b/>
          <w:bCs/>
          <w:sz w:val="24"/>
          <w:szCs w:val="24"/>
          <w:lang w:val="en-IN"/>
        </w:rPr>
        <w:t>5. Results and Discussion</w:t>
      </w:r>
    </w:p>
    <w:p w14:paraId="46BEBDB4" w14:textId="65F2EFC7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>The pipeline achieved a 39x improvement in signal clarity for the MIRI dataset. We quantify this using the Signal-to-Noise Ratio (SNR), defined as the ratio of the mean ring signal ($\mu_{signal}$) to the background standard</w:t>
      </w:r>
      <w:r w:rsidR="001B2223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2F074B">
        <w:rPr>
          <w:rFonts w:ascii="Times New Roman" w:hAnsi="Times New Roman" w:cs="Times New Roman"/>
          <w:sz w:val="24"/>
          <w:szCs w:val="24"/>
          <w:lang w:val="en-IN"/>
        </w:rPr>
        <w:t>deviation :</w:t>
      </w:r>
      <w:proofErr w:type="gramEnd"/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0DAF4EE8" w14:textId="77777777" w:rsidR="001B2223" w:rsidRDefault="001B2223" w:rsidP="001B2223">
      <w:pPr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 w:rsidRPr="001B2223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2CD20085" wp14:editId="64D6FC04">
            <wp:extent cx="1342825" cy="488963"/>
            <wp:effectExtent l="0" t="0" r="0" b="6350"/>
            <wp:docPr id="206957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24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664" cy="48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8E164" w14:textId="7B5B8454" w:rsidR="006E187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MIRI F1000W SNR increased from 0.01 to 0.39. While similarity metrics—Peak Signal-to-Noise Ratio (PSNR) and SSIM—were low (PSNR = 10.72 dB, SSIM = 0.2337), these values confirm the successful isolation of the ring through aggressive enhancement. PSNR is defined via the Mean Squared Error (MSE): </w:t>
      </w:r>
    </w:p>
    <w:p w14:paraId="4162A475" w14:textId="00F083E7" w:rsidR="002F074B" w:rsidRPr="002F074B" w:rsidRDefault="001B2223" w:rsidP="006E1874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1B2223">
        <w:rPr>
          <w:rFonts w:ascii="Times New Roman" w:hAnsi="Times New Roman" w:cs="Times New Roman"/>
          <w:sz w:val="24"/>
          <w:szCs w:val="24"/>
          <w:lang w:val="en-IN"/>
        </w:rPr>
        <w:drawing>
          <wp:inline distT="0" distB="0" distL="0" distR="0" wp14:anchorId="7936DB4C" wp14:editId="4E6AA08F">
            <wp:extent cx="2502872" cy="566420"/>
            <wp:effectExtent l="0" t="0" r="0" b="5080"/>
            <wp:docPr id="1941803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3558" name=""/>
                    <pic:cNvPicPr/>
                  </pic:nvPicPr>
                  <pic:blipFill rotWithShape="1">
                    <a:blip r:embed="rId10"/>
                    <a:srcRect l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449" cy="5667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F074B" w:rsidRPr="002F074B">
        <w:rPr>
          <w:rFonts w:ascii="Times New Roman" w:hAnsi="Times New Roman" w:cs="Times New Roman"/>
          <w:sz w:val="24"/>
          <w:szCs w:val="24"/>
          <w:lang w:val="en-IN"/>
        </w:rPr>
        <w:t>Finally, Principal Component Analysis (PCA) isolated the ring’s thermal dust signature in PC2 (10.7% variance), effectively separating it from the stellar background.</w:t>
      </w:r>
    </w:p>
    <w:p w14:paraId="004BFEF7" w14:textId="77777777" w:rsidR="002F074B" w:rsidRPr="006E187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E1874">
        <w:rPr>
          <w:rFonts w:ascii="Times New Roman" w:hAnsi="Times New Roman" w:cs="Times New Roman"/>
          <w:b/>
          <w:bCs/>
          <w:sz w:val="24"/>
          <w:szCs w:val="24"/>
          <w:lang w:val="en-IN"/>
        </w:rPr>
        <w:t>6. Conclusion</w:t>
      </w:r>
    </w:p>
    <w:p w14:paraId="33A18165" w14:textId="0D5BAB4C" w:rsidR="002F074B" w:rsidRPr="002F074B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This pipeline demonstrates that classical CV techniques like FFT filtering and wavelet fusion are essential for modern infrared astronomy. By automating the alignment and cleaning process, we enabled high-fidelity analysis of SN 1987A's structural evolution. </w:t>
      </w:r>
    </w:p>
    <w:p w14:paraId="55EDE106" w14:textId="77777777" w:rsidR="002F074B" w:rsidRPr="006E187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6E1874">
        <w:rPr>
          <w:rFonts w:ascii="Times New Roman" w:hAnsi="Times New Roman" w:cs="Times New Roman"/>
          <w:b/>
          <w:bCs/>
          <w:sz w:val="24"/>
          <w:szCs w:val="24"/>
          <w:lang w:val="en-IN"/>
        </w:rPr>
        <w:t>References</w:t>
      </w:r>
    </w:p>
    <w:p w14:paraId="21DE7B26" w14:textId="77777777" w:rsidR="002F074B" w:rsidRPr="002F074B" w:rsidRDefault="002F074B" w:rsidP="001B222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Fransson, C., et al. (2015). "The Transition of the Ring Emission in SN 1987A." </w:t>
      </w:r>
      <w:r w:rsidRPr="002F074B">
        <w:rPr>
          <w:rFonts w:ascii="Times New Roman" w:hAnsi="Times New Roman" w:cs="Times New Roman"/>
          <w:i/>
          <w:iCs/>
          <w:sz w:val="24"/>
          <w:szCs w:val="24"/>
          <w:lang w:val="en-IN"/>
        </w:rPr>
        <w:t>The Astrophysical Journal</w:t>
      </w:r>
      <w:r w:rsidRPr="002F074B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6F271DB8" w14:textId="77777777" w:rsidR="002F074B" w:rsidRPr="002F074B" w:rsidRDefault="002F074B" w:rsidP="001B222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Lupton, R., et al. (2004). "Preparing Red-Green-Blue Images from Multicolor Photometry." </w:t>
      </w:r>
      <w:r w:rsidRPr="002F074B">
        <w:rPr>
          <w:rFonts w:ascii="Times New Roman" w:hAnsi="Times New Roman" w:cs="Times New Roman"/>
          <w:i/>
          <w:iCs/>
          <w:sz w:val="24"/>
          <w:szCs w:val="24"/>
          <w:lang w:val="en-IN"/>
        </w:rPr>
        <w:t>The Astronomical Journal</w:t>
      </w: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. </w:t>
      </w:r>
    </w:p>
    <w:p w14:paraId="4AAC0F88" w14:textId="77777777" w:rsidR="002F074B" w:rsidRPr="002F074B" w:rsidRDefault="002F074B" w:rsidP="001B222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2F074B">
        <w:rPr>
          <w:rFonts w:ascii="Times New Roman" w:hAnsi="Times New Roman" w:cs="Times New Roman"/>
          <w:sz w:val="24"/>
          <w:szCs w:val="24"/>
          <w:lang w:val="en-IN"/>
        </w:rPr>
        <w:t xml:space="preserve">JWST Documentation: NIRCam and MIRI Instrumentation Handbooks. </w:t>
      </w:r>
    </w:p>
    <w:p w14:paraId="278F37B0" w14:textId="77777777" w:rsidR="007E0CB6" w:rsidRDefault="007E0CB6" w:rsidP="001B2223">
      <w:pPr>
        <w:jc w:val="both"/>
      </w:pPr>
    </w:p>
    <w:sectPr w:rsidR="007E0CB6" w:rsidSect="005402E6">
      <w:type w:val="continuous"/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4030"/>
    <w:multiLevelType w:val="multilevel"/>
    <w:tmpl w:val="6CCE8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474C3"/>
    <w:multiLevelType w:val="multilevel"/>
    <w:tmpl w:val="780848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305AB"/>
    <w:multiLevelType w:val="multilevel"/>
    <w:tmpl w:val="2E04D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5159D"/>
    <w:multiLevelType w:val="multilevel"/>
    <w:tmpl w:val="9A78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905ED"/>
    <w:multiLevelType w:val="multilevel"/>
    <w:tmpl w:val="059C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50780"/>
    <w:multiLevelType w:val="multilevel"/>
    <w:tmpl w:val="D2E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429641">
    <w:abstractNumId w:val="3"/>
  </w:num>
  <w:num w:numId="2" w16cid:durableId="1495145999">
    <w:abstractNumId w:val="2"/>
  </w:num>
  <w:num w:numId="3" w16cid:durableId="704985049">
    <w:abstractNumId w:val="5"/>
  </w:num>
  <w:num w:numId="4" w16cid:durableId="1375960549">
    <w:abstractNumId w:val="4"/>
  </w:num>
  <w:num w:numId="5" w16cid:durableId="1420057629">
    <w:abstractNumId w:val="1"/>
  </w:num>
  <w:num w:numId="6" w16cid:durableId="504563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2E6"/>
    <w:rsid w:val="001B2223"/>
    <w:rsid w:val="002F074B"/>
    <w:rsid w:val="005402E6"/>
    <w:rsid w:val="0067385B"/>
    <w:rsid w:val="006E1874"/>
    <w:rsid w:val="007402C5"/>
    <w:rsid w:val="007647D0"/>
    <w:rsid w:val="007E0CB6"/>
    <w:rsid w:val="00A35F53"/>
    <w:rsid w:val="00B77149"/>
    <w:rsid w:val="00BB0571"/>
    <w:rsid w:val="00F74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06CCC"/>
  <w15:chartTrackingRefBased/>
  <w15:docId w15:val="{32EC41C9-D6E0-4F8C-BF9E-9CD5115F3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2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2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2E6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2E6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2E6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2E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2E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2E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2E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4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2E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2E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4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2E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40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2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2E6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402E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7714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07B5001-71F0-4A94-8ACD-07B6A6274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Gouda</dc:creator>
  <cp:keywords/>
  <dc:description/>
  <cp:lastModifiedBy>Ayush Gouda</cp:lastModifiedBy>
  <cp:revision>1</cp:revision>
  <dcterms:created xsi:type="dcterms:W3CDTF">2026-05-01T12:51:00Z</dcterms:created>
  <dcterms:modified xsi:type="dcterms:W3CDTF">2026-05-01T14:02:00Z</dcterms:modified>
</cp:coreProperties>
</file>