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Статья с Бозе конденсатом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https://doi.org/10.1140/epjd/e2020-10120-x</w:t>
        </w:r>
      </w:hyperlink>
      <w:r w:rsidDel="00000000" w:rsidR="00000000" w:rsidRPr="00000000">
        <w:rPr>
          <w:rtl w:val="0"/>
        </w:rPr>
        <w:t xml:space="preserve"> (1)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Перед этапом Бозе-конденсации атомы оптически накачиваются в F=2 m= 2 через F=2 – F’=2 c 20 до 30 мк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doi:10.1103/PhysRevLett.83.3398 (2)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10.1088/1367-2630/17/6/065001 (3)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Этого хватает для Бозе-Конденсации, после БК, я так понимаю, нет смысле говорить о T, по итогу в статье (3) говорится, что БК имеет куда меньший разлёт в сравнении с охлаждённым до 1 мк облаком атомов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Статья с вырезанием Раманом</w:t>
      </w:r>
      <w:r w:rsidDel="00000000" w:rsidR="00000000" w:rsidRPr="00000000">
        <w:rPr>
          <w:rtl w:val="0"/>
        </w:rPr>
        <w:t xml:space="preserve"> A mobile, high-precision atom-interferometer and its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application to gravity observations Dipl.-Phys. Matthias Hauth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эффективности 0,2*Ramaneff(~0.08) = 0,016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33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10.1088/0026-1394/51/5/452 тут скорее всего также, нет подробностей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33333"/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https://sci-hub.ru/10.1088/1681-7575/aafcc7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 обновление предыдущей статьи, тоже без подробностей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Статья с Raman Sideband cooling</w:t>
      </w:r>
      <w:r w:rsidDel="00000000" w:rsidR="00000000" w:rsidRPr="00000000">
        <w:rPr>
          <w:rtl w:val="0"/>
        </w:rPr>
        <w:t xml:space="preserve"> 10.1140/epjd/e2011-20015-6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RSC позволяет перегнать? атомы в крайнее магнитное состояние, потом можно перекачать в немагнитное, тут для цезия к примеру более подробно 10.1103/PhysRevA.63.051401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 идеи RSC прост в реализации и даёт низкие температуры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Статья с Рамановской селекцией</w:t>
      </w:r>
      <w:r w:rsidDel="00000000" w:rsidR="00000000" w:rsidRPr="00000000">
        <w:rPr>
          <w:rtl w:val="0"/>
        </w:rPr>
        <w:t xml:space="preserve"> 10.1103/PhysRevA.96.023608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Нагрев на 1 мкК за цикл, эффективность достигает ~40, если без удаления части атомов, с удаление 95, циклов нужно где-то 5 шт, нагрев 5 мкК.</w:t>
      </w:r>
    </w:p>
    <w:p w:rsidR="00000000" w:rsidDel="00000000" w:rsidP="00000000" w:rsidRDefault="00000000" w:rsidRPr="00000000" w14:paraId="00000012">
      <w:pPr>
        <w:ind w:left="0" w:firstLine="0"/>
        <w:rPr>
          <w:rFonts w:ascii="Verdana" w:cs="Verdana" w:eastAsia="Verdana" w:hAnsi="Verdana"/>
          <w:color w:val="232323"/>
          <w:sz w:val="21"/>
          <w:szCs w:val="21"/>
          <w:highlight w:val="white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1"/>
            <w:szCs w:val="21"/>
            <w:highlight w:val="white"/>
            <w:u w:val="single"/>
            <w:rtl w:val="0"/>
          </w:rPr>
          <w:t xml:space="preserve">http://dx.doi.org/10.1038/nature13433</w:t>
        </w:r>
      </w:hyperlink>
      <w:r w:rsidDel="00000000" w:rsidR="00000000" w:rsidRPr="00000000">
        <w:rPr>
          <w:rFonts w:ascii="Verdana" w:cs="Verdana" w:eastAsia="Verdana" w:hAnsi="Verdana"/>
          <w:color w:val="232323"/>
          <w:sz w:val="21"/>
          <w:szCs w:val="21"/>
          <w:highlight w:val="white"/>
          <w:rtl w:val="0"/>
        </w:rPr>
        <w:t xml:space="preserve"> тут тоже Раманом, но до конца не ясно как, однако первая работа на неё ссылается, возможно также</w:t>
      </w:r>
    </w:p>
    <w:p w:rsidR="00000000" w:rsidDel="00000000" w:rsidP="00000000" w:rsidRDefault="00000000" w:rsidRPr="00000000" w14:paraId="00000013">
      <w:pPr>
        <w:ind w:left="0" w:firstLine="0"/>
        <w:rPr>
          <w:rFonts w:ascii="Verdana" w:cs="Verdana" w:eastAsia="Verdana" w:hAnsi="Verdana"/>
          <w:color w:val="232323"/>
          <w:sz w:val="21"/>
          <w:szCs w:val="21"/>
          <w:highlight w:val="whit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https://doi.org/10.1103/PhysRevA.108.032811</w:t>
        </w:r>
      </w:hyperlink>
      <w:r w:rsidDel="00000000" w:rsidR="00000000" w:rsidRPr="00000000">
        <w:rPr>
          <w:rFonts w:ascii="Verdana" w:cs="Verdana" w:eastAsia="Verdana" w:hAnsi="Verdana"/>
          <w:color w:val="232323"/>
          <w:sz w:val="21"/>
          <w:szCs w:val="21"/>
          <w:highlight w:val="white"/>
          <w:rtl w:val="0"/>
        </w:rPr>
        <w:t xml:space="preserve"> возможно тоже самое, подробностей не хватает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- СВЧ</w:t>
      </w:r>
    </w:p>
    <w:p w:rsidR="00000000" w:rsidDel="00000000" w:rsidP="00000000" w:rsidRDefault="00000000" w:rsidRPr="00000000" w14:paraId="00000016">
      <w:pPr>
        <w:ind w:left="0" w:firstLine="0"/>
        <w:rPr/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https://doi.org/10.1103/PhysRevA.105.022801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highlight w:val="white"/>
            <w:u w:val="single"/>
            <w:rtl w:val="0"/>
          </w:rPr>
          <w:t xml:space="preserve">https://doi.org/10.1103/PhysRevLett.82.4619</w:t>
        </w:r>
      </w:hyperlink>
      <w:r w:rsidDel="00000000" w:rsidR="00000000" w:rsidRPr="00000000">
        <w:rPr>
          <w:rtl w:val="0"/>
        </w:rPr>
        <w:t xml:space="preserve"> с цезием</w:t>
      </w:r>
    </w:p>
    <w:p w:rsidR="00000000" w:rsidDel="00000000" w:rsidP="00000000" w:rsidRDefault="00000000" w:rsidRPr="00000000" w14:paraId="00000018">
      <w:pPr>
        <w:ind w:left="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https://arxiv.org/pdf/2201.03345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https://www.nature.com/articles/s41598-018-30608-1</w:t>
        </w:r>
      </w:hyperlink>
      <w:r w:rsidDel="00000000" w:rsidR="00000000" w:rsidRPr="00000000">
        <w:rPr>
          <w:rtl w:val="0"/>
        </w:rPr>
        <w:t xml:space="preserve"> 2024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10.1038/s41467-018-03040-2</w:t>
      </w:r>
    </w:p>
    <w:p w:rsidR="00000000" w:rsidDel="00000000" w:rsidP="00000000" w:rsidRDefault="00000000" w:rsidRPr="00000000" w14:paraId="0000001B">
      <w:pPr>
        <w:ind w:left="0" w:firstLine="0"/>
        <w:rPr/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https://doi.org/10.1103/PhysRevA.84.033610</w:t>
        </w:r>
      </w:hyperlink>
      <w:r w:rsidDel="00000000" w:rsidR="00000000" w:rsidRPr="00000000">
        <w:rPr>
          <w:rtl w:val="0"/>
        </w:rPr>
        <w:t xml:space="preserve"> - LandauZener rf sweep (adiabatic rapid passage), утверждают, что подготовка в немагнитное состояние не требуется, поскольку в их экспериментах она не приводит к улучшению качества измерений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Оптическая накачка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chrome-extension://efaidnbmnnnibpcajpcglclefindmkaj/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https://iopscience.iop.org/article/10.1088/1367-2630/15/2/023009/pdf</w:t>
        </w:r>
      </w:hyperlink>
      <w:r w:rsidDel="00000000" w:rsidR="00000000" w:rsidRPr="00000000">
        <w:rPr>
          <w:rtl w:val="0"/>
        </w:rPr>
        <w:t xml:space="preserve"> - Брэгговский атомный гравиметр, OP F=1 - F’=0, эффективность 80 %, нагрев не учитывают ввиду использование Бозе-Конденсата, сравнительного анализа нет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chrome-extension://efaidnbmnnnibpcajpcglclefindmkaj/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https://iopscience.iop.org/article/10.1088/1742-6596/2897/1/012032/pdf</w:t>
        </w:r>
      </w:hyperlink>
      <w:r w:rsidDel="00000000" w:rsidR="00000000" w:rsidRPr="00000000">
        <w:rPr>
          <w:rtl w:val="0"/>
        </w:rPr>
        <w:t xml:space="preserve"> - Оптическая накачка но без конкретики</w:t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Статьи посвящённые подготовки в немагнитное квантовое состояние</w:t>
      </w:r>
    </w:p>
    <w:p w:rsidR="00000000" w:rsidDel="00000000" w:rsidP="00000000" w:rsidRDefault="00000000" w:rsidRPr="00000000" w14:paraId="00000020">
      <w:pPr>
        <w:ind w:left="0" w:firstLine="0"/>
        <w:rPr/>
      </w:pPr>
      <w:hyperlink r:id="rId18">
        <w:r w:rsidDel="00000000" w:rsidR="00000000" w:rsidRPr="00000000">
          <w:rPr>
            <w:rFonts w:ascii="Arial" w:cs="Arial" w:eastAsia="Arial" w:hAnsi="Arial"/>
            <w:b w:val="1"/>
            <w:color w:val="1155cc"/>
            <w:highlight w:val="white"/>
            <w:u w:val="single"/>
            <w:rtl w:val="0"/>
          </w:rPr>
          <w:t xml:space="preserve">https://doi.org/10.1103/PhysRevA.97.023421</w:t>
        </w:r>
      </w:hyperlink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накачка через OP и MW излучения, как в одной из работ ниже, но на линии D2, нагрев не указан, но должен быть значительным. </w:t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1"/>
          <w:szCs w:val="21"/>
          <w:rtl w:val="0"/>
        </w:rPr>
        <w:t xml:space="preserve">10.1088/0256-307X/34/7/073201 - 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OP Rb87 на D2 линии, но другая схема, эффективность 87 % и нагрев 1.4 мкК. Надо сверить с нашими расчётами.</w:t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https://doi.org/10.1103/PhysRevA.75.051801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 - OP Rb87 на D1 линии с 90%????+ эффективностью, но без анализа нагрев и со странной методикой измерения населённостей, и к схеме есть вопросы </w:t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10.1103/PhysRevA.47.R4559 - OP и RF, оригинальный способ, но нужны RF магнитный катушки, эффективность 95%+, нагрев скорее всего высокий, схема OP не указана, но накачки идёт в +-2 состояния, а при OP в них обычно высокий нагрев. RF осуществляет перегонку из одного m в другое для одного F.</w:t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https://doi.org/10.1103/PhysRevA.80.023419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 - способ, в котором последовательно используется OP и микроволновое излучение, эффективность 95 %, нагрев не указан, но скорее всего значительный. Сдувания не используется. На D1 линии.</w:t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Не смог открыть</w:t>
      </w:r>
    </w:p>
    <w:p w:rsidR="00000000" w:rsidDel="00000000" w:rsidP="00000000" w:rsidRDefault="00000000" w:rsidRPr="00000000" w14:paraId="00000026">
      <w:pPr>
        <w:ind w:left="0" w:firstLine="0"/>
        <w:rPr/>
      </w:pPr>
      <w:hyperlink r:id="rId21">
        <w:r w:rsidDel="00000000" w:rsidR="00000000" w:rsidRPr="00000000">
          <w:rPr>
            <w:rFonts w:ascii="Arial" w:cs="Arial" w:eastAsia="Arial" w:hAnsi="Arial"/>
            <w:color w:val="006699"/>
            <w:sz w:val="27"/>
            <w:szCs w:val="27"/>
            <w:highlight w:val="white"/>
            <w:rtl w:val="0"/>
          </w:rPr>
          <w:t xml:space="preserve">10.1109/MIM.2024.10654732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https://arc.aiaa.org/doi/abs/10.2514/6.2023-1119</w:t>
      </w:r>
    </w:p>
    <w:p w:rsidR="00000000" w:rsidDel="00000000" w:rsidP="00000000" w:rsidRDefault="00000000" w:rsidRPr="00000000" w14:paraId="00000028">
      <w:pPr>
        <w:ind w:left="0" w:firstLine="0"/>
        <w:rPr/>
      </w:pPr>
      <w:hyperlink r:id="rId22">
        <w:r w:rsidDel="00000000" w:rsidR="00000000" w:rsidRPr="00000000">
          <w:rPr>
            <w:rFonts w:ascii="Arial" w:cs="Arial" w:eastAsia="Arial" w:hAnsi="Arial"/>
            <w:color w:val="006699"/>
            <w:sz w:val="27"/>
            <w:szCs w:val="27"/>
            <w:highlight w:val="white"/>
            <w:rtl w:val="0"/>
          </w:rPr>
          <w:t xml:space="preserve">10.46620/URSIATRASC24/PEUI3174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rtl w:val="0"/>
        </w:rPr>
        <w:t xml:space="preserve">10.1088/1681-7575/ac8258</w:t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sz w:val="21"/>
            <w:szCs w:val="21"/>
            <w:shd w:fill="fafafa" w:val="clear"/>
            <w:rtl w:val="0"/>
          </w:rPr>
          <w:t xml:space="preserve">https://doi.org/10.1190/GEM2024-086.1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Abend S. Atom-chip gravimeter with Bose-Einstein condensates. –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180812"/>
    <w:pPr>
      <w:ind w:left="720"/>
      <w:contextualSpacing w:val="1"/>
    </w:pPr>
  </w:style>
  <w:style w:type="character" w:styleId="a4">
    <w:name w:val="Hyperlink"/>
    <w:basedOn w:val="a0"/>
    <w:uiPriority w:val="99"/>
    <w:unhideWhenUsed w:val="1"/>
    <w:rsid w:val="001808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18081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103/PhysRevA.80.023419" TargetMode="External"/><Relationship Id="rId11" Type="http://schemas.openxmlformats.org/officeDocument/2006/relationships/hyperlink" Target="https://doi.org/10.1103/PhysRevA.105.022801" TargetMode="External"/><Relationship Id="rId22" Type="http://schemas.openxmlformats.org/officeDocument/2006/relationships/hyperlink" Target="https://doi.org/10.46620/URSIATRASC24/PEUI3174" TargetMode="External"/><Relationship Id="rId10" Type="http://schemas.openxmlformats.org/officeDocument/2006/relationships/hyperlink" Target="https://doi.org/10.1103/PhysRevA.108.032811" TargetMode="External"/><Relationship Id="rId21" Type="http://schemas.openxmlformats.org/officeDocument/2006/relationships/hyperlink" Target="https://doi.org/10.1109/MIM.2024.10654732" TargetMode="External"/><Relationship Id="rId13" Type="http://schemas.openxmlformats.org/officeDocument/2006/relationships/hyperlink" Target="https://arxiv.org/pdf/2201.03345" TargetMode="External"/><Relationship Id="rId12" Type="http://schemas.openxmlformats.org/officeDocument/2006/relationships/hyperlink" Target="https://doi.org/10.1103/PhysRevLett.82.4619" TargetMode="External"/><Relationship Id="rId23" Type="http://schemas.openxmlformats.org/officeDocument/2006/relationships/hyperlink" Target="https://doi.org/10.1190/GEM2024-086.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x.doi.org/10.1038/nature13433" TargetMode="External"/><Relationship Id="rId15" Type="http://schemas.openxmlformats.org/officeDocument/2006/relationships/hyperlink" Target="https://doi.org/10.1103/PhysRevA.84.033610" TargetMode="External"/><Relationship Id="rId14" Type="http://schemas.openxmlformats.org/officeDocument/2006/relationships/hyperlink" Target="https://www.nature.com/articles/s41598-018-30608-1" TargetMode="External"/><Relationship Id="rId17" Type="http://schemas.openxmlformats.org/officeDocument/2006/relationships/hyperlink" Target="https://iopscience.iop.org/article/10.1088/1742-6596/2897/1/012032/pdf" TargetMode="External"/><Relationship Id="rId16" Type="http://schemas.openxmlformats.org/officeDocument/2006/relationships/hyperlink" Target="https://iopscience.iop.org/article/10.1088/1367-2630/15/2/023009/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i.org/10.1103/PhysRevA.75.051801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i.org/10.1103/PhysRevA.97.023421" TargetMode="External"/><Relationship Id="rId7" Type="http://schemas.openxmlformats.org/officeDocument/2006/relationships/hyperlink" Target="https://doi.org/10.1140/epjd/e2020-10120-x" TargetMode="External"/><Relationship Id="rId8" Type="http://schemas.openxmlformats.org/officeDocument/2006/relationships/hyperlink" Target="https://sci-hub.ru/10.1088/1681-7575/aafcc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NcEuoFKXrSZFyYFpkghStsSlg==">CgMxLjA4AHIhMUdmOVF6UUlkZ185cUk3aTh5c0F3WFZpbUlEZ2owWXJN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2025-02-09T16:15:00Z</dcterms:created>
  <dc:creator>kilrealladam@gmail.com</dc:creator>
</cp:coreProperties>
</file>