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DD152D" w14:textId="6B309052" w:rsidR="00F16AC6" w:rsidRPr="00C320C3" w:rsidRDefault="00C320C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  <w:lang w:val="en-US"/>
        </w:rPr>
      </w:pPr>
      <w:r w:rsidRPr="00C320C3">
        <w:rPr>
          <w:b/>
          <w:bCs/>
          <w:color w:val="000000"/>
          <w:sz w:val="28"/>
          <w:szCs w:val="28"/>
          <w:lang w:val="en-US"/>
        </w:rPr>
        <w:t>Preparation of the initial wave packet for the quantum interferometer-gravimeter</w:t>
      </w:r>
    </w:p>
    <w:p w14:paraId="1A826925" w14:textId="6FA7994E" w:rsidR="00F16AC6" w:rsidRPr="00C320C3" w:rsidRDefault="00C320C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vertAlign w:val="superscript"/>
          <w:lang w:val="en-US"/>
        </w:rPr>
      </w:pPr>
      <w:proofErr w:type="spellStart"/>
      <w:r w:rsidRPr="00D6271E">
        <w:rPr>
          <w:b/>
          <w:color w:val="000000"/>
          <w:sz w:val="22"/>
          <w:szCs w:val="22"/>
          <w:lang w:val="en-US"/>
        </w:rPr>
        <w:t>Adamov</w:t>
      </w:r>
      <w:proofErr w:type="spellEnd"/>
      <w:r w:rsidR="00AC31E7" w:rsidRPr="00D6271E">
        <w:rPr>
          <w:b/>
          <w:color w:val="000000"/>
          <w:sz w:val="22"/>
          <w:szCs w:val="22"/>
          <w:lang w:val="en-US"/>
        </w:rPr>
        <w:t xml:space="preserve"> </w:t>
      </w:r>
      <w:r w:rsidRPr="00D6271E">
        <w:rPr>
          <w:b/>
          <w:color w:val="000000"/>
          <w:sz w:val="22"/>
          <w:szCs w:val="22"/>
          <w:lang w:val="en-US"/>
        </w:rPr>
        <w:t>Kirill</w:t>
      </w:r>
      <w:r w:rsidR="0069601A" w:rsidRPr="00D6271E">
        <w:rPr>
          <w:b/>
          <w:color w:val="000000"/>
          <w:sz w:val="22"/>
          <w:szCs w:val="22"/>
          <w:lang w:val="en-US"/>
        </w:rPr>
        <w:t xml:space="preserve"> </w:t>
      </w:r>
      <w:r w:rsidRPr="00D6271E">
        <w:rPr>
          <w:b/>
          <w:color w:val="000000"/>
          <w:sz w:val="22"/>
          <w:szCs w:val="22"/>
          <w:lang w:val="en-US"/>
        </w:rPr>
        <w:t>Nikolaevich</w:t>
      </w:r>
      <w:r w:rsidR="00B40766" w:rsidRPr="00D6271E">
        <w:rPr>
          <w:b/>
          <w:color w:val="000000"/>
          <w:sz w:val="22"/>
          <w:szCs w:val="22"/>
          <w:vertAlign w:val="superscript"/>
          <w:lang w:val="en-US"/>
        </w:rPr>
        <w:t>1</w:t>
      </w:r>
      <w:r w:rsidRPr="00D6271E">
        <w:rPr>
          <w:b/>
          <w:color w:val="000000"/>
          <w:sz w:val="22"/>
          <w:szCs w:val="22"/>
          <w:vertAlign w:val="superscript"/>
          <w:lang w:val="en-US"/>
        </w:rPr>
        <w:t>, 2</w:t>
      </w:r>
      <w:r w:rsidR="00AC31E7" w:rsidRPr="00C320C3">
        <w:rPr>
          <w:b/>
          <w:color w:val="000000"/>
          <w:sz w:val="22"/>
          <w:szCs w:val="22"/>
          <w:lang w:val="en-US"/>
        </w:rPr>
        <w:t>,</w:t>
      </w:r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Kapusta</w:t>
      </w:r>
      <w:proofErr w:type="spellEnd"/>
      <w:r w:rsidR="00727A33">
        <w:rPr>
          <w:b/>
          <w:color w:val="000000"/>
          <w:sz w:val="22"/>
          <w:szCs w:val="22"/>
          <w:lang w:val="en-US"/>
        </w:rPr>
        <w:t xml:space="preserve"> Dmitr</w:t>
      </w:r>
      <w:r w:rsidRPr="00C320C3">
        <w:rPr>
          <w:b/>
          <w:color w:val="000000"/>
          <w:sz w:val="22"/>
          <w:szCs w:val="22"/>
          <w:lang w:val="en-US"/>
        </w:rPr>
        <w:t>y Nikolaevich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2</w:t>
      </w:r>
      <w:r w:rsidR="00AC31E7" w:rsidRPr="00C320C3">
        <w:rPr>
          <w:b/>
          <w:color w:val="000000"/>
          <w:sz w:val="22"/>
          <w:szCs w:val="22"/>
          <w:lang w:val="en-US"/>
        </w:rPr>
        <w:t xml:space="preserve">, </w:t>
      </w:r>
      <w:proofErr w:type="spellStart"/>
      <w:r>
        <w:rPr>
          <w:b/>
          <w:color w:val="000000"/>
          <w:sz w:val="22"/>
          <w:szCs w:val="22"/>
          <w:lang w:val="en-US"/>
        </w:rPr>
        <w:t>Bonert</w:t>
      </w:r>
      <w:proofErr w:type="spellEnd"/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Anatoly</w:t>
      </w:r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Ernstovich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</w:t>
      </w:r>
      <w:r w:rsidR="00AC31E7" w:rsidRPr="00C320C3">
        <w:rPr>
          <w:b/>
          <w:color w:val="000000"/>
          <w:sz w:val="22"/>
          <w:szCs w:val="22"/>
          <w:lang w:val="en-US"/>
        </w:rPr>
        <w:t>,</w:t>
      </w:r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Goncharov</w:t>
      </w:r>
      <w:proofErr w:type="spellEnd"/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Andrey</w:t>
      </w:r>
      <w:proofErr w:type="spellEnd"/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Nikolaevich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2,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3</w:t>
      </w:r>
    </w:p>
    <w:p w14:paraId="1808656B" w14:textId="77777777" w:rsidR="00AC31E7" w:rsidRPr="00C320C3" w:rsidRDefault="00AC31E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lang w:val="en-US"/>
        </w:rPr>
      </w:pPr>
    </w:p>
    <w:p w14:paraId="15277D76" w14:textId="12664970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1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Institute of Laser Physics </w:t>
      </w:r>
      <w:r w:rsidR="00C320C3">
        <w:rPr>
          <w:i/>
          <w:color w:val="000000"/>
          <w:sz w:val="20"/>
          <w:szCs w:val="20"/>
          <w:lang w:val="en-US"/>
        </w:rPr>
        <w:t>SB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 RAS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2704C533" w14:textId="3EB81E48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2</w:t>
      </w:r>
      <w:r w:rsidR="00C320C3">
        <w:rPr>
          <w:i/>
          <w:color w:val="000000"/>
          <w:sz w:val="20"/>
          <w:szCs w:val="20"/>
          <w:lang w:val="en-US"/>
        </w:rPr>
        <w:t>Novosibirsk State U</w:t>
      </w:r>
      <w:r w:rsidR="00C320C3" w:rsidRPr="00C320C3">
        <w:rPr>
          <w:i/>
          <w:color w:val="000000"/>
          <w:sz w:val="20"/>
          <w:szCs w:val="20"/>
          <w:lang w:val="en-US"/>
        </w:rPr>
        <w:t>niversity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7D0E0B3E" w14:textId="46750CD3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3</w:t>
      </w:r>
      <w:r w:rsidR="00C320C3">
        <w:rPr>
          <w:i/>
          <w:color w:val="000000"/>
          <w:sz w:val="20"/>
          <w:szCs w:val="20"/>
          <w:lang w:val="en-US"/>
        </w:rPr>
        <w:t>Novosibirsk S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tate </w:t>
      </w:r>
      <w:r w:rsidR="00C320C3">
        <w:rPr>
          <w:i/>
          <w:color w:val="000000"/>
          <w:sz w:val="20"/>
          <w:szCs w:val="20"/>
          <w:lang w:val="en-US"/>
        </w:rPr>
        <w:t>Technical U</w:t>
      </w:r>
      <w:r w:rsidR="00C320C3" w:rsidRPr="00C320C3">
        <w:rPr>
          <w:i/>
          <w:color w:val="000000"/>
          <w:sz w:val="20"/>
          <w:szCs w:val="20"/>
          <w:lang w:val="en-US"/>
        </w:rPr>
        <w:t>niversity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1ED241F0" w14:textId="77777777" w:rsidR="00F16AC6" w:rsidRPr="00972746" w:rsidRDefault="00B40766">
      <w:pPr>
        <w:jc w:val="center"/>
        <w:rPr>
          <w:sz w:val="20"/>
          <w:szCs w:val="20"/>
          <w:lang w:val="en-US"/>
        </w:rPr>
      </w:pPr>
      <w:proofErr w:type="gramStart"/>
      <w:r w:rsidRPr="00972746">
        <w:rPr>
          <w:sz w:val="20"/>
          <w:szCs w:val="20"/>
          <w:lang w:val="en-US"/>
        </w:rPr>
        <w:t>e-mail</w:t>
      </w:r>
      <w:proofErr w:type="gramEnd"/>
      <w:r w:rsidRPr="00972746">
        <w:rPr>
          <w:sz w:val="20"/>
          <w:szCs w:val="20"/>
          <w:lang w:val="en-US"/>
        </w:rPr>
        <w:t>: ofadamovkirill@gmail.com</w:t>
      </w:r>
    </w:p>
    <w:p w14:paraId="033843C5" w14:textId="77777777" w:rsidR="00F16AC6" w:rsidRPr="00972746" w:rsidRDefault="00F16AC6">
      <w:pPr>
        <w:jc w:val="center"/>
        <w:rPr>
          <w:color w:val="000000"/>
          <w:sz w:val="22"/>
          <w:szCs w:val="22"/>
          <w:lang w:val="en-US"/>
        </w:rPr>
      </w:pPr>
    </w:p>
    <w:p w14:paraId="0A0E3C5C" w14:textId="2B17F789" w:rsidR="00F16AC6" w:rsidRPr="00D6271E" w:rsidRDefault="00961316" w:rsidP="00C76100">
      <w:pPr>
        <w:ind w:firstLine="567"/>
        <w:jc w:val="both"/>
        <w:rPr>
          <w:lang w:val="en-US"/>
        </w:rPr>
      </w:pPr>
      <w:r w:rsidRPr="00961316">
        <w:rPr>
          <w:color w:val="24292F"/>
          <w:lang w:val="en-US"/>
        </w:rPr>
        <w:t>This</w:t>
      </w:r>
      <w:r w:rsidR="00A27422">
        <w:rPr>
          <w:color w:val="24292F"/>
          <w:lang w:val="en-US"/>
        </w:rPr>
        <w:t xml:space="preserve"> work </w:t>
      </w:r>
      <w:proofErr w:type="gramStart"/>
      <w:r w:rsidR="00A27422">
        <w:rPr>
          <w:color w:val="24292F"/>
          <w:lang w:val="en-US"/>
        </w:rPr>
        <w:t>was aimed</w:t>
      </w:r>
      <w:proofErr w:type="gramEnd"/>
      <w:r w:rsidR="00A27422">
        <w:rPr>
          <w:color w:val="24292F"/>
          <w:lang w:val="en-US"/>
        </w:rPr>
        <w:t xml:space="preserve"> at improving</w:t>
      </w:r>
      <w:r w:rsidRPr="00961316">
        <w:rPr>
          <w:color w:val="24292F"/>
          <w:lang w:val="en-US"/>
        </w:rPr>
        <w:t xml:space="preserve"> metrological characteristics of the developed </w:t>
      </w:r>
      <w:r w:rsidRPr="00D6271E">
        <w:rPr>
          <w:color w:val="24292F"/>
          <w:lang w:val="en-US"/>
        </w:rPr>
        <w:t>atomic interferometer-based gravimeter</w:t>
      </w:r>
      <w:r w:rsidRPr="00961316">
        <w:rPr>
          <w:color w:val="24292F"/>
          <w:lang w:val="en-US"/>
        </w:rPr>
        <w:t xml:space="preserve">. </w:t>
      </w:r>
      <w:r w:rsidR="00D6271E" w:rsidRPr="00D6271E">
        <w:rPr>
          <w:color w:val="24292F"/>
          <w:lang w:val="en-US"/>
        </w:rPr>
        <w:t>We investigate</w:t>
      </w:r>
      <w:r w:rsidR="00727A33">
        <w:rPr>
          <w:color w:val="24292F"/>
          <w:lang w:val="en-US"/>
        </w:rPr>
        <w:t>d</w:t>
      </w:r>
      <w:r w:rsidR="00E94DEF">
        <w:rPr>
          <w:color w:val="24292F"/>
          <w:lang w:val="en-US"/>
        </w:rPr>
        <w:t xml:space="preserve"> a</w:t>
      </w:r>
      <w:r w:rsidR="00D6271E" w:rsidRPr="00D6271E">
        <w:rPr>
          <w:color w:val="24292F"/>
          <w:lang w:val="en-US"/>
        </w:rPr>
        <w:t xml:space="preserve"> preparation of </w:t>
      </w:r>
      <w:proofErr w:type="spellStart"/>
      <w:r w:rsidR="00D6271E" w:rsidRPr="00D6271E">
        <w:rPr>
          <w:color w:val="24292F"/>
          <w:lang w:val="en-US"/>
        </w:rPr>
        <w:t>ultracold</w:t>
      </w:r>
      <w:proofErr w:type="spellEnd"/>
      <w:r w:rsidR="00D6271E" w:rsidRPr="00D6271E">
        <w:rPr>
          <w:color w:val="24292F"/>
          <w:lang w:val="en-US"/>
        </w:rPr>
        <w:t> </w:t>
      </w:r>
      <w:r w:rsidR="00D6271E" w:rsidRPr="00D6271E">
        <w:rPr>
          <w:rStyle w:val="katex-mathml"/>
          <w:color w:val="24292F"/>
          <w:bdr w:val="none" w:sz="0" w:space="0" w:color="auto" w:frame="1"/>
          <w:vertAlign w:val="superscript"/>
          <w:lang w:val="en-US"/>
        </w:rPr>
        <w:t>87</w:t>
      </w:r>
      <w:r w:rsidR="00D6271E" w:rsidRPr="00D6271E">
        <w:rPr>
          <w:rStyle w:val="mord"/>
          <w:color w:val="24292F"/>
          <w:lang w:val="en-US"/>
        </w:rPr>
        <w:t>Rb</w:t>
      </w:r>
      <w:r w:rsidR="00D6271E" w:rsidRPr="00D6271E">
        <w:rPr>
          <w:color w:val="24292F"/>
          <w:lang w:val="en-US"/>
        </w:rPr>
        <w:t> atoms in a magnetically insensitive quantum state. Numerical modeling of optical pumping of rubidium atoms to the</w:t>
      </w:r>
      <w:r w:rsidR="00727A33" w:rsidRPr="00727A33">
        <w:rPr>
          <w:color w:val="24292F"/>
          <w:lang w:val="en-US"/>
        </w:rPr>
        <w:t xml:space="preserve"> </w:t>
      </w:r>
      <w:r w:rsidR="00D6271E" w:rsidRPr="00D6271E">
        <w:rPr>
          <w:rStyle w:val="mord"/>
          <w:rFonts w:ascii="Cambria Math" w:hAnsi="Cambria Math" w:cs="Cambria Math"/>
          <w:color w:val="24292F"/>
          <w:lang w:val="en-US"/>
        </w:rPr>
        <w:t>∣</w:t>
      </w:r>
      <w:r w:rsidR="00D6271E" w:rsidRPr="00D6271E">
        <w:rPr>
          <w:rStyle w:val="mord"/>
          <w:i/>
          <w:iCs/>
          <w:color w:val="24292F"/>
          <w:lang w:val="en-US"/>
        </w:rPr>
        <w:t>F</w:t>
      </w:r>
      <w:r w:rsidR="00D6271E" w:rsidRPr="00D6271E">
        <w:rPr>
          <w:rStyle w:val="mrel"/>
          <w:color w:val="24292F"/>
          <w:lang w:val="en-US"/>
        </w:rPr>
        <w:t>=</w:t>
      </w:r>
      <w:proofErr w:type="gramStart"/>
      <w:r w:rsidR="00D6271E" w:rsidRPr="00D6271E">
        <w:rPr>
          <w:rStyle w:val="mord"/>
          <w:color w:val="24292F"/>
          <w:lang w:val="en-US"/>
        </w:rPr>
        <w:t>1</w:t>
      </w:r>
      <w:proofErr w:type="gramEnd"/>
      <w:r w:rsidR="00D6271E" w:rsidRPr="00D6271E">
        <w:rPr>
          <w:rStyle w:val="mpunct"/>
          <w:color w:val="24292F"/>
          <w:lang w:val="en-US"/>
        </w:rPr>
        <w:t>,</w:t>
      </w:r>
      <w:r w:rsidR="00D6271E">
        <w:rPr>
          <w:rStyle w:val="mpunct"/>
          <w:color w:val="24292F"/>
          <w:lang w:val="en-US"/>
        </w:rPr>
        <w:t xml:space="preserve"> </w:t>
      </w:r>
      <w:r w:rsidR="00D6271E" w:rsidRPr="00D6271E">
        <w:rPr>
          <w:rStyle w:val="mord"/>
          <w:i/>
          <w:iCs/>
          <w:color w:val="24292F"/>
          <w:lang w:val="en-US"/>
        </w:rPr>
        <w:t>m</w:t>
      </w:r>
      <w:r w:rsidR="00D6271E" w:rsidRPr="00D6271E">
        <w:rPr>
          <w:rStyle w:val="vlist-s"/>
          <w:rFonts w:eastAsia="Calibri"/>
          <w:color w:val="24292F"/>
          <w:lang w:val="en-US"/>
        </w:rPr>
        <w:t>​</w:t>
      </w:r>
      <w:r w:rsidR="00D6271E" w:rsidRPr="00D6271E">
        <w:rPr>
          <w:rStyle w:val="mrel"/>
          <w:color w:val="24292F"/>
          <w:lang w:val="en-US"/>
        </w:rPr>
        <w:t>=</w:t>
      </w:r>
      <w:r w:rsidR="00D6271E" w:rsidRPr="00D6271E">
        <w:rPr>
          <w:rStyle w:val="mord"/>
          <w:color w:val="24292F"/>
          <w:lang w:val="en-US"/>
        </w:rPr>
        <w:t>0</w:t>
      </w:r>
      <w:r w:rsidR="00D6271E" w:rsidRPr="00D6271E">
        <w:rPr>
          <w:rStyle w:val="mclose"/>
          <w:rFonts w:ascii="Cambria Math" w:hAnsi="Cambria Math" w:cs="Cambria Math"/>
          <w:color w:val="24292F"/>
        </w:rPr>
        <w:t>⟩</w:t>
      </w:r>
      <w:r w:rsidR="00D6271E" w:rsidRPr="00D6271E">
        <w:rPr>
          <w:color w:val="24292F"/>
          <w:lang w:val="en-US"/>
        </w:rPr>
        <w:t xml:space="preserve"> </w:t>
      </w:r>
      <w:r>
        <w:rPr>
          <w:color w:val="24292F"/>
          <w:lang w:val="en-US"/>
        </w:rPr>
        <w:t xml:space="preserve">state </w:t>
      </w:r>
      <w:r w:rsidR="00D6271E" w:rsidRPr="00D6271E">
        <w:rPr>
          <w:color w:val="24292F"/>
          <w:lang w:val="en-US"/>
        </w:rPr>
        <w:t>was performed using the </w:t>
      </w:r>
      <w:r w:rsidR="00D6271E" w:rsidRPr="00D6271E">
        <w:rPr>
          <w:rStyle w:val="mord"/>
          <w:rFonts w:ascii="Cambria Math" w:hAnsi="Cambria Math" w:cs="Cambria Math"/>
          <w:color w:val="24292F"/>
          <w:lang w:val="en-US"/>
        </w:rPr>
        <w:t>∣</w:t>
      </w:r>
      <w:r w:rsidR="00D6271E" w:rsidRPr="00D6271E">
        <w:rPr>
          <w:rStyle w:val="mord"/>
          <w:i/>
          <w:iCs/>
          <w:color w:val="24292F"/>
          <w:lang w:val="en-US"/>
        </w:rPr>
        <w:t>F</w:t>
      </w:r>
      <w:r w:rsidR="00D6271E" w:rsidRPr="00D6271E">
        <w:rPr>
          <w:rStyle w:val="mrel"/>
          <w:color w:val="24292F"/>
          <w:lang w:val="en-US"/>
        </w:rPr>
        <w:t>=</w:t>
      </w:r>
      <w:r w:rsidR="00D6271E" w:rsidRPr="00D6271E">
        <w:rPr>
          <w:rStyle w:val="mord"/>
          <w:color w:val="24292F"/>
          <w:lang w:val="en-US"/>
        </w:rPr>
        <w:t>1</w:t>
      </w:r>
      <w:r w:rsidR="00D6271E" w:rsidRPr="00D6271E">
        <w:rPr>
          <w:rStyle w:val="mclose"/>
          <w:rFonts w:ascii="Cambria Math" w:hAnsi="Cambria Math" w:cs="Cambria Math"/>
          <w:color w:val="24292F"/>
        </w:rPr>
        <w:t>⟩</w:t>
      </w:r>
      <w:r w:rsidR="00D6271E" w:rsidRPr="00D6271E">
        <w:rPr>
          <w:rStyle w:val="mrel"/>
          <w:color w:val="24292F"/>
          <w:lang w:val="en-US"/>
        </w:rPr>
        <w:t>↔</w:t>
      </w:r>
      <w:r w:rsidR="00D6271E" w:rsidRPr="00D6271E">
        <w:rPr>
          <w:rStyle w:val="mord"/>
          <w:rFonts w:ascii="Cambria Math" w:hAnsi="Cambria Math" w:cs="Cambria Math"/>
          <w:color w:val="24292F"/>
          <w:lang w:val="en-US"/>
        </w:rPr>
        <w:t>∣</w:t>
      </w:r>
      <w:r w:rsidR="00D6271E" w:rsidRPr="00D6271E">
        <w:rPr>
          <w:rStyle w:val="mord"/>
          <w:i/>
          <w:iCs/>
          <w:color w:val="24292F"/>
          <w:lang w:val="en-US"/>
        </w:rPr>
        <w:t>F</w:t>
      </w:r>
      <w:r w:rsidR="00D6271E" w:rsidRPr="00D6271E">
        <w:rPr>
          <w:rStyle w:val="mord"/>
          <w:color w:val="24292F"/>
          <w:lang w:val="en-US"/>
        </w:rPr>
        <w:t>′</w:t>
      </w:r>
      <w:r w:rsidR="00D6271E" w:rsidRPr="00D6271E">
        <w:rPr>
          <w:rStyle w:val="mrel"/>
          <w:color w:val="24292F"/>
          <w:lang w:val="en-US"/>
        </w:rPr>
        <w:t>=</w:t>
      </w:r>
      <w:r w:rsidR="00D6271E" w:rsidRPr="00D6271E">
        <w:rPr>
          <w:rStyle w:val="mord"/>
          <w:color w:val="24292F"/>
          <w:lang w:val="en-US"/>
        </w:rPr>
        <w:t>0</w:t>
      </w:r>
      <w:r w:rsidR="00D6271E" w:rsidRPr="00D6271E">
        <w:rPr>
          <w:rStyle w:val="mclose"/>
          <w:rFonts w:ascii="Cambria Math" w:hAnsi="Cambria Math" w:cs="Cambria Math"/>
          <w:color w:val="24292F"/>
        </w:rPr>
        <w:t>⟩</w:t>
      </w:r>
      <w:r w:rsidR="00D6271E" w:rsidRPr="00D6271E">
        <w:rPr>
          <w:color w:val="24292F"/>
          <w:lang w:val="en-US"/>
        </w:rPr>
        <w:t xml:space="preserve"> transition by solving rate equations that describe the population distribution among magnetic sublevels of the ground state. Simulation results demonstrate </w:t>
      </w:r>
      <w:r w:rsidR="00E94DEF">
        <w:rPr>
          <w:color w:val="24292F"/>
          <w:lang w:val="en-US"/>
        </w:rPr>
        <w:t xml:space="preserve">the </w:t>
      </w:r>
      <w:r w:rsidR="00D6271E" w:rsidRPr="00D6271E">
        <w:rPr>
          <w:color w:val="24292F"/>
          <w:lang w:val="en-US"/>
        </w:rPr>
        <w:t>high efficiency of the selected pumping scheme (</w:t>
      </w:r>
      <w:r w:rsidR="00490406">
        <w:rPr>
          <w:color w:val="24292F"/>
          <w:lang w:val="en-US"/>
        </w:rPr>
        <w:t>~</w:t>
      </w:r>
      <w:r w:rsidR="00D6271E" w:rsidRPr="00D6271E">
        <w:rPr>
          <w:color w:val="24292F"/>
          <w:lang w:val="en-US"/>
        </w:rPr>
        <w:t>100%) without significant heating of the atomic cloud. Implementation of this method enables preparation of</w:t>
      </w:r>
      <w:r w:rsidR="00D6271E">
        <w:rPr>
          <w:color w:val="24292F"/>
          <w:lang w:val="en-US"/>
        </w:rPr>
        <w:t xml:space="preserve"> </w:t>
      </w:r>
      <w:r w:rsidR="00D6271E" w:rsidRPr="00D6271E">
        <w:rPr>
          <w:rStyle w:val="mord"/>
          <w:color w:val="24292F"/>
          <w:vertAlign w:val="superscript"/>
          <w:lang w:val="en-US"/>
        </w:rPr>
        <w:t>87</w:t>
      </w:r>
      <w:r w:rsidR="00D6271E" w:rsidRPr="00D6271E">
        <w:rPr>
          <w:rStyle w:val="mord"/>
          <w:color w:val="24292F"/>
          <w:lang w:val="en-US"/>
        </w:rPr>
        <w:t>Rb</w:t>
      </w:r>
      <w:r w:rsidR="00D6271E" w:rsidRPr="00D6271E">
        <w:rPr>
          <w:color w:val="24292F"/>
          <w:lang w:val="en-US"/>
        </w:rPr>
        <w:t> atoms in the magnetically insensitive </w:t>
      </w:r>
      <w:r w:rsidR="00D6271E" w:rsidRPr="00D6271E">
        <w:rPr>
          <w:rStyle w:val="mord"/>
          <w:rFonts w:ascii="Cambria Math" w:hAnsi="Cambria Math" w:cs="Cambria Math"/>
          <w:color w:val="24292F"/>
          <w:lang w:val="en-US"/>
        </w:rPr>
        <w:t>∣</w:t>
      </w:r>
      <w:r w:rsidR="00D6271E" w:rsidRPr="00D6271E">
        <w:rPr>
          <w:rStyle w:val="mord"/>
          <w:i/>
          <w:iCs/>
          <w:color w:val="24292F"/>
          <w:lang w:val="en-US"/>
        </w:rPr>
        <w:t>F</w:t>
      </w:r>
      <w:r w:rsidR="00D6271E" w:rsidRPr="00D6271E">
        <w:rPr>
          <w:rStyle w:val="mrel"/>
          <w:color w:val="24292F"/>
          <w:lang w:val="en-US"/>
        </w:rPr>
        <w:t>=</w:t>
      </w:r>
      <w:proofErr w:type="gramStart"/>
      <w:r w:rsidR="00D6271E" w:rsidRPr="00D6271E">
        <w:rPr>
          <w:rStyle w:val="mord"/>
          <w:color w:val="24292F"/>
          <w:lang w:val="en-US"/>
        </w:rPr>
        <w:t>1</w:t>
      </w:r>
      <w:proofErr w:type="gramEnd"/>
      <w:r w:rsidR="00D6271E" w:rsidRPr="00D6271E">
        <w:rPr>
          <w:rStyle w:val="mpunct"/>
          <w:color w:val="24292F"/>
          <w:lang w:val="en-US"/>
        </w:rPr>
        <w:t>,</w:t>
      </w:r>
      <w:r w:rsidR="00D6271E">
        <w:rPr>
          <w:rStyle w:val="mpunct"/>
          <w:color w:val="24292F"/>
          <w:lang w:val="en-US"/>
        </w:rPr>
        <w:t xml:space="preserve"> </w:t>
      </w:r>
      <w:r w:rsidR="00D6271E" w:rsidRPr="00D6271E">
        <w:rPr>
          <w:rStyle w:val="mord"/>
          <w:i/>
          <w:iCs/>
          <w:color w:val="24292F"/>
          <w:lang w:val="en-US"/>
        </w:rPr>
        <w:t>m</w:t>
      </w:r>
      <w:r w:rsidR="00D6271E" w:rsidRPr="00D6271E">
        <w:rPr>
          <w:rStyle w:val="vlist-s"/>
          <w:rFonts w:eastAsia="Calibri"/>
          <w:color w:val="24292F"/>
          <w:lang w:val="en-US"/>
        </w:rPr>
        <w:t>​</w:t>
      </w:r>
      <w:r w:rsidR="00D6271E" w:rsidRPr="00D6271E">
        <w:rPr>
          <w:rStyle w:val="mrel"/>
          <w:color w:val="24292F"/>
          <w:lang w:val="en-US"/>
        </w:rPr>
        <w:t>=</w:t>
      </w:r>
      <w:r w:rsidR="00D6271E" w:rsidRPr="00D6271E">
        <w:rPr>
          <w:rStyle w:val="mord"/>
          <w:color w:val="24292F"/>
          <w:lang w:val="en-US"/>
        </w:rPr>
        <w:t>0</w:t>
      </w:r>
      <w:r w:rsidR="00D6271E" w:rsidRPr="00D6271E">
        <w:rPr>
          <w:rStyle w:val="mclose"/>
          <w:rFonts w:ascii="Cambria Math" w:hAnsi="Cambria Math" w:cs="Cambria Math"/>
          <w:color w:val="24292F"/>
        </w:rPr>
        <w:t>⟩</w:t>
      </w:r>
      <w:r>
        <w:rPr>
          <w:color w:val="24292F"/>
          <w:lang w:val="en-US"/>
        </w:rPr>
        <w:t xml:space="preserve"> state </w:t>
      </w:r>
      <w:r w:rsidR="00D6271E" w:rsidRPr="00D6271E">
        <w:rPr>
          <w:color w:val="24292F"/>
          <w:lang w:val="en-US"/>
        </w:rPr>
        <w:t xml:space="preserve">with efficiency </w:t>
      </w:r>
      <w:r w:rsidR="00696F87">
        <w:rPr>
          <w:color w:val="24292F"/>
          <w:lang w:val="en-US"/>
        </w:rPr>
        <w:t>&gt;</w:t>
      </w:r>
      <w:r w:rsidR="00D6271E" w:rsidRPr="00D6271E">
        <w:rPr>
          <w:color w:val="24292F"/>
          <w:lang w:val="en-US"/>
        </w:rPr>
        <w:t xml:space="preserve">95% and </w:t>
      </w:r>
      <w:r w:rsidR="00E94DEF">
        <w:rPr>
          <w:color w:val="24292F"/>
          <w:lang w:val="en-US"/>
        </w:rPr>
        <w:t xml:space="preserve">a </w:t>
      </w:r>
      <w:r w:rsidR="00D6271E" w:rsidRPr="00D6271E">
        <w:rPr>
          <w:color w:val="24292F"/>
          <w:lang w:val="en-US"/>
        </w:rPr>
        <w:t xml:space="preserve">temperature increase of </w:t>
      </w:r>
      <w:r w:rsidR="00696F87">
        <w:rPr>
          <w:color w:val="24292F"/>
          <w:lang w:val="en-US"/>
        </w:rPr>
        <w:t>only</w:t>
      </w:r>
      <w:r w:rsidR="00D6271E" w:rsidRPr="00D6271E">
        <w:rPr>
          <w:color w:val="24292F"/>
          <w:lang w:val="en-US"/>
        </w:rPr>
        <w:t xml:space="preserve"> 1 </w:t>
      </w:r>
      <w:r w:rsidR="00D6271E" w:rsidRPr="00D6271E">
        <w:rPr>
          <w:color w:val="24292F"/>
        </w:rPr>
        <w:t>μ</w:t>
      </w:r>
      <w:r w:rsidR="00D6271E" w:rsidRPr="00D6271E">
        <w:rPr>
          <w:color w:val="24292F"/>
          <w:lang w:val="en-US"/>
        </w:rPr>
        <w:t xml:space="preserve">K. The use of optical pumping results in more than a fourfold improvement in </w:t>
      </w:r>
      <w:r w:rsidR="00E94DEF">
        <w:rPr>
          <w:color w:val="24292F"/>
          <w:lang w:val="en-US"/>
        </w:rPr>
        <w:t xml:space="preserve">the </w:t>
      </w:r>
      <w:r w:rsidR="00D6271E" w:rsidRPr="00D6271E">
        <w:rPr>
          <w:color w:val="24292F"/>
          <w:lang w:val="en-US"/>
        </w:rPr>
        <w:t>gravimeter sensitivity, achieving</w:t>
      </w:r>
      <w:r w:rsidR="00D6271E">
        <w:rPr>
          <w:color w:val="24292F"/>
          <w:lang w:val="en-US"/>
        </w:rPr>
        <w:t xml:space="preserve"> 5.2 </w:t>
      </w:r>
      <w:proofErr w:type="spellStart"/>
      <w:r w:rsidR="00D6271E">
        <w:rPr>
          <w:color w:val="24292F"/>
          <w:lang w:val="en-US"/>
        </w:rPr>
        <w:t>mGal</w:t>
      </w:r>
      <w:proofErr w:type="spellEnd"/>
      <w:r w:rsidR="00D6271E">
        <w:rPr>
          <w:color w:val="24292F"/>
          <w:lang w:val="en-US"/>
        </w:rPr>
        <w:t>/√Hz.</w:t>
      </w:r>
      <w:r w:rsidR="00696F87">
        <w:rPr>
          <w:color w:val="24292F"/>
          <w:lang w:val="en-US"/>
        </w:rPr>
        <w:t xml:space="preserve"> A </w:t>
      </w:r>
      <w:r w:rsidR="00D6271E" w:rsidRPr="00696F87">
        <w:rPr>
          <w:color w:val="24292F"/>
          <w:lang w:val="en-US"/>
        </w:rPr>
        <w:t>compensation</w:t>
      </w:r>
      <w:r w:rsidR="00D6271E" w:rsidRPr="00D6271E">
        <w:rPr>
          <w:color w:val="24292F"/>
          <w:lang w:val="en-US"/>
        </w:rPr>
        <w:t xml:space="preserve"> </w:t>
      </w:r>
      <w:r w:rsidR="00696F87">
        <w:rPr>
          <w:color w:val="24292F"/>
          <w:lang w:val="en-US"/>
        </w:rPr>
        <w:t xml:space="preserve">of the gravimeter </w:t>
      </w:r>
      <w:r w:rsidR="00696F87" w:rsidRPr="00696F87">
        <w:rPr>
          <w:color w:val="24292F"/>
          <w:lang w:val="en-US"/>
        </w:rPr>
        <w:t xml:space="preserve">vibration noise </w:t>
      </w:r>
      <w:proofErr w:type="gramStart"/>
      <w:r w:rsidR="00696F87">
        <w:rPr>
          <w:color w:val="24292F"/>
          <w:lang w:val="en-US"/>
        </w:rPr>
        <w:t>was performed</w:t>
      </w:r>
      <w:proofErr w:type="gramEnd"/>
      <w:r w:rsidR="00696F87">
        <w:rPr>
          <w:color w:val="24292F"/>
          <w:lang w:val="en-US"/>
        </w:rPr>
        <w:t xml:space="preserve"> </w:t>
      </w:r>
      <w:r w:rsidR="00D6271E" w:rsidRPr="00D6271E">
        <w:rPr>
          <w:color w:val="24292F"/>
          <w:lang w:val="en-US"/>
        </w:rPr>
        <w:t xml:space="preserve">using a post-correction </w:t>
      </w:r>
      <w:r w:rsidR="00E94DEF">
        <w:rPr>
          <w:color w:val="24292F"/>
          <w:lang w:val="en-US"/>
        </w:rPr>
        <w:t>method together with an</w:t>
      </w:r>
      <w:r w:rsidR="00696F87">
        <w:rPr>
          <w:color w:val="24292F"/>
          <w:lang w:val="en-US"/>
        </w:rPr>
        <w:t xml:space="preserve"> accelerometer data</w:t>
      </w:r>
      <w:r w:rsidR="00D6271E" w:rsidRPr="00D6271E">
        <w:rPr>
          <w:color w:val="24292F"/>
          <w:lang w:val="en-US"/>
        </w:rPr>
        <w:t>. Implement</w:t>
      </w:r>
      <w:r w:rsidR="00727A33">
        <w:rPr>
          <w:color w:val="24292F"/>
          <w:lang w:val="en-US"/>
        </w:rPr>
        <w:t>ation of this technique improved</w:t>
      </w:r>
      <w:r w:rsidR="00D6271E" w:rsidRPr="00D6271E">
        <w:rPr>
          <w:color w:val="24292F"/>
          <w:lang w:val="en-US"/>
        </w:rPr>
        <w:t xml:space="preserve"> the output metrological characteristics of the gravimeter by a factor of two.</w:t>
      </w:r>
      <w:bookmarkStart w:id="0" w:name="_GoBack"/>
      <w:bookmarkEnd w:id="0"/>
    </w:p>
    <w:sectPr w:rsidR="00F16AC6" w:rsidRPr="00D6271E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C6"/>
    <w:rsid w:val="00015E50"/>
    <w:rsid w:val="0009441A"/>
    <w:rsid w:val="00155E1E"/>
    <w:rsid w:val="004479CE"/>
    <w:rsid w:val="00451E26"/>
    <w:rsid w:val="00490406"/>
    <w:rsid w:val="0052723B"/>
    <w:rsid w:val="005F07D5"/>
    <w:rsid w:val="00661DCD"/>
    <w:rsid w:val="0069601A"/>
    <w:rsid w:val="00696F87"/>
    <w:rsid w:val="00727A33"/>
    <w:rsid w:val="00737A9E"/>
    <w:rsid w:val="00760642"/>
    <w:rsid w:val="00961316"/>
    <w:rsid w:val="00972746"/>
    <w:rsid w:val="00985DE0"/>
    <w:rsid w:val="009D6AD6"/>
    <w:rsid w:val="009F54AB"/>
    <w:rsid w:val="00A27422"/>
    <w:rsid w:val="00A420E6"/>
    <w:rsid w:val="00AC31E7"/>
    <w:rsid w:val="00AF6BF2"/>
    <w:rsid w:val="00B40766"/>
    <w:rsid w:val="00C320C3"/>
    <w:rsid w:val="00C76100"/>
    <w:rsid w:val="00D6271E"/>
    <w:rsid w:val="00E04CD5"/>
    <w:rsid w:val="00E35259"/>
    <w:rsid w:val="00E94DEF"/>
    <w:rsid w:val="00F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C5A53"/>
  <w15:docId w15:val="{1B0E818C-0AAF-40C5-9D7B-AC066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960"/>
      <w:jc w:val="center"/>
      <w:outlineLvl w:val="0"/>
    </w:pPr>
    <w:rPr>
      <w:rFonts w:ascii="Arial" w:eastAsia="Arial" w:hAnsi="Arial" w:cs="Arial"/>
      <w:b/>
      <w:smallCaps/>
      <w:sz w:val="36"/>
      <w:szCs w:val="36"/>
    </w:rPr>
  </w:style>
  <w:style w:type="paragraph" w:styleId="2">
    <w:name w:val="heading 2"/>
    <w:basedOn w:val="a"/>
    <w:next w:val="a"/>
    <w:pPr>
      <w:keepNext/>
      <w:spacing w:after="600" w:line="360" w:lineRule="auto"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pPr>
      <w:keepNext/>
      <w:spacing w:after="360"/>
      <w:jc w:val="center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pPr>
      <w:keepNext/>
      <w:spacing w:after="200"/>
      <w:outlineLvl w:val="3"/>
    </w:pPr>
    <w:rPr>
      <w:rFonts w:ascii="Arial" w:eastAsia="Arial" w:hAnsi="Arial" w:cs="Arial"/>
      <w:i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4">
    <w:name w:val="Ссылка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5">
    <w:name w:val="header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6">
    <w:name w:val="Hyperlink"/>
    <w:rsid w:val="00627CF9"/>
    <w:rPr>
      <w:color w:val="0000FF"/>
      <w:u w:val="single"/>
    </w:rPr>
  </w:style>
  <w:style w:type="paragraph" w:styleId="a7">
    <w:name w:val="Balloon Text"/>
    <w:link w:val="a8"/>
    <w:rsid w:val="00805D14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735AA4"/>
  </w:style>
  <w:style w:type="paragraph" w:styleId="a9">
    <w:name w:val="footnote text"/>
    <w:link w:val="aa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a">
    <w:name w:val="Текст сноски Знак"/>
    <w:link w:val="a9"/>
    <w:uiPriority w:val="99"/>
    <w:rsid w:val="001B4D36"/>
    <w:rPr>
      <w:rFonts w:ascii="Calibri" w:eastAsia="Calibri" w:hAnsi="Calibri"/>
      <w:lang w:eastAsia="en-US"/>
    </w:rPr>
  </w:style>
  <w:style w:type="table" w:styleId="ab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uiPriority w:val="20"/>
    <w:qFormat/>
    <w:rsid w:val="00775C70"/>
    <w:rPr>
      <w:i/>
      <w:iCs/>
    </w:rPr>
  </w:style>
  <w:style w:type="paragraph" w:styleId="ad">
    <w:name w:val="footer"/>
    <w:link w:val="ae"/>
    <w:rsid w:val="00A2445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A2445E"/>
    <w:rPr>
      <w:sz w:val="24"/>
      <w:szCs w:val="24"/>
    </w:rPr>
  </w:style>
  <w:style w:type="paragraph" w:styleId="af">
    <w:name w:val="List Paragraph"/>
    <w:uiPriority w:val="34"/>
    <w:qFormat/>
    <w:rsid w:val="00A53CA5"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43B90"/>
    <w:rPr>
      <w:b/>
      <w:bCs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9D6AD6"/>
    <w:pPr>
      <w:spacing w:before="100" w:beforeAutospacing="1" w:after="100" w:afterAutospacing="1"/>
    </w:pPr>
    <w:rPr>
      <w:lang w:val="ru-RU"/>
    </w:rPr>
  </w:style>
  <w:style w:type="character" w:customStyle="1" w:styleId="katex-mathml">
    <w:name w:val="katex-mathml"/>
    <w:basedOn w:val="a0"/>
    <w:rsid w:val="00155E1E"/>
  </w:style>
  <w:style w:type="character" w:customStyle="1" w:styleId="mord">
    <w:name w:val="mord"/>
    <w:basedOn w:val="a0"/>
    <w:rsid w:val="00155E1E"/>
  </w:style>
  <w:style w:type="character" w:customStyle="1" w:styleId="mrel">
    <w:name w:val="mrel"/>
    <w:basedOn w:val="a0"/>
    <w:rsid w:val="00155E1E"/>
  </w:style>
  <w:style w:type="character" w:customStyle="1" w:styleId="mpunct">
    <w:name w:val="mpunct"/>
    <w:basedOn w:val="a0"/>
    <w:rsid w:val="00155E1E"/>
  </w:style>
  <w:style w:type="character" w:customStyle="1" w:styleId="vlist-s">
    <w:name w:val="vlist-s"/>
    <w:basedOn w:val="a0"/>
    <w:rsid w:val="00155E1E"/>
  </w:style>
  <w:style w:type="character" w:customStyle="1" w:styleId="mclose">
    <w:name w:val="mclose"/>
    <w:basedOn w:val="a0"/>
    <w:rsid w:val="00155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rQePfIx9R6DmINX0hrC+MmljQ==">CgMxLjA4AHIhMURmTTdtdVdHWEdvekJtTWRleXFPNE9tR0VvSU0tRS02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funtik</dc:creator>
  <cp:lastModifiedBy>Макаров Антон Олегович</cp:lastModifiedBy>
  <cp:revision>14</cp:revision>
  <dcterms:created xsi:type="dcterms:W3CDTF">2025-10-22T11:02:00Z</dcterms:created>
  <dcterms:modified xsi:type="dcterms:W3CDTF">2026-01-13T06:53:00Z</dcterms:modified>
</cp:coreProperties>
</file>