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/>
        </w:rPr>
        <w:t>阿坝州高原藏区AI医共体标杆建设方案（创新引领型）</w:t>
      </w:r>
    </w:p>
    <w:p/>
    <w:p>
      <w:r>
        <w:rPr>
          <w:i/>
          <w:color w:val="646464"/>
        </w:rPr>
        <w:t>**愿景**：打造全国首个"AI原生"高原藏区医共体标杆，让82万高原居民享受与平原地区同质的智慧医疗服务</w:t>
      </w:r>
    </w:p>
    <w:p>
      <w:r>
        <w:rPr>
          <w:i/>
          <w:color w:val="646464"/>
        </w:rPr>
        <w:t>**项目总投资**：9,600万元 | **已到位资金**：3,000万元</w:t>
      </w:r>
    </w:p>
    <w:p/>
    <w:p/>
    <w:p>
      <w:pPr>
        <w:pStyle w:val="Heading1"/>
      </w:pPr>
      <w:r>
        <w:rPr>
          <w:rFonts w:ascii="黑体" w:hAnsi="黑体"/>
        </w:rPr>
        <w:t>第一章 医共体2.0：AI定义下一代县域医疗</w:t>
      </w:r>
    </w:p>
    <w:p/>
    <w:p>
      <w:pPr>
        <w:pStyle w:val="Heading2"/>
      </w:pPr>
      <w:r>
        <w:rPr>
          <w:rFonts w:ascii="黑体" w:hAnsi="黑体"/>
        </w:rPr>
        <w:t>一、从信息化到智能化：范式转移正在发生</w:t>
      </w:r>
    </w:p>
    <w:p/>
    <w:p>
      <w:r>
        <w:t>中国县域医共体建设正在经历一场深刻的范式转移。</w:t>
      </w:r>
    </w:p>
    <w:p/>
    <w:p>
      <w:r/>
      <w:r>
        <w:rPr>
          <w:b/>
        </w:rPr>
        <w:t>医共体1.0（2017-2024年）</w:t>
      </w:r>
      <w:r>
        <w:t>：以"物理整合"为核心特征。县域内医疗机构通过行政力量组建联合体，但由于信息系统各自独立，人财物统一管理缺乏技术抓手，"貌合神离"现象普遍。信息化建设以"补课"为主，解决的是有无问题——上HIS、建电子病历、搞远程会诊。</w:t>
      </w:r>
    </w:p>
    <w:p/>
    <w:p>
      <w:r/>
      <w:r>
        <w:rPr>
          <w:b/>
        </w:rPr>
        <w:t>医共体2.0（2025年起）</w:t>
      </w:r>
      <w:r>
        <w:t>：以"智能融合"为核心特征。随着国家卫健委《紧密型县域医共体信息化功能指引》（国卫办规划函〔2025〕63号）和五部门《"人工智能+医疗卫生"实施意见》（2025年11月）的发布，AI正式成为医共体建设的基础设施，而非锦上添花。</w:t>
      </w:r>
    </w:p>
    <w:p/>
    <w:p>
      <w:r/>
      <w:r>
        <w:rPr>
          <w:b/>
        </w:rPr>
        <w:t>核心变化</w:t>
      </w:r>
      <w:r>
        <w:t>：</w:t>
      </w:r>
    </w:p>
    <w:p/>
    <w:p>
      <w:r>
        <w:rPr>
          <w:rFonts w:ascii="宋体" w:hAnsi="宋体"/>
          <w:sz w:val="20"/>
        </w:rPr>
        <w:t>维度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医共体1.0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医共体2.0</w:t>
      </w:r>
    </w:p>
    <w:p>
      <w:r>
        <w:rPr>
          <w:rFonts w:ascii="宋体" w:hAnsi="宋体"/>
          <w:sz w:val="20"/>
        </w:rPr>
        <w:t>关键词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建系统、通数据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AI赋能、数据驱动、业务重塑</w:t>
      </w:r>
    </w:p>
    <w:p>
      <w:r>
        <w:rPr>
          <w:rFonts w:ascii="宋体" w:hAnsi="宋体"/>
          <w:sz w:val="20"/>
        </w:rPr>
        <w:t>技术重心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HIS/EMR/LIS/PACS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云平台+数据中台+AI中台</w:t>
      </w:r>
    </w:p>
    <w:p>
      <w:r>
        <w:rPr>
          <w:rFonts w:ascii="宋体" w:hAnsi="宋体"/>
          <w:sz w:val="20"/>
        </w:rPr>
        <w:t>医生角色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被动使用者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AI增强的决策者</w:t>
      </w:r>
    </w:p>
    <w:p>
      <w:r>
        <w:rPr>
          <w:rFonts w:ascii="宋体" w:hAnsi="宋体"/>
          <w:sz w:val="20"/>
        </w:rPr>
        <w:t>管理方式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经验决策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数据驱动+AI辅助</w:t>
      </w:r>
    </w:p>
    <w:p>
      <w:r>
        <w:rPr>
          <w:rFonts w:ascii="宋体" w:hAnsi="宋体"/>
          <w:sz w:val="20"/>
        </w:rPr>
        <w:t>患者体验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被动接受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主动参与+AI个性化服务</w:t>
      </w:r>
    </w:p>
    <w:p>
      <w:r>
        <w:rPr>
          <w:rFonts w:ascii="宋体" w:hAnsi="宋体"/>
          <w:sz w:val="20"/>
        </w:rPr>
        <w:t>建设模式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各自为政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省市统筹、云化部署</w:t>
      </w:r>
    </w:p>
    <w:p/>
    <w:p>
      <w:pPr>
        <w:pStyle w:val="Heading2"/>
      </w:pPr>
      <w:r>
        <w:rPr>
          <w:rFonts w:ascii="黑体" w:hAnsi="黑体"/>
        </w:rPr>
        <w:t>二、为什么阿坝州最适合做"AI原生"医共体</w:t>
      </w:r>
    </w:p>
    <w:p/>
    <w:p>
      <w:r>
        <w:t>在全国2,800多个县级行政区中，阿坝州拥有独特的"AI原生"建设优势：</w:t>
      </w:r>
    </w:p>
    <w:p/>
    <w:p>
      <w:r>
        <w:rPr>
          <w:b/>
        </w:rPr>
        <w:t>1. 后发优势：从零开始，一步到位</w:t>
      </w:r>
    </w:p>
    <w:p/>
    <w:p>
      <w:r>
        <w:t>大多数平原地区的医共体信息化建设已经走了10年以上的老路——不同年代的HIS系统堆积、接口复杂、数据标准不一。在它们身上叠加AI，如同在旧城改造。阿坝州可以一步到位建设"AI原生"平台，用最新的云原生架构、统一的数据标准、原生的AI能力。</w:t>
      </w:r>
    </w:p>
    <w:p/>
    <w:p>
      <w:r>
        <w:rPr>
          <w:b/>
        </w:rPr>
        <w:t>2. 高原场景：AI的"天然主场"</w:t>
      </w:r>
    </w:p>
    <w:p/>
    <w:p>
      <w:r>
        <w:t>阿坝州8.42万km²的高原地形，恰恰是AI应用的最佳场景：</w:t>
      </w:r>
    </w:p>
    <w:p>
      <w:pPr>
        <w:pStyle w:val="ListBullet"/>
      </w:pPr>
      <w:r>
        <w:t>地广人稀→远程医疗+AI诊断天然刚需</w:t>
      </w:r>
    </w:p>
    <w:p>
      <w:pPr>
        <w:pStyle w:val="ListBullet"/>
      </w:pPr>
      <w:r>
        <w:t>基层缺医生→AI辅助诊断直接解决痛点</w:t>
      </w:r>
    </w:p>
    <w:p>
      <w:pPr>
        <w:pStyle w:val="ListBullet"/>
      </w:pPr>
      <w:r>
        <w:t>慢病高发→AI慢病管理可覆盖更广人群</w:t>
      </w:r>
    </w:p>
    <w:p>
      <w:pPr>
        <w:pStyle w:val="ListBullet"/>
      </w:pPr>
      <w:r>
        <w:t>传染病监测→AI预警可以对冲地理障碍带来的响应延迟</w:t>
      </w:r>
    </w:p>
    <w:p/>
    <w:p>
      <w:r>
        <w:rPr>
          <w:b/>
        </w:rPr>
        <w:t>3. 政策窗口：中西部倾斜+超长期特别国债</w:t>
      </w:r>
    </w:p>
    <w:p/>
    <w:p>
      <w:r>
        <w:t>国家发改委明确"适度向中西部地区倾斜"的超长期特别国债政策，加上国家卫健委"AI+医疗卫生"实施意见提出的"2027年基层诊疗智能辅助广泛应用、2030年基层全覆盖"目标，为阿坝州提供了前所未有的政策资金窗口。</w:t>
      </w:r>
    </w:p>
    <w:p/>
    <w:p>
      <w:r>
        <w:rPr>
          <w:b/>
        </w:rPr>
        <w:t>4. 民族特色：藏医药AI化的独特亮点</w:t>
      </w:r>
    </w:p>
    <w:p/>
    <w:p>
      <w:r>
        <w:t>藏医药是中华民族医药宝库的重要组成部分。阿坝州16家中医/民族医院、藏医药传承体系，可以成为"AI+民族医药"的全国性示范。</w:t>
      </w:r>
    </w:p>
    <w:p/>
    <w:p>
      <w:pPr>
        <w:pStyle w:val="Heading2"/>
      </w:pPr>
      <w:r>
        <w:rPr>
          <w:rFonts w:ascii="黑体" w:hAnsi="黑体"/>
        </w:rPr>
        <w:t>三、阿坝AI医共体的核心特征</w:t>
      </w:r>
    </w:p>
    <w:p/>
    <w:p>
      <w:r>
        <w:rPr>
          <w:rFonts w:ascii="宋体" w:hAnsi="宋体"/>
          <w:sz w:val="20"/>
        </w:rPr>
        <w:t>特征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含义</w:t>
      </w:r>
    </w:p>
    <w:p>
      <w:r>
        <w:rPr>
          <w:rFonts w:ascii="宋体" w:hAnsi="宋体"/>
          <w:sz w:val="20"/>
        </w:rPr>
        <w:t>**AI原生化**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不是"建完再叠加AI"，而是从架构设计之初就内建AI能力</w:t>
      </w:r>
    </w:p>
    <w:p>
      <w:r>
        <w:rPr>
          <w:rFonts w:ascii="宋体" w:hAnsi="宋体"/>
          <w:sz w:val="20"/>
        </w:rPr>
        <w:t>**数据驱动化**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所有业务决策由数据+AI辅助，告别人工统计和经验判断</w:t>
      </w:r>
    </w:p>
    <w:p>
      <w:r>
        <w:rPr>
          <w:rFonts w:ascii="宋体" w:hAnsi="宋体"/>
          <w:sz w:val="20"/>
        </w:rPr>
        <w:t>**云端协同化**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州级AI中台+县域云节点+5G边缘计算，形成三级智能网络</w:t>
      </w:r>
    </w:p>
    <w:p>
      <w:r>
        <w:rPr>
          <w:rFonts w:ascii="宋体" w:hAnsi="宋体"/>
          <w:sz w:val="20"/>
        </w:rPr>
        <w:t>**人机协作化**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AI做"初筛、提醒、预测"，人做"判断、决策、关怀"</w:t>
      </w:r>
    </w:p>
    <w:p>
      <w:r>
        <w:rPr>
          <w:rFonts w:ascii="宋体" w:hAnsi="宋体"/>
          <w:sz w:val="20"/>
        </w:rPr>
        <w:t>**持续进化化**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建立数据飞轮机制，使用越多、数据越丰富、AI越精准</w:t>
      </w:r>
    </w:p>
    <w:p/>
    <w:p/>
    <w:p>
      <w:pPr>
        <w:pStyle w:val="Heading1"/>
      </w:pPr>
      <w:r>
        <w:rPr>
          <w:rFonts w:ascii="黑体" w:hAnsi="黑体"/>
        </w:rPr>
        <w:t>第二章 全国AI医共体标杆实践</w:t>
      </w:r>
    </w:p>
    <w:p/>
    <w:p>
      <w:r>
        <w:t>在阿坝州的设计之前，我们先看看全国最好的AI医共体已经走到了哪一步。</w:t>
      </w:r>
    </w:p>
    <w:p/>
    <w:p>
      <w:pPr>
        <w:pStyle w:val="Heading2"/>
      </w:pPr>
      <w:r>
        <w:rPr>
          <w:rFonts w:ascii="黑体" w:hAnsi="黑体"/>
        </w:rPr>
        <w:t>一、影像AI：从"有设备无人看"到"秒级初筛"</w:t>
      </w:r>
    </w:p>
    <w:p/>
    <w:p>
      <w:r>
        <w:rPr>
          <w:b/>
        </w:rPr>
        <w:t>重庆"影像云+AI"结核病防控网络</w:t>
      </w:r>
    </w:p>
    <w:p/>
    <w:p>
      <w:r>
        <w:t>依托全市统一的影像云平台，在黔江区、九龙坡区部署AI阅片系统。1.5万例胸部影像检查中，AI自动检出约800例疑似结核病例。黔江区老年结核病筛查确诊率从30余例跃升至190例。AI阅片效率达到人工的数十倍，对微小结节的识别优于人工。</w:t>
      </w:r>
    </w:p>
    <w:p/>
    <w:p>
      <w:r>
        <w:rPr>
          <w:b/>
        </w:rPr>
        <w:t>安徽省级AI肺结核筛查</w:t>
      </w:r>
    </w:p>
    <w:p/>
    <w:p>
      <w:r>
        <w:t>基于省级影像云平台（日均新增影像超9万份），对17万份DR胸片进行AI回顾性读片分析，灵敏度和特异度均达到WHO推荐标准以上。在灵璧县23家基层机构试点，8,904份胸片中筛出87例高危疑似。</w:t>
      </w:r>
    </w:p>
    <w:p/>
    <w:p>
      <w:r/>
      <w:r>
        <w:rPr>
          <w:b/>
        </w:rPr>
        <w:t>关键启示</w:t>
      </w:r>
      <w:r>
        <w:t>：影像AI已经成熟到可以替代一线初筛医生的程度。"AI初筛+医生复核"模式是基层影像诊断的未来标配。</w:t>
      </w:r>
    </w:p>
    <w:p/>
    <w:p>
      <w:pPr>
        <w:pStyle w:val="Heading2"/>
      </w:pPr>
      <w:r>
        <w:rPr>
          <w:rFonts w:ascii="黑体" w:hAnsi="黑体"/>
        </w:rPr>
        <w:t>二、医保AI：从"人工抽样"到"全量智能审核"</w:t>
      </w:r>
    </w:p>
    <w:p/>
    <w:p>
      <w:r>
        <w:rPr>
          <w:b/>
        </w:rPr>
        <w:t>广西梧州DRG反欺诈大数据监管</w:t>
      </w:r>
    </w:p>
    <w:p/>
    <w:p>
      <w:r>
        <w:t>梧州市建立了"两中心一平台"——医保全病历数据中心、医保及医学AI能力中心、DRG监管风控平台。AI对所有34万份DRG病例进行全量全病历智能审核，在医学内涵层面判断是否高套病组、分解住院、低标住院等。2024年追回违规基金1,477.44万元。</w:t>
      </w:r>
    </w:p>
    <w:p/>
    <w:p>
      <w:r>
        <w:rPr>
          <w:b/>
        </w:rPr>
        <w:t>福建尤溪县域医共体AI全闭环监管</w:t>
      </w:r>
    </w:p>
    <w:p/>
    <w:p>
      <w:r>
        <w:t>尤溪县构建了"事前预警→事中拦截→事后追溯"的全闭环AI监管体系。将临床路径、价格红线、医保规则嵌入医生工作站，AI实时监控每笔诊疗行为。2024年参保人员年住院率下降14.13%、县域外转诊基金支出占比下降0.77%、实现基金结余777.43万元。</w:t>
      </w:r>
    </w:p>
    <w:p/>
    <w:p>
      <w:r/>
      <w:r>
        <w:rPr>
          <w:b/>
        </w:rPr>
        <w:t>关键启示</w:t>
      </w:r>
      <w:r>
        <w:t>：AI医保审核已经从"事后追缴"进化到"事中管控"，从"项目合规性审核"进化到"诊疗行为真实性判断"。投入产出比极高。</w:t>
      </w:r>
    </w:p>
    <w:p/>
    <w:p>
      <w:pPr>
        <w:pStyle w:val="Heading2"/>
      </w:pPr>
      <w:r>
        <w:rPr>
          <w:rFonts w:ascii="黑体" w:hAnsi="黑体"/>
        </w:rPr>
        <w:t>三、慢病AI：从"签而不约"到"AI+人协同"</w:t>
      </w:r>
    </w:p>
    <w:p/>
    <w:p>
      <w:r>
        <w:rPr>
          <w:b/>
        </w:rPr>
        <w:t>天津西青"AI医院+医共体"模式</w:t>
      </w:r>
    </w:p>
    <w:p/>
    <w:p>
      <w:r>
        <w:t>与微医人工智能医院合作组建AI医共体，使用AI健管智能体辅助家医团队。2024年管理签约居民34万人，医保资金实现结余。糖尿病血糖达标率从6.2%提升至36.9%，血压达标率从27%提升至52.9%。AI智控系统累计拦截医保违规8.23万次，门诊量增长8%且次均费用下降12%。</w:t>
      </w:r>
    </w:p>
    <w:p/>
    <w:p>
      <w:r>
        <w:rPr>
          <w:b/>
        </w:rPr>
        <w:t>江西全省基层AI系统全覆盖</w:t>
      </w:r>
    </w:p>
    <w:p/>
    <w:p>
      <w:r>
        <w:t>全国率先实现省域基层AI全覆盖，覆盖2,159家乡镇卫生院和20,769个村卫生室。AI辅助诊疗缩短问诊时间，智能语音随访大幅提升慢病随访效率。累计服务9,594万人次门诊。门诊实名就诊率从65%提升至97%，AI质检使病历规范率从28%提升至99%。</w:t>
      </w:r>
    </w:p>
    <w:p/>
    <w:p>
      <w:r/>
      <w:r>
        <w:rPr>
          <w:b/>
        </w:rPr>
        <w:t>关键启示</w:t>
      </w:r>
      <w:r>
        <w:t>：慢病管理的核心瓶颈在于人力覆盖不足，AI+语音外呼+健康评估的组合，可以让一个家医管理原本3-5倍的患者量。</w:t>
      </w:r>
    </w:p>
    <w:p/>
    <w:p>
      <w:pPr>
        <w:pStyle w:val="Heading2"/>
      </w:pPr>
      <w:r>
        <w:rPr>
          <w:rFonts w:ascii="黑体" w:hAnsi="黑体"/>
        </w:rPr>
        <w:t>四、传染病AI：从"被动响应"到"主动预警"</w:t>
      </w:r>
    </w:p>
    <w:p/>
    <w:p>
      <w:r>
        <w:rPr>
          <w:b/>
        </w:rPr>
        <w:t>安徽六大"AI+传染病监测预警"场景</w:t>
      </w:r>
    </w:p>
    <w:p/>
    <w:p>
      <w:r>
        <w:t>安徽打造的传染病智能监测体系包括：聚集性肺炎监测（21.7万例住院中识别1.09万例肺炎）、症候群监测、血吸虫病AI智能诊断（每分钟96份）、肺结核AI筛查、蜱虫识别（识别率92%+，单帧处理≤0.1秒）、智能流调（报告10分钟生成，内置127条逻辑规则）。2025年10月成功预警一例发热伴血小板减少综合征病例（SFTS），实现早诊早治。</w:t>
      </w:r>
    </w:p>
    <w:p/>
    <w:p>
      <w:r>
        <w:rPr>
          <w:b/>
        </w:rPr>
        <w:t>合肥聚集性肺炎监测与院感联动</w:t>
      </w:r>
    </w:p>
    <w:p/>
    <w:p>
      <w:r>
        <w:t>合肥市传染病智慧化监测预警系统实时获取在院患者全病程信息，智能分析肺炎风险。2025年10月成功预警一例重症肺炎病例，疾控中心第一时间启动应急预案，完成会诊、流调、采样检测、院感控制的全流程闭环。</w:t>
      </w:r>
    </w:p>
    <w:p/>
    <w:p>
      <w:r/>
      <w:r>
        <w:rPr>
          <w:b/>
        </w:rPr>
        <w:t>关键启示</w:t>
      </w:r>
      <w:r>
        <w:t>：传染病AI预警不是替代人决策，而是极大压缩"发现→响应"的时间窗口，这个时间窗口的每一小时都关乎生命。</w:t>
      </w:r>
    </w:p>
    <w:p/>
    <w:p>
      <w:pPr>
        <w:pStyle w:val="Heading2"/>
      </w:pPr>
      <w:r>
        <w:rPr>
          <w:rFonts w:ascii="黑体" w:hAnsi="黑体"/>
        </w:rPr>
        <w:t>五、运营AI：从"经验决策"到"数据驱动"</w:t>
      </w:r>
    </w:p>
    <w:p/>
    <w:p>
      <w:r>
        <w:rPr>
          <w:b/>
        </w:rPr>
        <w:t>盐城滨海"数字化医共体驾驶中心"</w:t>
      </w:r>
    </w:p>
    <w:p/>
    <w:p>
      <w:r>
        <w:t>滨海县建设了覆盖17个应用场景的数字化医共体驾驶中心，AI辅助诊断系统覆盖影像分析和心电判读，村级远程心电全覆盖。处方合格率从85%提升至99.86%，县域就诊率达到83.27%。"一个驾驶舱看清全县医疗运行状况"。</w:t>
      </w:r>
    </w:p>
    <w:p/>
    <w:p>
      <w:r/>
      <w:r>
        <w:rPr>
          <w:b/>
        </w:rPr>
        <w:t>关键启示</w:t>
      </w:r>
      <w:r>
        <w:t>：医共体管理的核心是"看得见才能管得好"。AI帮助管理者从海量运营数据中一眼发现异常。</w:t>
      </w:r>
    </w:p>
    <w:p/>
    <w:p/>
    <w:p>
      <w:pPr>
        <w:pStyle w:val="Heading1"/>
      </w:pPr>
      <w:r>
        <w:rPr>
          <w:rFonts w:ascii="黑体" w:hAnsi="黑体"/>
        </w:rPr>
        <w:t>第三章 阿坝蓝图：高原藏区AI医共体标杆</w:t>
      </w:r>
    </w:p>
    <w:p/>
    <w:p>
      <w:pPr>
        <w:pStyle w:val="Heading2"/>
      </w:pPr>
      <w:r>
        <w:rPr>
          <w:rFonts w:ascii="黑体" w:hAnsi="黑体"/>
        </w:rPr>
        <w:t>一、总体蓝图："1脑+4中心+5大AI引擎"</w:t>
      </w:r>
    </w:p>
    <w:p/>
    <w:p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┌──────────────────────────────────────┐</w:t>
        <w:br/>
      </w:r>
    </w:p>
    <w:p>
      <w:r>
        <w:rPr>
          <w:rFonts w:ascii="Consolas" w:hAnsi="Consolas"/>
          <w:sz w:val="18"/>
        </w:rPr>
        <w:t xml:space="preserve">                    │       阿坝州AI医共体智慧大脑（决策中枢）  │</w:t>
        <w:br/>
      </w:r>
    </w:p>
    <w:p>
      <w:r>
        <w:rPr>
          <w:rFonts w:ascii="Consolas" w:hAnsi="Consolas"/>
          <w:sz w:val="18"/>
        </w:rPr>
        <w:t xml:space="preserve">                    │       态势感知 / 预测预警 / 指挥调度     │</w:t>
        <w:br/>
      </w:r>
    </w:p>
    <w:p>
      <w:r>
        <w:rPr>
          <w:rFonts w:ascii="Consolas" w:hAnsi="Consolas"/>
          <w:sz w:val="18"/>
        </w:rPr>
        <w:t xml:space="preserve">                    └──────────────────┬───────────────────┘</w:t>
        <w:br/>
      </w:r>
    </w:p>
    <w:p>
      <w:r>
        <w:rPr>
          <w:rFonts w:ascii="Consolas" w:hAnsi="Consolas"/>
          <w:sz w:val="18"/>
        </w:rPr>
        <w:t xml:space="preserve">                                       │</w:t>
        <w:br/>
      </w:r>
    </w:p>
    <w:p>
      <w:r>
        <w:rPr>
          <w:rFonts w:ascii="Consolas" w:hAnsi="Consolas"/>
          <w:sz w:val="18"/>
        </w:rPr>
        <w:t xml:space="preserve">        ┌──────────────┬───────────────┼───────────────┬──────────────┐</w:t>
        <w:br/>
      </w:r>
    </w:p>
    <w:p>
      <w:r>
        <w:rPr>
          <w:rFonts w:ascii="Consolas" w:hAnsi="Consolas"/>
          <w:sz w:val="18"/>
        </w:rPr>
        <w:t xml:space="preserve">        ▼              ▼               ▼               ▼              ▼</w:t>
        <w:br/>
      </w:r>
    </w:p>
    <w:p>
      <w:r>
        <w:rPr>
          <w:rFonts w:ascii="Consolas" w:hAnsi="Consolas"/>
          <w:sz w:val="18"/>
        </w:rPr>
        <w:t xml:space="preserve">  ┌──────────┐  ┌──────────┐  ┌──────────┐  ┌──────────┐  ┌──────────┐</w:t>
        <w:br/>
      </w:r>
    </w:p>
    <w:p>
      <w:r>
        <w:rPr>
          <w:rFonts w:ascii="Consolas" w:hAnsi="Consolas"/>
          <w:sz w:val="18"/>
        </w:rPr>
        <w:t xml:space="preserve">  │ AI医疗引擎│  │ AI医保引擎│  │ AI医药引擎│  │AI健康引擎│  │ AI运营引擎│</w:t>
        <w:br/>
      </w:r>
    </w:p>
    <w:p>
      <w:r>
        <w:rPr>
          <w:rFonts w:ascii="Consolas" w:hAnsi="Consolas"/>
          <w:sz w:val="18"/>
        </w:rPr>
        <w:t xml:space="preserve">  └─────┬────┘  └─────┬────┘  └─────┬────┘  └─────┬────┘  └─────┬────┘</w:t>
        <w:br/>
      </w:r>
    </w:p>
    <w:p>
      <w:r>
        <w:rPr>
          <w:rFonts w:ascii="Consolas" w:hAnsi="Consolas"/>
          <w:sz w:val="18"/>
        </w:rPr>
        <w:t xml:space="preserve">        │              │              │              │              │</w:t>
        <w:br/>
      </w:r>
    </w:p>
    <w:p>
      <w:r>
        <w:rPr>
          <w:rFonts w:ascii="Consolas" w:hAnsi="Consolas"/>
          <w:sz w:val="18"/>
        </w:rPr>
        <w:t xml:space="preserve">  ┌─────┴──────┐ ┌─────┴──────┐ ┌─────┴──────┐ ┌─────┴──────┐ ┌─────┴──────┐</w:t>
        <w:br/>
      </w:r>
    </w:p>
    <w:p>
      <w:r>
        <w:rPr>
          <w:rFonts w:ascii="Consolas" w:hAnsi="Consolas"/>
          <w:sz w:val="18"/>
        </w:rPr>
        <w:t xml:space="preserve">  │影像AI      │ │DRG智能审核 │ │处方前置AI │ │慢病AI管家  │ │人财物AI    │</w:t>
        <w:br/>
      </w:r>
    </w:p>
    <w:p>
      <w:r>
        <w:rPr>
          <w:rFonts w:ascii="Consolas" w:hAnsi="Consolas"/>
          <w:sz w:val="18"/>
        </w:rPr>
        <w:t xml:space="preserve">  │辅诊AI      │ │基金风险预警│ │供应链优化 │ │公卫预测AI │ │绩效分析AI  │</w:t>
        <w:br/>
      </w:r>
    </w:p>
    <w:p>
      <w:r>
        <w:rPr>
          <w:rFonts w:ascii="Consolas" w:hAnsi="Consolas"/>
          <w:sz w:val="18"/>
        </w:rPr>
        <w:t xml:space="preserve">  │远程AI      │ │欺诈检测AI │ │处方流转AI │ │家医AI助手  │ │监测评价AI  │</w:t>
        <w:br/>
      </w:r>
    </w:p>
    <w:p>
      <w:r>
        <w:rPr>
          <w:rFonts w:ascii="Consolas" w:hAnsi="Consolas"/>
          <w:sz w:val="18"/>
        </w:rPr>
        <w:t xml:space="preserve">  │急诊AI      │ │           │ │药学服务AI │ │藏医特色AI │ │            │</w:t>
        <w:br/>
      </w:r>
    </w:p>
    <w:p>
      <w:r>
        <w:rPr>
          <w:rFonts w:ascii="Consolas" w:hAnsi="Consolas"/>
          <w:sz w:val="18"/>
        </w:rPr>
        <w:t xml:space="preserve">  └────────────┘ └───────────┘ └───────────┘ └───────────┘ └───────────┘</w:t>
        <w:br/>
      </w:r>
    </w:p>
    <w:p>
      <w:r>
        <w:rPr>
          <w:rFonts w:ascii="Consolas" w:hAnsi="Consolas"/>
          <w:sz w:val="18"/>
        </w:rPr>
        <w:t xml:space="preserve">                                       │</w:t>
        <w:br/>
      </w:r>
    </w:p>
    <w:p>
      <w:r>
        <w:rPr>
          <w:rFonts w:ascii="Consolas" w:hAnsi="Consolas"/>
          <w:sz w:val="18"/>
        </w:rPr>
        <w:t xml:space="preserve">                          ┌────────────┴────────────┐</w:t>
        <w:br/>
      </w:r>
    </w:p>
    <w:p>
      <w:r>
        <w:rPr>
          <w:rFonts w:ascii="Consolas" w:hAnsi="Consolas"/>
          <w:sz w:val="18"/>
        </w:rPr>
        <w:t xml:space="preserve">                          │   全民健康AI数据底座     │</w:t>
        <w:br/>
      </w:r>
    </w:p>
    <w:p>
      <w:r>
        <w:rPr>
          <w:rFonts w:ascii="Consolas" w:hAnsi="Consolas"/>
          <w:sz w:val="18"/>
        </w:rPr>
        <w:t xml:space="preserve">                          │   数据汇聚/治理/标注/训练  │</w:t>
        <w:br/>
      </w:r>
    </w:p>
    <w:p>
      <w:r>
        <w:rPr>
          <w:rFonts w:ascii="Consolas" w:hAnsi="Consolas"/>
          <w:sz w:val="18"/>
        </w:rPr>
        <w:t xml:space="preserve">                          └─────────────────────────┘</w:t>
        <w:br/>
      </w:r>
    </w:p>
    <w:p/>
    <w:p>
      <w:pPr>
        <w:pStyle w:val="Heading2"/>
      </w:pPr>
      <w:r>
        <w:rPr>
          <w:rFonts w:ascii="黑体" w:hAnsi="黑体"/>
        </w:rPr>
        <w:t>二、三层AI架构</w:t>
      </w:r>
    </w:p>
    <w:p/>
    <w:p>
      <w:r>
        <w:rPr>
          <w:rFonts w:ascii="宋体" w:hAnsi="宋体"/>
          <w:sz w:val="20"/>
        </w:rPr>
        <w:t>层级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名称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部署位置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功能</w:t>
      </w:r>
    </w:p>
    <w:p>
      <w:r>
        <w:rPr>
          <w:rFonts w:ascii="宋体" w:hAnsi="宋体"/>
          <w:sz w:val="20"/>
        </w:rPr>
        <w:t>L1 边缘AI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设备端+乡镇端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基层医疗机构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影像AI即时初筛、心电AI即时分析、语音随访本地执行</w:t>
      </w:r>
    </w:p>
    <w:p>
      <w:r>
        <w:rPr>
          <w:rFonts w:ascii="宋体" w:hAnsi="宋体"/>
          <w:sz w:val="20"/>
        </w:rPr>
        <w:t>L2 县域AI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县级医共体平台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13个县节点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诊疗AI辅助、处方AI审核、慢病风险评估、转诊智能推荐</w:t>
      </w:r>
    </w:p>
    <w:p>
      <w:r>
        <w:rPr>
          <w:rFonts w:ascii="宋体" w:hAnsi="宋体"/>
          <w:sz w:val="20"/>
        </w:rPr>
        <w:t>L3 州域AI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州级AI中台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州数据中心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医保全量AI审核、传染病AI预警、运营AI分析、模型持续训练</w:t>
      </w:r>
    </w:p>
    <w:p/>
    <w:p/>
    <w:p>
      <w:pPr>
        <w:pStyle w:val="Heading1"/>
      </w:pPr>
      <w:r>
        <w:rPr>
          <w:rFonts w:ascii="黑体" w:hAnsi="黑体"/>
        </w:rPr>
        <w:t>第四章 AI医疗引擎</w:t>
      </w:r>
    </w:p>
    <w:p/>
    <w:p>
      <w:pPr>
        <w:pStyle w:val="Heading2"/>
      </w:pPr>
      <w:r>
        <w:rPr>
          <w:rFonts w:ascii="黑体" w:hAnsi="黑体"/>
        </w:rPr>
        <w:t>一、影像AI：高原版的"火眼金睛"</w:t>
      </w:r>
    </w:p>
    <w:p/>
    <w:p>
      <w:pPr>
        <w:pStyle w:val="Heading3"/>
      </w:pPr>
      <w:r>
        <w:rPr>
          <w:rFonts w:ascii="黑体" w:hAnsi="黑体"/>
        </w:rPr>
        <w:t>4.1 覆盖病种</w:t>
      </w:r>
    </w:p>
    <w:p/>
    <w:p>
      <w:r>
        <w:rPr>
          <w:rFonts w:ascii="宋体" w:hAnsi="宋体"/>
          <w:sz w:val="20"/>
        </w:rPr>
        <w:t>病种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数据基础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优先级</w:t>
      </w:r>
    </w:p>
    <w:p>
      <w:r>
        <w:rPr>
          <w:rFonts w:ascii="宋体" w:hAnsi="宋体"/>
          <w:sz w:val="20"/>
        </w:rPr>
        <w:t>**肺结核**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DR胸片AI筛查，检出率提升3-5倍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高原结核病高发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最高</w:t>
      </w:r>
    </w:p>
    <w:p>
      <w:r>
        <w:rPr>
          <w:rFonts w:ascii="宋体" w:hAnsi="宋体"/>
          <w:sz w:val="20"/>
        </w:rPr>
        <w:t>**肺结节**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CT肺结节检测+良恶性分类+Lung-RADS分级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通用模型适配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</w:t>
      </w:r>
    </w:p>
    <w:p>
      <w:r>
        <w:rPr>
          <w:rFonts w:ascii="宋体" w:hAnsi="宋体"/>
          <w:sz w:val="20"/>
        </w:rPr>
        <w:t>**骨折**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DR骨折检测（四肢/脊柱/肋骨）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高原骨质疏松骨折高发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</w:t>
      </w:r>
    </w:p>
    <w:p>
      <w:r>
        <w:rPr>
          <w:rFonts w:ascii="宋体" w:hAnsi="宋体"/>
          <w:sz w:val="20"/>
        </w:rPr>
        <w:t>**脑出血**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CT颅内出血检测+出血量估算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高原脑卒中高发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</w:t>
      </w:r>
    </w:p>
    <w:p>
      <w:r>
        <w:rPr>
          <w:rFonts w:ascii="宋体" w:hAnsi="宋体"/>
          <w:sz w:val="20"/>
        </w:rPr>
        <w:t>**眼底病变**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糖尿病视网膜病变AI分级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对接慢病管理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中</w:t>
      </w:r>
    </w:p>
    <w:p>
      <w:r>
        <w:rPr>
          <w:rFonts w:ascii="宋体" w:hAnsi="宋体"/>
          <w:sz w:val="20"/>
        </w:rPr>
        <w:t>**高原心脏病**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胸部X线心胸比自动测量+心脏超声AI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阿坝特有高发病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中（特色）</w:t>
      </w:r>
    </w:p>
    <w:p>
      <w:r>
        <w:rPr>
          <w:rFonts w:ascii="宋体" w:hAnsi="宋体"/>
          <w:sz w:val="20"/>
        </w:rPr>
        <w:t>**包虫病**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CT/超声包虫病AI检测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牧区特有寄生虫病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中（特色）</w:t>
      </w:r>
    </w:p>
    <w:p/>
    <w:p>
      <w:pPr>
        <w:pStyle w:val="Heading3"/>
      </w:pPr>
      <w:r>
        <w:rPr>
          <w:rFonts w:ascii="黑体" w:hAnsi="黑体"/>
        </w:rPr>
        <w:t>4.2 工作流程</w:t>
      </w:r>
    </w:p>
    <w:p/>
    <w:p>
      <w:r>
        <w:rPr>
          <w:rFonts w:ascii="Consolas" w:hAnsi="Consolas"/>
          <w:sz w:val="18"/>
        </w:rPr>
        <w:t>基层拍片 → AI秒级初筛（标注异常区域+分级+报告草稿）</w:t>
        <w:br/>
      </w:r>
    </w:p>
    <w:p>
      <w:r>
        <w:rPr>
          <w:rFonts w:ascii="Consolas" w:hAnsi="Consolas"/>
          <w:sz w:val="18"/>
        </w:rPr>
        <w:t xml:space="preserve">         → 异常推送县级医院复核</w:t>
        <w:br/>
      </w:r>
    </w:p>
    <w:p>
      <w:r>
        <w:rPr>
          <w:rFonts w:ascii="Consolas" w:hAnsi="Consolas"/>
          <w:sz w:val="18"/>
        </w:rPr>
        <w:t xml:space="preserve">         → 疑难推送州人民医院专家会诊</w:t>
        <w:br/>
      </w:r>
    </w:p>
    <w:p>
      <w:r>
        <w:rPr>
          <w:rFonts w:ascii="Consolas" w:hAnsi="Consolas"/>
          <w:sz w:val="18"/>
        </w:rPr>
        <w:t xml:space="preserve">         → 报告回传基层</w:t>
        <w:br/>
      </w:r>
    </w:p>
    <w:p/>
    <w:p>
      <w:pPr>
        <w:pStyle w:val="Heading3"/>
      </w:pPr>
      <w:r>
        <w:rPr>
          <w:rFonts w:ascii="黑体" w:hAnsi="黑体"/>
        </w:rPr>
        <w:t>4.3 关键设计</w:t>
      </w:r>
    </w:p>
    <w:p/>
    <w:p>
      <w:pPr>
        <w:pStyle w:val="ListBullet"/>
      </w:pPr>
      <w:r>
        <w:t>**高原病特色模型**：在全国通用模型基础上，使用阿坝本地数据对高原心脏病、包虫病等特有疾病进行模型微调和优化</w:t>
      </w:r>
    </w:p>
    <w:p>
      <w:pPr>
        <w:pStyle w:val="ListBullet"/>
      </w:pPr>
      <w:r>
        <w:t>**离线优先**：AI推理服务本地化部署到各县，不依赖实时网络</w:t>
      </w:r>
    </w:p>
    <w:p>
      <w:pPr>
        <w:pStyle w:val="ListBullet"/>
      </w:pPr>
      <w:r>
        <w:t>**持续学习**：医生复核修正→反馈到模型→定期迭代</w:t>
      </w:r>
    </w:p>
    <w:p>
      <w:pPr>
        <w:pStyle w:val="ListBullet"/>
      </w:pPr>
      <w:r>
        <w:t>**AI标识强制**：所有AI生成的内容（标注、报告草稿）强制标示"AI辅助"，最终诊断由医生确认</w:t>
      </w:r>
    </w:p>
    <w:p/>
    <w:p>
      <w:pPr>
        <w:pStyle w:val="Heading2"/>
      </w:pPr>
      <w:r>
        <w:rPr>
          <w:rFonts w:ascii="黑体" w:hAnsi="黑体"/>
        </w:rPr>
        <w:t>二、辅诊AI：基层医生的"第二大脑"</w:t>
      </w:r>
    </w:p>
    <w:p/>
    <w:p>
      <w:pPr>
        <w:pStyle w:val="Heading3"/>
      </w:pPr>
      <w:r>
        <w:rPr>
          <w:rFonts w:ascii="黑体" w:hAnsi="黑体"/>
        </w:rPr>
        <w:t>2.1 能力矩阵</w:t>
      </w:r>
    </w:p>
    <w:p/>
    <w:p>
      <w:r>
        <w:rPr>
          <w:rFonts w:ascii="宋体" w:hAnsi="宋体"/>
          <w:sz w:val="20"/>
        </w:rPr>
        <w:t>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说明</w:t>
      </w:r>
    </w:p>
    <w:p>
      <w:r>
        <w:rPr>
          <w:rFonts w:ascii="宋体" w:hAnsi="宋体"/>
          <w:sz w:val="20"/>
        </w:rPr>
        <w:t>症状-疾病推理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输入症状组合，给出可能的疾病列表和概率排序（含鉴别诊断）</w:t>
      </w:r>
    </w:p>
    <w:p>
      <w:r>
        <w:rPr>
          <w:rFonts w:ascii="宋体" w:hAnsi="宋体"/>
          <w:sz w:val="20"/>
        </w:rPr>
        <w:t>检查推荐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基于疑似诊断，推荐最合适的检查项目（遵循临床路径）</w:t>
      </w:r>
    </w:p>
    <w:p>
      <w:r>
        <w:rPr>
          <w:rFonts w:ascii="宋体" w:hAnsi="宋体"/>
          <w:sz w:val="20"/>
        </w:rPr>
        <w:t>治疗方案参考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给出指南推荐的标准化治疗方案</w:t>
      </w:r>
    </w:p>
    <w:p>
      <w:r>
        <w:rPr>
          <w:rFonts w:ascii="宋体" w:hAnsi="宋体"/>
          <w:sz w:val="20"/>
        </w:rPr>
        <w:t>危急值预警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检验/检查危急值自动识别+即时推送+闭环追踪</w:t>
      </w:r>
    </w:p>
    <w:p>
      <w:r>
        <w:rPr>
          <w:rFonts w:ascii="宋体" w:hAnsi="宋体"/>
          <w:sz w:val="20"/>
        </w:rPr>
        <w:t>相似病例检索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在脱敏病例库中检索最相似的病例，供医生参考</w:t>
      </w:r>
    </w:p>
    <w:p/>
    <w:p>
      <w:pPr>
        <w:pStyle w:val="Heading3"/>
      </w:pPr>
      <w:r>
        <w:rPr>
          <w:rFonts w:ascii="黑体" w:hAnsi="黑体"/>
        </w:rPr>
        <w:t>2.2 技术路径</w:t>
      </w:r>
    </w:p>
    <w:p/>
    <w:p>
      <w:pPr>
        <w:pStyle w:val="ListBullet"/>
      </w:pPr>
      <w:r>
        <w:t>**第一步**：基于权威临床指南和医学教材构建知识图谱（规则驱动，稳定可靠）</w:t>
      </w:r>
    </w:p>
    <w:p>
      <w:pPr>
        <w:pStyle w:val="ListBullet"/>
      </w:pPr>
      <w:r>
        <w:t>**第二步**：引入大语言模型（DeepSeek等）做语义理解和推理</w:t>
      </w:r>
    </w:p>
    <w:p>
      <w:pPr>
        <w:pStyle w:val="ListBullet"/>
      </w:pPr>
      <w:r>
        <w:t>**第三步**：使用阿坝本地脱敏诊疗数据做微调和适配</w:t>
      </w:r>
    </w:p>
    <w:p/>
    <w:p>
      <w:pPr>
        <w:pStyle w:val="Heading2"/>
      </w:pPr>
      <w:r>
        <w:rPr>
          <w:rFonts w:ascii="黑体" w:hAnsi="黑体"/>
        </w:rPr>
        <w:t>三、远程AI：跨越8.42万km²的"数字桥梁"</w:t>
      </w:r>
    </w:p>
    <w:p/>
    <w:p>
      <w:pPr>
        <w:pStyle w:val="Heading3"/>
      </w:pPr>
      <w:r>
        <w:rPr>
          <w:rFonts w:ascii="黑体" w:hAnsi="黑体"/>
        </w:rPr>
        <w:t>3.1 智能远程会诊</w:t>
      </w:r>
    </w:p>
    <w:p/>
    <w:p>
      <w:pPr>
        <w:pStyle w:val="ListBullet"/>
      </w:pPr>
      <w:r>
        <w:t>AI预分析患者资料，生成结构化摘要推送给远程专家</w:t>
      </w:r>
    </w:p>
    <w:p>
      <w:pPr>
        <w:pStyle w:val="ListBullet"/>
      </w:pPr>
      <w:r>
        <w:t>AI自动匹配最合适的专家（根据专科、职称、历史会诊质量评分）</w:t>
      </w:r>
    </w:p>
    <w:p>
      <w:pPr>
        <w:pStyle w:val="ListBullet"/>
      </w:pPr>
      <w:r>
        <w:t>智能排班，减少专家等待时间</w:t>
      </w:r>
    </w:p>
    <w:p/>
    <w:p>
      <w:pPr>
        <w:pStyle w:val="Heading3"/>
      </w:pPr>
      <w:r>
        <w:rPr>
          <w:rFonts w:ascii="黑体" w:hAnsi="黑体"/>
        </w:rPr>
        <w:t>3.2 AI急诊分诊</w:t>
      </w:r>
    </w:p>
    <w:p/>
    <w:p>
      <w:pPr>
        <w:pStyle w:val="ListBullet"/>
      </w:pPr>
      <w:r>
        <w:t>120急救电话接入AI语音识别，自动提取主诉+定位</w:t>
      </w:r>
    </w:p>
    <w:p>
      <w:pPr>
        <w:pStyle w:val="ListBullet"/>
      </w:pPr>
      <w:r>
        <w:t>AI对接医院急诊资源（床位/手术室/ICU），实时推荐最优送治医院</w:t>
      </w:r>
    </w:p>
    <w:p>
      <w:pPr>
        <w:pStyle w:val="ListBullet"/>
      </w:pPr>
      <w:r>
        <w:t>高原冬季封山期间，AI规划最佳转运路线</w:t>
      </w:r>
    </w:p>
    <w:p/>
    <w:p>
      <w:pPr>
        <w:pStyle w:val="Heading3"/>
      </w:pPr>
      <w:r>
        <w:rPr>
          <w:rFonts w:ascii="黑体" w:hAnsi="黑体"/>
        </w:rPr>
        <w:t>3.3 5G+AI移动巡诊</w:t>
      </w:r>
    </w:p>
    <w:p/>
    <w:p>
      <w:pPr>
        <w:pStyle w:val="ListBullet"/>
      </w:pPr>
      <w:r>
        <w:t>配置5G移动巡诊车（参考武夷山"流动医院"模式）</w:t>
      </w:r>
    </w:p>
    <w:p>
      <w:pPr>
        <w:pStyle w:val="ListBullet"/>
      </w:pPr>
      <w:r>
        <w:t>车载AI设备：AI眼底相机、便携超声+AI、心电+AI</w:t>
      </w:r>
    </w:p>
    <w:p>
      <w:pPr>
        <w:pStyle w:val="ListBullet"/>
      </w:pPr>
      <w:r>
        <w:t>覆盖偏远牧区，将AI诊断能力送到牧民身边</w:t>
      </w:r>
    </w:p>
    <w:p/>
    <w:p/>
    <w:p>
      <w:pPr>
        <w:pStyle w:val="Heading1"/>
      </w:pPr>
      <w:r>
        <w:rPr>
          <w:rFonts w:ascii="黑体" w:hAnsi="黑体"/>
        </w:rPr>
        <w:t>第五章 AI医保引擎</w:t>
      </w:r>
    </w:p>
    <w:p/>
    <w:p>
      <w:pPr>
        <w:pStyle w:val="Heading2"/>
      </w:pPr>
      <w:r>
        <w:rPr>
          <w:rFonts w:ascii="黑体" w:hAnsi="黑体"/>
        </w:rPr>
        <w:t>一、DRG/DIP智能审核</w:t>
      </w:r>
    </w:p>
    <w:p/>
    <w:p>
      <w:pPr>
        <w:pStyle w:val="Heading3"/>
      </w:pPr>
      <w:r>
        <w:rPr>
          <w:rFonts w:ascii="黑体" w:hAnsi="黑体"/>
        </w:rPr>
        <w:t>1.1 核心能力</w:t>
      </w:r>
    </w:p>
    <w:p/>
    <w:p>
      <w:r>
        <w:t>参照广西梧州（国家试点）和湖南湘潭的成功经验：</w:t>
      </w:r>
    </w:p>
    <w:p/>
    <w:p>
      <w:r>
        <w:rPr>
          <w:rFonts w:ascii="宋体" w:hAnsi="宋体"/>
          <w:sz w:val="20"/>
        </w:rPr>
        <w:t>检测类型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AI方法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检测内容</w:t>
      </w:r>
    </w:p>
    <w:p>
      <w:r>
        <w:rPr>
          <w:rFonts w:ascii="宋体" w:hAnsi="宋体"/>
          <w:sz w:val="20"/>
        </w:rPr>
        <w:t>**高套多编**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全病历NLP+ICD编码关联分析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主诊断与次要诊断的逻辑矛盾、MCC/CC异常占比</w:t>
      </w:r>
    </w:p>
    <w:p>
      <w:r>
        <w:rPr>
          <w:rFonts w:ascii="宋体" w:hAnsi="宋体"/>
          <w:sz w:val="20"/>
        </w:rPr>
        <w:t>**分解住院**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时序分析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14天内同一患者同病种多次住院</w:t>
      </w:r>
    </w:p>
    <w:p>
      <w:r>
        <w:rPr>
          <w:rFonts w:ascii="宋体" w:hAnsi="宋体"/>
          <w:sz w:val="20"/>
        </w:rPr>
        <w:t>**低标住院**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诊疗行为分析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住院期间无实质诊疗行为</w:t>
      </w:r>
    </w:p>
    <w:p>
      <w:r>
        <w:rPr>
          <w:rFonts w:ascii="宋体" w:hAnsi="宋体"/>
          <w:sz w:val="20"/>
        </w:rPr>
        <w:t>**服务不足**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诊疗路径对比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必需的检查和治疗项目缺失</w:t>
      </w:r>
    </w:p>
    <w:p>
      <w:r>
        <w:rPr>
          <w:rFonts w:ascii="宋体" w:hAnsi="宋体"/>
          <w:sz w:val="20"/>
        </w:rPr>
        <w:t>**费用转嫁**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费用构成分析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住院费用异常向门诊转移</w:t>
      </w:r>
    </w:p>
    <w:p/>
    <w:p>
      <w:pPr>
        <w:pStyle w:val="Heading3"/>
      </w:pPr>
      <w:r>
        <w:rPr>
          <w:rFonts w:ascii="黑体" w:hAnsi="黑体"/>
        </w:rPr>
        <w:t>1.2 技术架构</w:t>
      </w:r>
    </w:p>
    <w:p/>
    <w:p>
      <w:pPr>
        <w:pStyle w:val="ListBullet"/>
      </w:pPr>
      <w:r>
        <w:t>**全病历NLP引擎**：对每份出院病历进行深度语义解析，而非仅审核结算清单</w:t>
      </w:r>
    </w:p>
    <w:p>
      <w:pPr>
        <w:pStyle w:val="ListBullet"/>
      </w:pPr>
      <w:r>
        <w:t>**医学知识图谱**：构建诊断-治疗-费用三者之间的合理性规则网络</w:t>
      </w:r>
    </w:p>
    <w:p>
      <w:pPr>
        <w:pStyle w:val="ListBullet"/>
      </w:pPr>
      <w:r>
        <w:t>**动态监测指标体系**：CMI值趋势、14天再住院率、MCC/CC占比、费用指数、时间指数等10项指标</w:t>
      </w:r>
    </w:p>
    <w:p/>
    <w:p>
      <w:pPr>
        <w:pStyle w:val="Heading2"/>
      </w:pPr>
      <w:r>
        <w:rPr>
          <w:rFonts w:ascii="黑体" w:hAnsi="黑体"/>
        </w:rPr>
        <w:t>二、基金风险预测</w:t>
      </w:r>
    </w:p>
    <w:p/>
    <w:p>
      <w:r>
        <w:rPr>
          <w:rFonts w:ascii="宋体" w:hAnsi="宋体"/>
          <w:sz w:val="20"/>
        </w:rPr>
        <w:t>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用途</w:t>
      </w:r>
    </w:p>
    <w:p>
      <w:r>
        <w:rPr>
          <w:rFonts w:ascii="宋体" w:hAnsi="宋体"/>
          <w:sz w:val="20"/>
        </w:rPr>
        <w:t>县域基金支出趋势预测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逐月预测，精度达90%+，提前3-6个月预警超支风险</w:t>
      </w:r>
    </w:p>
    <w:p>
      <w:r>
        <w:rPr>
          <w:rFonts w:ascii="宋体" w:hAnsi="宋体"/>
          <w:sz w:val="20"/>
        </w:rPr>
        <w:t>重点机构/科室/病组风险画像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逐机构、逐科室、逐病组分析基金使用效率</w:t>
      </w:r>
    </w:p>
    <w:p>
      <w:r>
        <w:rPr>
          <w:rFonts w:ascii="宋体" w:hAnsi="宋体"/>
          <w:sz w:val="20"/>
        </w:rPr>
        <w:t>人群就医行为分析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识别异常的跨县、跨省就医模式</w:t>
      </w:r>
    </w:p>
    <w:p/>
    <w:p>
      <w:pPr>
        <w:pStyle w:val="Heading2"/>
      </w:pPr>
      <w:r>
        <w:rPr>
          <w:rFonts w:ascii="黑体" w:hAnsi="黑体"/>
        </w:rPr>
        <w:t>三、大数据反欺诈</w:t>
      </w:r>
    </w:p>
    <w:p/>
    <w:p>
      <w:r>
        <w:t>参照广西四大反欺诈模型：</w:t>
      </w:r>
    </w:p>
    <w:p/>
    <w:p>
      <w:r>
        <w:rPr>
          <w:rFonts w:ascii="宋体" w:hAnsi="宋体"/>
          <w:sz w:val="20"/>
        </w:rPr>
        <w:t>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检测对象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阿坝适配</w:t>
      </w:r>
    </w:p>
    <w:p>
      <w:r>
        <w:rPr>
          <w:rFonts w:ascii="宋体" w:hAnsi="宋体"/>
          <w:sz w:val="20"/>
        </w:rPr>
        <w:t>门慢门特药品模型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重复开药、超量用药、倒卖药品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高原慢病患者用药量大的特点需纳入考量</w:t>
      </w:r>
    </w:p>
    <w:p>
      <w:r>
        <w:rPr>
          <w:rFonts w:ascii="宋体" w:hAnsi="宋体"/>
          <w:sz w:val="20"/>
        </w:rPr>
        <w:t>门诊异常消费模型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年底"冲顶消费"、诱导购药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直接适用</w:t>
      </w:r>
    </w:p>
    <w:p>
      <w:r>
        <w:rPr>
          <w:rFonts w:ascii="宋体" w:hAnsi="宋体"/>
          <w:sz w:val="20"/>
        </w:rPr>
        <w:t>高频次住院模型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分解住院、挂床住院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结合阿坝地广人稀的实际调整频次阈值</w:t>
      </w:r>
    </w:p>
    <w:p>
      <w:r>
        <w:rPr>
          <w:rFonts w:ascii="宋体" w:hAnsi="宋体"/>
          <w:sz w:val="20"/>
        </w:rPr>
        <w:t>诱导住院模型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优惠住院诱导、伪造住院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直接适用</w:t>
      </w:r>
    </w:p>
    <w:p/>
    <w:p/>
    <w:p>
      <w:pPr>
        <w:pStyle w:val="Heading1"/>
      </w:pPr>
      <w:r>
        <w:rPr>
          <w:rFonts w:ascii="黑体" w:hAnsi="黑体"/>
        </w:rPr>
        <w:t>第六章 AI医药引擎</w:t>
      </w:r>
    </w:p>
    <w:p/>
    <w:p>
      <w:pPr>
        <w:pStyle w:val="Heading2"/>
      </w:pPr>
      <w:r>
        <w:rPr>
          <w:rFonts w:ascii="黑体" w:hAnsi="黑体"/>
        </w:rPr>
        <w:t>一、AI处方前置审核</w:t>
      </w:r>
    </w:p>
    <w:p/>
    <w:p>
      <w:r>
        <w:rPr>
          <w:rFonts w:ascii="宋体" w:hAnsi="宋体"/>
          <w:sz w:val="20"/>
        </w:rPr>
        <w:t>审核维度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审核内容</w:t>
      </w:r>
    </w:p>
    <w:p>
      <w:r>
        <w:rPr>
          <w:rFonts w:ascii="宋体" w:hAnsi="宋体"/>
          <w:sz w:val="20"/>
        </w:rPr>
        <w:t>适应症审核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药品是否对症，是否符合临床路径</w:t>
      </w:r>
    </w:p>
    <w:p>
      <w:r>
        <w:rPr>
          <w:rFonts w:ascii="宋体" w:hAnsi="宋体"/>
          <w:sz w:val="20"/>
        </w:rPr>
        <w:t>剂量审核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用量是否在安全范围内（考虑高原代谢特点）</w:t>
      </w:r>
    </w:p>
    <w:p>
      <w:r>
        <w:rPr>
          <w:rFonts w:ascii="宋体" w:hAnsi="宋体"/>
          <w:sz w:val="20"/>
        </w:rPr>
        <w:t>相互作用审核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多药联用的相互作用风险</w:t>
      </w:r>
    </w:p>
    <w:p>
      <w:r>
        <w:rPr>
          <w:rFonts w:ascii="宋体" w:hAnsi="宋体"/>
          <w:sz w:val="20"/>
        </w:rPr>
        <w:t>禁忌症审核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患者是否有该药的禁忌症</w:t>
      </w:r>
    </w:p>
    <w:p>
      <w:r>
        <w:rPr>
          <w:rFonts w:ascii="宋体" w:hAnsi="宋体"/>
          <w:sz w:val="20"/>
        </w:rPr>
        <w:t>抗菌药物审核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是否越级使用、是否符合抗菌药物分级管理</w:t>
      </w:r>
    </w:p>
    <w:p>
      <w:r>
        <w:rPr>
          <w:rFonts w:ascii="宋体" w:hAnsi="宋体"/>
          <w:sz w:val="20"/>
        </w:rPr>
        <w:t>中药/藏药审核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藏药配伍禁忌、十八反十九畏</w:t>
      </w:r>
    </w:p>
    <w:p/>
    <w:p>
      <w:pPr>
        <w:pStyle w:val="Heading2"/>
      </w:pPr>
      <w:r>
        <w:rPr>
          <w:rFonts w:ascii="黑体" w:hAnsi="黑体"/>
        </w:rPr>
        <w:t>二、药品供应链AI优化</w:t>
      </w:r>
    </w:p>
    <w:p/>
    <w:p>
      <w:r>
        <w:rPr>
          <w:rFonts w:ascii="宋体" w:hAnsi="宋体"/>
          <w:sz w:val="20"/>
        </w:rPr>
        <w:t>模块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AI能力</w:t>
      </w:r>
    </w:p>
    <w:p>
      <w:r>
        <w:rPr>
          <w:rFonts w:ascii="宋体" w:hAnsi="宋体"/>
          <w:sz w:val="20"/>
        </w:rPr>
        <w:t>需求预测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基于历史消耗+季节因素+流行病趋势，预测各医疗机构药品需求</w:t>
      </w:r>
    </w:p>
    <w:p>
      <w:r>
        <w:rPr>
          <w:rFonts w:ascii="宋体" w:hAnsi="宋体"/>
          <w:sz w:val="20"/>
        </w:rPr>
        <w:t>库存优化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安全库存动态调整，缺药提前预警（高原冬季封山前备货）</w:t>
      </w:r>
    </w:p>
    <w:p>
      <w:r>
        <w:rPr>
          <w:rFonts w:ascii="宋体" w:hAnsi="宋体"/>
          <w:sz w:val="20"/>
        </w:rPr>
        <w:t>配送路径优化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13县171乡镇的最优配送路线规划</w:t>
      </w:r>
    </w:p>
    <w:p/>
    <w:p>
      <w:pPr>
        <w:pStyle w:val="Heading2"/>
      </w:pPr>
      <w:r>
        <w:rPr>
          <w:rFonts w:ascii="黑体" w:hAnsi="黑体"/>
        </w:rPr>
        <w:t>三、藏医药AI传承</w:t>
      </w:r>
    </w:p>
    <w:p/>
    <w:p>
      <w:r/>
      <w:r>
        <w:rPr>
          <w:b/>
        </w:rPr>
        <w:t>差异化亮点</w:t>
      </w:r>
      <w:r>
        <w:t>：这是其他地区医共体方案中极少涉及的内容。</w:t>
      </w:r>
    </w:p>
    <w:p/>
    <w:p>
      <w:r>
        <w:rPr>
          <w:rFonts w:ascii="宋体" w:hAnsi="宋体"/>
          <w:sz w:val="20"/>
        </w:rPr>
        <w:t>模块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内容</w:t>
      </w:r>
    </w:p>
    <w:p>
      <w:r>
        <w:rPr>
          <w:rFonts w:ascii="宋体" w:hAnsi="宋体"/>
          <w:sz w:val="20"/>
        </w:rPr>
        <w:t>藏医药知识库数字化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经典藏医药文献数字化、结构化</w:t>
      </w:r>
    </w:p>
    <w:p>
      <w:r>
        <w:rPr>
          <w:rFonts w:ascii="宋体" w:hAnsi="宋体"/>
          <w:sz w:val="20"/>
        </w:rPr>
        <w:t>藏药配伍AI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基于藏医药理论的配伍规则建模</w:t>
      </w:r>
    </w:p>
    <w:p>
      <w:r>
        <w:rPr>
          <w:rFonts w:ascii="宋体" w:hAnsi="宋体"/>
          <w:sz w:val="20"/>
        </w:rPr>
        <w:t>藏医诊疗经验挖掘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从名老藏医的诊疗记录中挖掘隐性知识</w:t>
      </w:r>
    </w:p>
    <w:p>
      <w:r>
        <w:rPr>
          <w:rFonts w:ascii="宋体" w:hAnsi="宋体"/>
          <w:sz w:val="20"/>
        </w:rPr>
        <w:t>藏医药材溯源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区块链+AI的藏药材种植-采集-加工全流程追溯</w:t>
      </w:r>
    </w:p>
    <w:p/>
    <w:p/>
    <w:p>
      <w:pPr>
        <w:pStyle w:val="Heading1"/>
      </w:pPr>
      <w:r>
        <w:rPr>
          <w:rFonts w:ascii="黑体" w:hAnsi="黑体"/>
        </w:rPr>
        <w:t>第七章 AI健康管理引擎</w:t>
      </w:r>
    </w:p>
    <w:p/>
    <w:p>
      <w:pPr>
        <w:pStyle w:val="Heading2"/>
      </w:pPr>
      <w:r>
        <w:rPr>
          <w:rFonts w:ascii="黑体" w:hAnsi="黑体"/>
        </w:rPr>
        <w:t>一、慢病AI管家</w:t>
      </w:r>
    </w:p>
    <w:p/>
    <w:p>
      <w:pPr>
        <w:pStyle w:val="Heading3"/>
      </w:pPr>
      <w:r>
        <w:rPr>
          <w:rFonts w:ascii="黑体" w:hAnsi="黑体"/>
        </w:rPr>
        <w:t>1.1 五大慢病AI全程管理</w:t>
      </w:r>
    </w:p>
    <w:p/>
    <w:p>
      <w:r>
        <w:rPr>
          <w:rFonts w:ascii="宋体" w:hAnsi="宋体"/>
          <w:sz w:val="20"/>
        </w:rPr>
        <w:t>病种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AI管理特色</w:t>
      </w:r>
    </w:p>
    <w:p>
      <w:r>
        <w:rPr>
          <w:rFonts w:ascii="宋体" w:hAnsi="宋体"/>
          <w:sz w:val="20"/>
        </w:rPr>
        <w:t>**高血压**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AI语音随访每周监测血压+服药提醒；异常值自动预警推送家医</w:t>
      </w:r>
    </w:p>
    <w:p>
      <w:r>
        <w:rPr>
          <w:rFonts w:ascii="宋体" w:hAnsi="宋体"/>
          <w:sz w:val="20"/>
        </w:rPr>
        <w:t>**糖尿病**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AI眼底筛查每年一次；血糖数据自动分析+饮食运动AI建议</w:t>
      </w:r>
    </w:p>
    <w:p>
      <w:r>
        <w:rPr>
          <w:rFonts w:ascii="宋体" w:hAnsi="宋体"/>
          <w:sz w:val="20"/>
        </w:rPr>
        <w:t>**COPD**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高原低氧环境下的肺功能AI监测；急性加重预警</w:t>
      </w:r>
    </w:p>
    <w:p>
      <w:r>
        <w:rPr>
          <w:rFonts w:ascii="宋体" w:hAnsi="宋体"/>
          <w:sz w:val="20"/>
        </w:rPr>
        <w:t>**风湿性关节炎**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AI关节功能评估量表自动评分；气候变化预警疼痛加重</w:t>
      </w:r>
    </w:p>
    <w:p>
      <w:r>
        <w:rPr>
          <w:rFonts w:ascii="宋体" w:hAnsi="宋体"/>
          <w:sz w:val="20"/>
        </w:rPr>
        <w:t>**高原心脏病**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心电AI定期筛查；NT-proBNP等指标AI趋势分析</w:t>
      </w:r>
    </w:p>
    <w:p/>
    <w:p>
      <w:pPr>
        <w:pStyle w:val="Heading3"/>
      </w:pPr>
      <w:r>
        <w:rPr>
          <w:rFonts w:ascii="黑体" w:hAnsi="黑体"/>
        </w:rPr>
        <w:t>1.2 三色风险分层动态管理</w:t>
      </w:r>
    </w:p>
    <w:p/>
    <w:p>
      <w:r>
        <w:rPr>
          <w:rFonts w:ascii="宋体" w:hAnsi="宋体"/>
          <w:sz w:val="20"/>
        </w:rPr>
        <w:t>风险等级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管理策略</w:t>
      </w:r>
    </w:p>
    <w:p>
      <w:r>
        <w:rPr>
          <w:rFonts w:ascii="宋体" w:hAnsi="宋体"/>
          <w:sz w:val="20"/>
        </w:rPr>
        <w:t>**红色（高风险）**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AI每日跟踪+家医每周上门+县级专家每月会诊</w:t>
      </w:r>
    </w:p>
    <w:p>
      <w:r>
        <w:rPr>
          <w:rFonts w:ascii="宋体" w:hAnsi="宋体"/>
          <w:sz w:val="20"/>
        </w:rPr>
        <w:t>**黄色（中风险）**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AI每周随访+家医每月评估</w:t>
      </w:r>
    </w:p>
    <w:p>
      <w:r>
        <w:rPr>
          <w:rFonts w:ascii="宋体" w:hAnsi="宋体"/>
          <w:sz w:val="20"/>
        </w:rPr>
        <w:t>**绿色（低风险）**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AI每月随访+家医每季评估</w:t>
      </w:r>
    </w:p>
    <w:p/>
    <w:p>
      <w:pPr>
        <w:pStyle w:val="Heading2"/>
      </w:pPr>
      <w:r>
        <w:rPr>
          <w:rFonts w:ascii="黑体" w:hAnsi="黑体"/>
        </w:rPr>
        <w:t>二、公卫预测AI</w:t>
      </w:r>
    </w:p>
    <w:p/>
    <w:p>
      <w:r>
        <w:rPr>
          <w:rFonts w:ascii="宋体" w:hAnsi="宋体"/>
          <w:sz w:val="20"/>
        </w:rPr>
        <w:t>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说明</w:t>
      </w:r>
    </w:p>
    <w:p>
      <w:r>
        <w:rPr>
          <w:rFonts w:ascii="宋体" w:hAnsi="宋体"/>
          <w:sz w:val="20"/>
        </w:rPr>
        <w:t>流感样病例趋势预测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基于历史数据+气象数据+搜索数据，提前2-4周预测</w:t>
      </w:r>
    </w:p>
    <w:p>
      <w:r>
        <w:rPr>
          <w:rFonts w:ascii="宋体" w:hAnsi="宋体"/>
          <w:sz w:val="20"/>
        </w:rPr>
        <w:t>聚集性疫情早期检测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AI自动识别同时间/同区域/同症状的聚集性病例</w:t>
      </w:r>
    </w:p>
    <w:p>
      <w:r>
        <w:rPr>
          <w:rFonts w:ascii="宋体" w:hAnsi="宋体"/>
          <w:sz w:val="20"/>
        </w:rPr>
        <w:t>疫苗接种覆盖率预测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乡镇级接种率预测，指导疫苗调配</w:t>
      </w:r>
    </w:p>
    <w:p/>
    <w:p>
      <w:pPr>
        <w:pStyle w:val="Heading2"/>
      </w:pPr>
      <w:r>
        <w:rPr>
          <w:rFonts w:ascii="黑体" w:hAnsi="黑体"/>
        </w:rPr>
        <w:t>三、家医AI助手</w:t>
      </w:r>
    </w:p>
    <w:p/>
    <w:p>
      <w:r>
        <w:rPr>
          <w:rFonts w:ascii="宋体" w:hAnsi="宋体"/>
          <w:sz w:val="20"/>
        </w:rPr>
        <w:t>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说明</w:t>
      </w:r>
    </w:p>
    <w:p>
      <w:r>
        <w:rPr>
          <w:rFonts w:ascii="宋体" w:hAnsi="宋体"/>
          <w:sz w:val="20"/>
        </w:rPr>
        <w:t>AI智能语音随访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慢性病随访、产后访视、儿童保健提醒、疫苗接种提醒</w:t>
      </w:r>
    </w:p>
    <w:p>
      <w:r>
        <w:rPr>
          <w:rFonts w:ascii="宋体" w:hAnsi="宋体"/>
          <w:sz w:val="20"/>
        </w:rPr>
        <w:t>AI健康档案自动更新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从门诊/住院/体检记录中自动提取关键信息更新健康档案</w:t>
      </w:r>
    </w:p>
    <w:p>
      <w:r>
        <w:rPr>
          <w:rFonts w:ascii="宋体" w:hAnsi="宋体"/>
          <w:sz w:val="20"/>
        </w:rPr>
        <w:t>AI健康教育推送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根据患者病种和健康素养水平，自动推送个性化的健康教育内容</w:t>
      </w:r>
    </w:p>
    <w:p/>
    <w:p>
      <w:pPr>
        <w:pStyle w:val="Heading2"/>
      </w:pPr>
      <w:r>
        <w:rPr>
          <w:rFonts w:ascii="黑体" w:hAnsi="黑体"/>
        </w:rPr>
        <w:t>四、藏医特色健康管理</w:t>
      </w:r>
    </w:p>
    <w:p/>
    <w:p>
      <w:r>
        <w:t>与纯西医慢病管理形成差异化互补：</w:t>
      </w:r>
    </w:p>
    <w:p>
      <w:pPr>
        <w:pStyle w:val="ListBullet"/>
      </w:pPr>
      <w:r>
        <w:t>藏医药浴、放血疗法等适宜技术的标准化和服务预约</w:t>
      </w:r>
    </w:p>
    <w:p>
      <w:pPr>
        <w:pStyle w:val="ListBullet"/>
      </w:pPr>
      <w:r>
        <w:t>藏医体质辨识AI（参考中医体质辨识但基于藏医理论）</w:t>
      </w:r>
    </w:p>
    <w:p>
      <w:pPr>
        <w:pStyle w:val="ListBullet"/>
      </w:pPr>
      <w:r>
        <w:t>藏药膳食疗方案的个性化推荐</w:t>
      </w:r>
    </w:p>
    <w:p/>
    <w:p/>
    <w:p>
      <w:pPr>
        <w:pStyle w:val="Heading1"/>
      </w:pPr>
      <w:r>
        <w:rPr>
          <w:rFonts w:ascii="黑体" w:hAnsi="黑体"/>
        </w:rPr>
        <w:t>第八章 AI运营引擎</w:t>
      </w:r>
    </w:p>
    <w:p/>
    <w:p>
      <w:pPr>
        <w:pStyle w:val="Heading2"/>
      </w:pPr>
      <w:r>
        <w:rPr>
          <w:rFonts w:ascii="黑体" w:hAnsi="黑体"/>
        </w:rPr>
        <w:t>一、医共体运行监测评价AI</w:t>
      </w:r>
    </w:p>
    <w:p/>
    <w:p>
      <w:r>
        <w:t>对标国卫办基层发〔2024〕22号14项指标：</w:t>
      </w:r>
    </w:p>
    <w:p/>
    <w:p>
      <w:r>
        <w:rPr>
          <w:rFonts w:ascii="宋体" w:hAnsi="宋体"/>
          <w:sz w:val="20"/>
        </w:rPr>
        <w:t>指标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AI赋能</w:t>
      </w:r>
    </w:p>
    <w:p>
      <w:r>
        <w:rPr>
          <w:rFonts w:ascii="宋体" w:hAnsi="宋体"/>
          <w:sz w:val="20"/>
        </w:rPr>
        <w:t>资源统一管理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AI分析人财物配置效率，发现闲置和瓶颈</w:t>
      </w:r>
    </w:p>
    <w:p>
      <w:r>
        <w:rPr>
          <w:rFonts w:ascii="宋体" w:hAnsi="宋体"/>
          <w:sz w:val="20"/>
        </w:rPr>
        <w:t>中级医师下沉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AI自动统计派驻天数和覆盖范围</w:t>
      </w:r>
    </w:p>
    <w:p>
      <w:r>
        <w:rPr>
          <w:rFonts w:ascii="宋体" w:hAnsi="宋体"/>
          <w:sz w:val="20"/>
        </w:rPr>
        <w:t>影像心电中心覆盖率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AI自动计算</w:t>
      </w:r>
    </w:p>
    <w:p>
      <w:r>
        <w:rPr>
          <w:rFonts w:ascii="宋体" w:hAnsi="宋体"/>
          <w:sz w:val="20"/>
        </w:rPr>
        <w:t>基层诊疗人次占比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月度趋势AI预测</w:t>
      </w:r>
    </w:p>
    <w:p>
      <w:r>
        <w:rPr>
          <w:rFonts w:ascii="宋体" w:hAnsi="宋体"/>
          <w:sz w:val="20"/>
        </w:rPr>
        <w:t>医保县域内支出占比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AI监测外流趋势并预警</w:t>
      </w:r>
    </w:p>
    <w:p>
      <w:r>
        <w:rPr>
          <w:rFonts w:ascii="宋体" w:hAnsi="宋体"/>
          <w:sz w:val="20"/>
        </w:rPr>
        <w:t>住院人均费用及增长率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AI异常检测（费用异常波动的机构/科室）</w:t>
      </w:r>
    </w:p>
    <w:p>
      <w:r>
        <w:rPr>
          <w:rFonts w:ascii="宋体" w:hAnsi="宋体"/>
          <w:sz w:val="20"/>
        </w:rPr>
        <w:t>慢病管理人群住院率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AI归因分析（哪类慢病患者住院率高于预期）</w:t>
      </w:r>
    </w:p>
    <w:p>
      <w:r>
        <w:rPr>
          <w:rFonts w:ascii="宋体" w:hAnsi="宋体"/>
          <w:sz w:val="20"/>
        </w:rPr>
        <w:t>过早死亡率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AI风险预测和干预建议</w:t>
      </w:r>
    </w:p>
    <w:p/>
    <w:p>
      <w:pPr>
        <w:pStyle w:val="Heading2"/>
      </w:pPr>
      <w:r>
        <w:rPr>
          <w:rFonts w:ascii="黑体" w:hAnsi="黑体"/>
        </w:rPr>
        <w:t>二、人财物AI管理</w:t>
      </w:r>
    </w:p>
    <w:p/>
    <w:p>
      <w:r>
        <w:rPr>
          <w:rFonts w:ascii="宋体" w:hAnsi="宋体"/>
          <w:sz w:val="20"/>
        </w:rPr>
        <w:t>维度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AI能力</w:t>
      </w:r>
    </w:p>
    <w:p>
      <w:r>
        <w:rPr>
          <w:rFonts w:ascii="宋体" w:hAnsi="宋体"/>
          <w:sz w:val="20"/>
        </w:rPr>
        <w:t>**人力**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各机构人力缺口AI预测，智能排班，绩效偏离自动预警</w:t>
      </w:r>
    </w:p>
    <w:p>
      <w:r>
        <w:rPr>
          <w:rFonts w:ascii="宋体" w:hAnsi="宋体"/>
          <w:sz w:val="20"/>
        </w:rPr>
        <w:t>**财务**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收入/支出异常检测，成本结构AI分析，盈亏预测</w:t>
      </w:r>
    </w:p>
    <w:p>
      <w:r>
        <w:rPr>
          <w:rFonts w:ascii="宋体" w:hAnsi="宋体"/>
          <w:sz w:val="20"/>
        </w:rPr>
        <w:t>**物资**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设备利用率AI监测，闲置设备自动调配建议，维保智能提醒</w:t>
      </w:r>
    </w:p>
    <w:p/>
    <w:p>
      <w:pPr>
        <w:pStyle w:val="Heading2"/>
      </w:pPr>
      <w:r>
        <w:rPr>
          <w:rFonts w:ascii="黑体" w:hAnsi="黑体"/>
        </w:rPr>
        <w:t>三、患者体验AI分析</w:t>
      </w:r>
    </w:p>
    <w:p/>
    <w:p>
      <w:r>
        <w:rPr>
          <w:rFonts w:ascii="宋体" w:hAnsi="宋体"/>
          <w:sz w:val="20"/>
        </w:rPr>
        <w:t>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说明</w:t>
      </w:r>
    </w:p>
    <w:p>
      <w:r>
        <w:rPr>
          <w:rFonts w:ascii="宋体" w:hAnsi="宋体"/>
          <w:sz w:val="20"/>
        </w:rPr>
        <w:t>满意度NLP分析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对患者投诉/建议/评价进行自然语言处理，自动分类和情感分析</w:t>
      </w:r>
    </w:p>
    <w:p>
      <w:r>
        <w:rPr>
          <w:rFonts w:ascii="宋体" w:hAnsi="宋体"/>
          <w:sz w:val="20"/>
        </w:rPr>
        <w:t>就医路径分析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AI分析患者从挂号到离院的完整路径，发现流程瓶颈</w:t>
      </w:r>
    </w:p>
    <w:p>
      <w:r>
        <w:rPr>
          <w:rFonts w:ascii="宋体" w:hAnsi="宋体"/>
          <w:sz w:val="20"/>
        </w:rPr>
        <w:t>流失患者画像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分析外转患者的特征，找到哪些疾病/哪些人群最易流失</w:t>
      </w:r>
    </w:p>
    <w:p/>
    <w:p/>
    <w:p>
      <w:pPr>
        <w:pStyle w:val="Heading1"/>
      </w:pPr>
      <w:r>
        <w:rPr>
          <w:rFonts w:ascii="黑体" w:hAnsi="黑体"/>
        </w:rPr>
        <w:t>第九章 数据飞轮与持续进化</w:t>
      </w:r>
    </w:p>
    <w:p/>
    <w:p>
      <w:pPr>
        <w:pStyle w:val="Heading2"/>
      </w:pPr>
      <w:r>
        <w:rPr>
          <w:rFonts w:ascii="黑体" w:hAnsi="黑体"/>
        </w:rPr>
        <w:t>一、数据飞轮机制</w:t>
      </w:r>
    </w:p>
    <w:p/>
    <w:p>
      <w:r>
        <w:rPr>
          <w:rFonts w:ascii="Consolas" w:hAnsi="Consolas"/>
          <w:sz w:val="18"/>
        </w:rPr>
        <w:t xml:space="preserve">    使用 → 产生数据 → 数据标注 → 模型训练</w:t>
        <w:br/>
      </w:r>
    </w:p>
    <w:p>
      <w:r>
        <w:rPr>
          <w:rFonts w:ascii="Consolas" w:hAnsi="Consolas"/>
          <w:sz w:val="18"/>
        </w:rPr>
        <w:t xml:space="preserve">      ↑                            ↓</w:t>
        <w:br/>
      </w:r>
    </w:p>
    <w:p>
      <w:r>
        <w:rPr>
          <w:rFonts w:ascii="Consolas" w:hAnsi="Consolas"/>
          <w:sz w:val="18"/>
        </w:rPr>
        <w:t xml:space="preserve">      └── 模型部署 ←── 效果验证 ←──┘</w:t>
        <w:br/>
      </w:r>
    </w:p>
    <w:p/>
    <w:p>
      <w:r>
        <w:rPr>
          <w:rFonts w:ascii="宋体" w:hAnsi="宋体"/>
          <w:sz w:val="20"/>
        </w:rPr>
        <w:t>阶段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措施</w:t>
      </w:r>
    </w:p>
    <w:p>
      <w:r>
        <w:rPr>
          <w:rFonts w:ascii="宋体" w:hAnsi="宋体"/>
          <w:sz w:val="20"/>
        </w:rPr>
        <w:t>使用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鼓励基层医生主动使用AI辅助功能（纳入绩效激励）</w:t>
      </w:r>
    </w:p>
    <w:p>
      <w:r>
        <w:rPr>
          <w:rFonts w:ascii="宋体" w:hAnsi="宋体"/>
          <w:sz w:val="20"/>
        </w:rPr>
        <w:t>数据产生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每一次AI辅助诊断都产生"AI结果+医生修正"的数据对</w:t>
      </w:r>
    </w:p>
    <w:p>
      <w:r>
        <w:rPr>
          <w:rFonts w:ascii="宋体" w:hAnsi="宋体"/>
          <w:sz w:val="20"/>
        </w:rPr>
        <w:t>数据标注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医生的每一次"接受/修改/拒绝AI建议"都是自然标注</w:t>
      </w:r>
    </w:p>
    <w:p>
      <w:r>
        <w:rPr>
          <w:rFonts w:ascii="宋体" w:hAnsi="宋体"/>
          <w:sz w:val="20"/>
        </w:rPr>
        <w:t>模型训练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每季度使用增量数据对模型进行微调</w:t>
      </w:r>
    </w:p>
    <w:p>
      <w:r>
        <w:rPr>
          <w:rFonts w:ascii="宋体" w:hAnsi="宋体"/>
          <w:sz w:val="20"/>
        </w:rPr>
        <w:t>效果验证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新模型与旧模型A/B测试，效果提升才上线</w:t>
      </w:r>
    </w:p>
    <w:p>
      <w:r>
        <w:rPr>
          <w:rFonts w:ascii="宋体" w:hAnsi="宋体"/>
          <w:sz w:val="20"/>
        </w:rPr>
        <w:t>模型部署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灰度发布→全量上线</w:t>
      </w:r>
    </w:p>
    <w:p/>
    <w:p>
      <w:pPr>
        <w:pStyle w:val="Heading2"/>
      </w:pPr>
      <w:r>
        <w:rPr>
          <w:rFonts w:ascii="黑体" w:hAnsi="黑体"/>
        </w:rPr>
        <w:t>二、AI效果评价体系</w:t>
      </w:r>
    </w:p>
    <w:p/>
    <w:p>
      <w:r>
        <w:rPr>
          <w:rFonts w:ascii="宋体" w:hAnsi="宋体"/>
          <w:sz w:val="20"/>
        </w:rPr>
        <w:t>维度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指标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目标</w:t>
      </w:r>
    </w:p>
    <w:p>
      <w:r>
        <w:rPr>
          <w:rFonts w:ascii="宋体" w:hAnsi="宋体"/>
          <w:sz w:val="20"/>
        </w:rPr>
        <w:t>准确性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AI与医生诊断的一致率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影像AI&gt;95%，辅诊AI&gt;85%</w:t>
      </w:r>
    </w:p>
    <w:p>
      <w:r>
        <w:rPr>
          <w:rFonts w:ascii="宋体" w:hAnsi="宋体"/>
          <w:sz w:val="20"/>
        </w:rPr>
        <w:t>效率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AI辅助后医生工作提速比例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影像读片提速50%+，随访提速3-5倍</w:t>
      </w:r>
    </w:p>
    <w:p>
      <w:r>
        <w:rPr>
          <w:rFonts w:ascii="宋体" w:hAnsi="宋体"/>
          <w:sz w:val="20"/>
        </w:rPr>
        <w:t>采纳率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医生对AI建议的采纳比例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&gt;70%（采纳率过低说明AI不够好，过高也需警惕）</w:t>
      </w:r>
    </w:p>
    <w:p>
      <w:r>
        <w:rPr>
          <w:rFonts w:ascii="宋体" w:hAnsi="宋体"/>
          <w:sz w:val="20"/>
        </w:rPr>
        <w:t>临床价值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AI检出率 vs 纯人工检出率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AI辅助后病灶检出率提升</w:t>
      </w:r>
    </w:p>
    <w:p>
      <w:r>
        <w:rPr>
          <w:rFonts w:ascii="宋体" w:hAnsi="宋体"/>
          <w:sz w:val="20"/>
        </w:rPr>
        <w:t>业务价值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AI带来的控费/增收/效率金额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对比建设前后</w:t>
      </w:r>
    </w:p>
    <w:p/>
    <w:p>
      <w:pPr>
        <w:pStyle w:val="Heading2"/>
      </w:pPr>
      <w:r>
        <w:rPr>
          <w:rFonts w:ascii="黑体" w:hAnsi="黑体"/>
        </w:rPr>
        <w:t>三、模型持续迭代计划</w:t>
      </w:r>
    </w:p>
    <w:p/>
    <w:p>
      <w:r>
        <w:rPr>
          <w:rFonts w:ascii="宋体" w:hAnsi="宋体"/>
          <w:sz w:val="20"/>
        </w:rPr>
        <w:t>迭代周期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内容</w:t>
      </w:r>
    </w:p>
    <w:p>
      <w:r>
        <w:rPr>
          <w:rFonts w:ascii="宋体" w:hAnsi="宋体"/>
          <w:sz w:val="20"/>
        </w:rPr>
        <w:t>初始版本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使用全国通用模型+开放数据集训练（建设期上线）</w:t>
      </w:r>
    </w:p>
    <w:p>
      <w:r>
        <w:rPr>
          <w:rFonts w:ascii="宋体" w:hAnsi="宋体"/>
          <w:sz w:val="20"/>
        </w:rPr>
        <w:t>第1次迭代（6个月后）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使用阿坝本地脱敏数据微调</w:t>
      </w:r>
    </w:p>
    <w:p>
      <w:r>
        <w:rPr>
          <w:rFonts w:ascii="宋体" w:hAnsi="宋体"/>
          <w:sz w:val="20"/>
        </w:rPr>
        <w:t>第2次迭代（12个月后）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高原特色病种模型专项优化</w:t>
      </w:r>
    </w:p>
    <w:p>
      <w:r>
        <w:rPr>
          <w:rFonts w:ascii="宋体" w:hAnsi="宋体"/>
          <w:sz w:val="20"/>
        </w:rPr>
        <w:t>后续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每季度增量微调，每年大版本升级</w:t>
      </w:r>
    </w:p>
    <w:p/>
    <w:p/>
    <w:p>
      <w:pPr>
        <w:pStyle w:val="Heading1"/>
      </w:pPr>
      <w:r>
        <w:rPr>
          <w:rFonts w:ascii="黑体" w:hAnsi="黑体"/>
        </w:rPr>
        <w:t>第十章 实施路线图与投资回报</w:t>
      </w:r>
    </w:p>
    <w:p/>
    <w:p>
      <w:pPr>
        <w:pStyle w:val="Heading2"/>
      </w:pPr>
      <w:r>
        <w:rPr>
          <w:rFonts w:ascii="黑体" w:hAnsi="黑体"/>
        </w:rPr>
        <w:t>一、三阶段实施</w:t>
      </w:r>
    </w:p>
    <w:p/>
    <w:p>
      <w:pPr>
        <w:pStyle w:val="Heading3"/>
      </w:pPr>
      <w:r>
        <w:rPr>
          <w:rFonts w:ascii="黑体" w:hAnsi="黑体"/>
        </w:rPr>
        <w:t>第一阶段：AI基础设施（12个月，3,000万元）</w:t>
      </w:r>
    </w:p>
    <w:p/>
    <w:p>
      <w:r/>
      <w:r>
        <w:rPr>
          <w:b/>
        </w:rPr>
        <w:t>月度计划</w:t>
      </w:r>
      <w:r>
        <w:t>：</w:t>
      </w:r>
    </w:p>
    <w:p/>
    <w:p>
      <w:r>
        <w:rPr>
          <w:rFonts w:ascii="宋体" w:hAnsi="宋体"/>
          <w:sz w:val="20"/>
        </w:rPr>
        <w:t>月份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任务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AI里程碑</w:t>
      </w:r>
    </w:p>
    <w:p>
      <w:r>
        <w:rPr>
          <w:rFonts w:ascii="宋体" w:hAnsi="宋体"/>
          <w:sz w:val="20"/>
        </w:rPr>
        <w:t>第1-2月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项目启动+招标采购+AI供应商技术验证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M0: AI能力基线评估报告</w:t>
      </w:r>
    </w:p>
    <w:p>
      <w:r>
        <w:rPr>
          <w:rFonts w:ascii="宋体" w:hAnsi="宋体"/>
          <w:sz w:val="20"/>
        </w:rPr>
        <w:t>第3月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AI中台架构设计+数据标注规范制定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M1: 架构通过专家评审</w:t>
      </w:r>
    </w:p>
    <w:p>
      <w:r>
        <w:rPr>
          <w:rFonts w:ascii="宋体" w:hAnsi="宋体"/>
          <w:sz w:val="20"/>
        </w:rPr>
        <w:t>第4月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GPU服务器部署+AI训练/推理平台搭建（MLOps）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AI中台硬件就绪</w:t>
      </w:r>
    </w:p>
    <w:p>
      <w:r>
        <w:rPr>
          <w:rFonts w:ascii="宋体" w:hAnsi="宋体"/>
          <w:sz w:val="20"/>
        </w:rPr>
        <w:t>第5月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全民健康数据汇聚+AI训练数据集构建（首批）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首批5万例标注数据就绪</w:t>
      </w:r>
    </w:p>
    <w:p>
      <w:r>
        <w:rPr>
          <w:rFonts w:ascii="宋体" w:hAnsi="宋体"/>
          <w:sz w:val="20"/>
        </w:rPr>
        <w:t>第6月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肺结核AI模型在4试点县上线验证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M2: 首个AI模型上线</w:t>
      </w:r>
    </w:p>
    <w:p>
      <w:r>
        <w:rPr>
          <w:rFonts w:ascii="宋体" w:hAnsi="宋体"/>
          <w:sz w:val="20"/>
        </w:rPr>
        <w:t>第7月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肺结节+骨折AI模型上线；AI与医生双盲对比测试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AI一致率&gt;90%</w:t>
      </w:r>
    </w:p>
    <w:p>
      <w:r>
        <w:rPr>
          <w:rFonts w:ascii="宋体" w:hAnsi="宋体"/>
          <w:sz w:val="20"/>
        </w:rPr>
        <w:t>第8月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传染病症候群监测AI+智能流调AI上线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预警响应&lt;4小时</w:t>
      </w:r>
    </w:p>
    <w:p>
      <w:r>
        <w:rPr>
          <w:rFonts w:ascii="宋体" w:hAnsi="宋体"/>
          <w:sz w:val="20"/>
        </w:rPr>
        <w:t>第9月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4县全业务试运行+AI效果数据采集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AI效果基线报告</w:t>
      </w:r>
    </w:p>
    <w:p>
      <w:r>
        <w:rPr>
          <w:rFonts w:ascii="宋体" w:hAnsi="宋体"/>
          <w:sz w:val="20"/>
        </w:rPr>
        <w:t>第10月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AI模型首次迭代（基于本地数据微调）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一致率提升&gt;2个百分点</w:t>
      </w:r>
    </w:p>
    <w:p>
      <w:r>
        <w:rPr>
          <w:rFonts w:ascii="宋体" w:hAnsi="宋体"/>
          <w:sz w:val="20"/>
        </w:rPr>
        <w:t>第11月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试点县全员培训+AI工具专项培训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AI采纳率基线测量</w:t>
      </w:r>
    </w:p>
    <w:p>
      <w:r>
        <w:rPr>
          <w:rFonts w:ascii="宋体" w:hAnsi="宋体"/>
          <w:sz w:val="20"/>
        </w:rPr>
        <w:t>第12月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一期验收+AI效果评估报告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M3: AI辅助诊断1,000例+</w:t>
      </w:r>
    </w:p>
    <w:p/>
    <w:p>
      <w:r/>
      <w:r>
        <w:rPr>
          <w:b/>
        </w:rPr>
        <w:t>第一期AI核心指标</w:t>
      </w:r>
      <w:r>
        <w:t>：</w:t>
      </w:r>
    </w:p>
    <w:p>
      <w:pPr>
        <w:pStyle w:val="ListBullet"/>
      </w:pPr>
      <w:r>
        <w:t>3个AI影像模型上线验证</w:t>
      </w:r>
    </w:p>
    <w:p>
      <w:pPr>
        <w:pStyle w:val="ListBullet"/>
      </w:pPr>
      <w:r>
        <w:t>AI辅助诊断总例数≥1,000例</w:t>
      </w:r>
    </w:p>
    <w:p>
      <w:pPr>
        <w:pStyle w:val="ListBullet"/>
      </w:pPr>
      <w:r>
        <w:t>AI与医生诊断一致率&gt;90%</w:t>
      </w:r>
    </w:p>
    <w:p>
      <w:pPr>
        <w:pStyle w:val="ListBullet"/>
      </w:pPr>
      <w:r>
        <w:t>AI传染病预警上线运行</w:t>
      </w:r>
    </w:p>
    <w:p>
      <w:pPr>
        <w:pStyle w:val="ListBullet"/>
      </w:pPr>
      <w:r>
        <w:t>首个本地化微调模型部署</w:t>
      </w:r>
    </w:p>
    <w:p/>
    <w:p>
      <w:pPr>
        <w:pStyle w:val="Heading3"/>
      </w:pPr>
      <w:r>
        <w:rPr>
          <w:rFonts w:ascii="黑体" w:hAnsi="黑体"/>
        </w:rPr>
        <w:t>第二阶段：AI规模化部署（12个月，3,300万元）</w:t>
      </w:r>
    </w:p>
    <w:p/>
    <w:p>
      <w:r>
        <w:rPr>
          <w:rFonts w:ascii="宋体" w:hAnsi="宋体"/>
          <w:sz w:val="20"/>
        </w:rPr>
        <w:t>季度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任务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AI里程碑</w:t>
      </w:r>
    </w:p>
    <w:p>
      <w:r>
        <w:rPr>
          <w:rFonts w:ascii="宋体" w:hAnsi="宋体"/>
          <w:sz w:val="20"/>
        </w:rPr>
        <w:t>Q5（第13-15月）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影像AI全州推广（7病种模型覆盖13县）+AI辅诊试点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7模型全州上线</w:t>
      </w:r>
    </w:p>
    <w:p>
      <w:r>
        <w:rPr>
          <w:rFonts w:ascii="宋体" w:hAnsi="宋体"/>
          <w:sz w:val="20"/>
        </w:rPr>
        <w:t>Q6（第16-18月）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医保AI上线（DRG审核+风险预警+4大反欺诈模型）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DRG全量审核启动</w:t>
      </w:r>
    </w:p>
    <w:p>
      <w:r>
        <w:rPr>
          <w:rFonts w:ascii="宋体" w:hAnsi="宋体"/>
          <w:sz w:val="20"/>
        </w:rPr>
        <w:t>Q7（第19-21月）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慢病AI上线（5大病种管家+语音随访+三色管理）+家医AI助手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AI随访&gt;1万次/月</w:t>
      </w:r>
    </w:p>
    <w:p>
      <w:r>
        <w:rPr>
          <w:rFonts w:ascii="宋体" w:hAnsi="宋体"/>
          <w:sz w:val="20"/>
        </w:rPr>
        <w:t>Q8（第22-24月）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AI处方审核上线；AI模型第2次迭代；全州AI培训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AI处方拦截率&gt;5%</w:t>
      </w:r>
    </w:p>
    <w:p/>
    <w:p>
      <w:r/>
      <w:r>
        <w:rPr>
          <w:b/>
        </w:rPr>
        <w:t>第二期AI核心指标</w:t>
      </w:r>
      <w:r>
        <w:t>：</w:t>
      </w:r>
    </w:p>
    <w:p>
      <w:pPr>
        <w:pStyle w:val="ListBullet"/>
      </w:pPr>
      <w:r>
        <w:t>7种AI影像模型全州上线，月AI辅助诊断≥5,000例</w:t>
      </w:r>
    </w:p>
    <w:p>
      <w:pPr>
        <w:pStyle w:val="ListBullet"/>
      </w:pPr>
      <w:r>
        <w:t>DRG全量AI审核上线，月审核覆盖100%</w:t>
      </w:r>
    </w:p>
    <w:p>
      <w:pPr>
        <w:pStyle w:val="ListBullet"/>
      </w:pPr>
      <w:r>
        <w:t>AI慢病管理覆盖≥5万签约患者</w:t>
      </w:r>
    </w:p>
    <w:p>
      <w:pPr>
        <w:pStyle w:val="ListBullet"/>
      </w:pPr>
      <w:r>
        <w:t>AI处方前置审核覆盖率&gt;80%</w:t>
      </w:r>
    </w:p>
    <w:p/>
    <w:p>
      <w:pPr>
        <w:pStyle w:val="Heading3"/>
      </w:pPr>
      <w:r>
        <w:rPr>
          <w:rFonts w:ascii="黑体" w:hAnsi="黑体"/>
        </w:rPr>
        <w:t>第三阶段：AI深度应用+藏医特色（12个月，3,300万元）</w:t>
      </w:r>
    </w:p>
    <w:p/>
    <w:p>
      <w:r>
        <w:rPr>
          <w:rFonts w:ascii="宋体" w:hAnsi="宋体"/>
          <w:sz w:val="20"/>
        </w:rPr>
        <w:t>季度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任务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AI里程碑</w:t>
      </w:r>
    </w:p>
    <w:p>
      <w:r>
        <w:rPr>
          <w:rFonts w:ascii="宋体" w:hAnsi="宋体"/>
          <w:sz w:val="20"/>
        </w:rPr>
        <w:t>Q9（第25-27月）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藏医药AI（知识库+配伍模型+经验挖掘）；运营AI（人财物+绩效）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藏医药AI上线</w:t>
      </w:r>
    </w:p>
    <w:p>
      <w:r>
        <w:rPr>
          <w:rFonts w:ascii="宋体" w:hAnsi="宋体"/>
          <w:sz w:val="20"/>
        </w:rPr>
        <w:t>Q10（第28-30月）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AI引擎全面运营优化；数据飞轮常态化（模型季度迭代）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模型第3次迭代</w:t>
      </w:r>
    </w:p>
    <w:p>
      <w:r>
        <w:rPr>
          <w:rFonts w:ascii="宋体" w:hAnsi="宋体"/>
          <w:sz w:val="20"/>
        </w:rPr>
        <w:t>Q11（第31-33月）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AI效果深度评估（临床+经济+体验三维）；标杆经验提炼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AI综合评估报告</w:t>
      </w:r>
    </w:p>
    <w:p>
      <w:r>
        <w:rPr>
          <w:rFonts w:ascii="宋体" w:hAnsi="宋体"/>
          <w:sz w:val="20"/>
        </w:rPr>
        <w:t>Q12（第34-36月）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终验+成果发布+申报国家示范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M7: "高原藏区AI医共体"示范</w:t>
      </w:r>
    </w:p>
    <w:p/>
    <w:p>
      <w:r/>
      <w:r>
        <w:rPr>
          <w:b/>
        </w:rPr>
        <w:t>第三期AI核心指标</w:t>
      </w:r>
      <w:r>
        <w:t>：</w:t>
      </w:r>
    </w:p>
    <w:p>
      <w:pPr>
        <w:pStyle w:val="ListBullet"/>
      </w:pPr>
      <w:r>
        <w:t>AI模型平均一致率&gt;95%（比基线提升5个百分点）</w:t>
      </w:r>
    </w:p>
    <w:p>
      <w:pPr>
        <w:pStyle w:val="ListBullet"/>
      </w:pPr>
      <w:r>
        <w:t>AI辅助诊断累计&gt;10万例</w:t>
      </w:r>
    </w:p>
    <w:p>
      <w:pPr>
        <w:pStyle w:val="ListBullet"/>
      </w:pPr>
      <w:r>
        <w:t>数据飞轮常态化运转（季度迭代）</w:t>
      </w:r>
    </w:p>
    <w:p>
      <w:pPr>
        <w:pStyle w:val="ListBullet"/>
      </w:pPr>
      <w:r>
        <w:t>形成可复制的高原AI医共体经验</w:t>
      </w:r>
    </w:p>
    <w:p/>
    <w:p>
      <w:pPr>
        <w:pStyle w:val="Heading2"/>
      </w:pPr>
      <w:r>
        <w:rPr>
          <w:rFonts w:ascii="黑体" w:hAnsi="黑体"/>
        </w:rPr>
        <w:t>二、AI能力建设投资明细</w:t>
      </w:r>
    </w:p>
    <w:p/>
    <w:p>
      <w:pPr>
        <w:pStyle w:val="Heading3"/>
      </w:pPr>
      <w:r>
        <w:rPr>
          <w:rFonts w:ascii="黑体" w:hAnsi="黑体"/>
        </w:rPr>
        <w:t>2.1 AI相关软件投资</w:t>
      </w:r>
    </w:p>
    <w:p/>
    <w:p>
      <w:r>
        <w:rPr>
          <w:rFonts w:ascii="宋体" w:hAnsi="宋体"/>
          <w:sz w:val="20"/>
        </w:rPr>
        <w:t>序号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AI系统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金额（万元）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说明</w:t>
      </w:r>
    </w:p>
    <w:p>
      <w:r>
        <w:rPr>
          <w:rFonts w:ascii="宋体" w:hAnsi="宋体"/>
          <w:sz w:val="20"/>
        </w:rPr>
        <w:t>1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AI中台（MLOps训练/推理/标注平台）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模型全生命周期管理</w:t>
      </w:r>
    </w:p>
    <w:p>
      <w:r>
        <w:rPr>
          <w:rFonts w:ascii="宋体" w:hAnsi="宋体"/>
          <w:sz w:val="20"/>
        </w:rPr>
        <w:t>2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影像AI引擎（7病种模型）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300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含模型授权+本地化微调</w:t>
      </w:r>
    </w:p>
    <w:p>
      <w:r>
        <w:rPr>
          <w:rFonts w:ascii="宋体" w:hAnsi="宋体"/>
          <w:sz w:val="20"/>
        </w:rPr>
        <w:t>3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AI医保审核引擎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NLU+知识图谱+10种违规检测</w:t>
      </w:r>
    </w:p>
    <w:p>
      <w:r>
        <w:rPr>
          <w:rFonts w:ascii="宋体" w:hAnsi="宋体"/>
          <w:sz w:val="20"/>
        </w:rPr>
        <w:t>4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AI慢病管理智能体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250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语音随访+风险评估+三色管理</w:t>
      </w:r>
    </w:p>
    <w:p>
      <w:r>
        <w:rPr>
          <w:rFonts w:ascii="宋体" w:hAnsi="宋体"/>
          <w:sz w:val="20"/>
        </w:rPr>
        <w:t>5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AI传染病预警引擎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症候群NLP+聚集性检测+流调生成</w:t>
      </w:r>
    </w:p>
    <w:p>
      <w:r>
        <w:rPr>
          <w:rFonts w:ascii="宋体" w:hAnsi="宋体"/>
          <w:sz w:val="20"/>
        </w:rPr>
        <w:t>6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AI辅诊引擎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150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症状推理+检查推荐+治疗参考</w:t>
      </w:r>
    </w:p>
    <w:p>
      <w:r>
        <w:rPr>
          <w:rFonts w:ascii="宋体" w:hAnsi="宋体"/>
          <w:sz w:val="20"/>
        </w:rPr>
        <w:t>7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AI处方审核引擎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120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知识库+审核规则</w:t>
      </w:r>
    </w:p>
    <w:p>
      <w:r>
        <w:rPr>
          <w:rFonts w:ascii="宋体" w:hAnsi="宋体"/>
          <w:sz w:val="20"/>
        </w:rPr>
        <w:t>8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藏医药AI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藏药知识库+配伍规则+经验挖掘</w:t>
      </w:r>
    </w:p>
    <w:p>
      <w:r>
        <w:rPr>
          <w:rFonts w:ascii="宋体" w:hAnsi="宋体"/>
          <w:sz w:val="20"/>
        </w:rPr>
        <w:t>9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运营AI引擎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人财物分析+绩效+患者体验</w:t>
      </w:r>
    </w:p>
    <w:p>
      <w:r>
        <w:rPr>
          <w:rFonts w:ascii="宋体" w:hAnsi="宋体"/>
          <w:sz w:val="20"/>
        </w:rPr>
        <w:t>**AI软件小计**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**1,520**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</w:r>
    </w:p>
    <w:p/>
    <w:p>
      <w:pPr>
        <w:pStyle w:val="Heading3"/>
      </w:pPr>
      <w:r>
        <w:rPr>
          <w:rFonts w:ascii="黑体" w:hAnsi="黑体"/>
        </w:rPr>
        <w:t>2.2 AI相关硬件投资</w:t>
      </w:r>
    </w:p>
    <w:p/>
    <w:p>
      <w:r>
        <w:rPr>
          <w:rFonts w:ascii="宋体" w:hAnsi="宋体"/>
          <w:sz w:val="20"/>
        </w:rPr>
        <w:t>序号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AI硬件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配置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数量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金额（万元）</w:t>
      </w:r>
    </w:p>
    <w:p>
      <w:r>
        <w:rPr>
          <w:rFonts w:ascii="宋体" w:hAnsi="宋体"/>
          <w:sz w:val="20"/>
        </w:rPr>
        <w:t>1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GPU训练服务器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A100 80GB×4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120</w:t>
      </w:r>
    </w:p>
    <w:p>
      <w:r>
        <w:rPr>
          <w:rFonts w:ascii="宋体" w:hAnsi="宋体"/>
          <w:sz w:val="20"/>
        </w:rPr>
        <w:t>2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GPU推理服务器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T4 16GB×4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4台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120</w:t>
      </w:r>
    </w:p>
    <w:p>
      <w:r>
        <w:rPr>
          <w:rFonts w:ascii="宋体" w:hAnsi="宋体"/>
          <w:sz w:val="20"/>
        </w:rPr>
        <w:t>3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县级AI边缘节点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Jetson Orin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13台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104</w:t>
      </w:r>
    </w:p>
    <w:p>
      <w:r>
        <w:rPr>
          <w:rFonts w:ascii="宋体" w:hAnsi="宋体"/>
          <w:sz w:val="20"/>
        </w:rPr>
        <w:t>4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AI数据存储（训练数据集）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NVMe全闪50TB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1套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25</w:t>
      </w:r>
    </w:p>
    <w:p>
      <w:r>
        <w:rPr>
          <w:rFonts w:ascii="宋体" w:hAnsi="宋体"/>
          <w:sz w:val="20"/>
        </w:rPr>
        <w:t>**AI硬件小计**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**369**</w:t>
      </w:r>
    </w:p>
    <w:p/>
    <w:p>
      <w:pPr>
        <w:pStyle w:val="Heading3"/>
      </w:pPr>
      <w:r>
        <w:rPr>
          <w:rFonts w:ascii="黑体" w:hAnsi="黑体"/>
        </w:rPr>
        <w:t>2.3 总投资构成</w:t>
      </w:r>
    </w:p>
    <w:p/>
    <w:p>
      <w:r>
        <w:rPr>
          <w:rFonts w:ascii="宋体" w:hAnsi="宋体"/>
          <w:sz w:val="20"/>
        </w:rPr>
        <w:t>类别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金额（万元）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占比</w:t>
      </w:r>
    </w:p>
    <w:p>
      <w:r>
        <w:rPr>
          <w:rFonts w:ascii="宋体" w:hAnsi="宋体"/>
          <w:sz w:val="20"/>
        </w:rPr>
        <w:t>AI能力建设（软+硬）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1,889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19.7%</w:t>
      </w:r>
    </w:p>
    <w:p>
      <w:r>
        <w:rPr>
          <w:rFonts w:ascii="宋体" w:hAnsi="宋体"/>
          <w:sz w:val="20"/>
        </w:rPr>
        <w:t>基础平台（信息平台+远程+网络+安全）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3,800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39.6%</w:t>
      </w:r>
    </w:p>
    <w:p>
      <w:r>
        <w:rPr>
          <w:rFonts w:ascii="宋体" w:hAnsi="宋体"/>
          <w:sz w:val="20"/>
        </w:rPr>
        <w:t>业务系统（PACS/体检/导诊/院感）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2,995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31.2%</w:t>
      </w:r>
    </w:p>
    <w:p>
      <w:r>
        <w:rPr>
          <w:rFonts w:ascii="宋体" w:hAnsi="宋体"/>
          <w:sz w:val="20"/>
        </w:rPr>
        <w:t>三医联动（医保/药品/绩效）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1,300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13.5%</w:t>
      </w:r>
    </w:p>
    <w:p>
      <w:r>
        <w:rPr>
          <w:rFonts w:ascii="宋体" w:hAnsi="宋体"/>
          <w:sz w:val="20"/>
        </w:rPr>
        <w:t>配套（培训+运维+预备）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1,035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10.8%</w:t>
      </w:r>
    </w:p>
    <w:p>
      <w:r>
        <w:rPr>
          <w:rFonts w:ascii="宋体" w:hAnsi="宋体"/>
          <w:sz w:val="20"/>
        </w:rPr>
        <w:t>减：重叠项调整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-1,419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—</w:t>
      </w:r>
    </w:p>
    <w:p>
      <w:r>
        <w:rPr>
          <w:rFonts w:ascii="宋体" w:hAnsi="宋体"/>
          <w:sz w:val="20"/>
        </w:rPr>
        <w:t>**合计**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**9,600**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**100%**</w:t>
      </w:r>
    </w:p>
    <w:p/>
    <w:p>
      <w:pPr>
        <w:pStyle w:val="Heading2"/>
      </w:pPr>
      <w:r>
        <w:rPr>
          <w:rFonts w:ascii="黑体" w:hAnsi="黑体"/>
        </w:rPr>
        <w:t>三、AI系统技术要求</w:t>
      </w:r>
    </w:p>
    <w:p/>
    <w:p>
      <w:pPr>
        <w:pStyle w:val="Heading3"/>
      </w:pPr>
      <w:r>
        <w:rPr>
          <w:rFonts w:ascii="黑体" w:hAnsi="黑体"/>
        </w:rPr>
        <w:t>3.1 AI推理性能指标</w:t>
      </w:r>
    </w:p>
    <w:p/>
    <w:p>
      <w:r>
        <w:rPr>
          <w:rFonts w:ascii="宋体" w:hAnsi="宋体"/>
          <w:sz w:val="20"/>
        </w:rPr>
        <w:t>场景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并发量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响应时间（P99）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可用性</w:t>
      </w:r>
    </w:p>
    <w:p>
      <w:r>
        <w:rPr>
          <w:rFonts w:ascii="宋体" w:hAnsi="宋体"/>
          <w:sz w:val="20"/>
        </w:rPr>
        <w:t>影像AI（CT肺结节）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20并发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&lt;30秒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99.9%</w:t>
      </w:r>
    </w:p>
    <w:p>
      <w:r>
        <w:rPr>
          <w:rFonts w:ascii="宋体" w:hAnsi="宋体"/>
          <w:sz w:val="20"/>
        </w:rPr>
        <w:t>影像AI（DR胸片）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50并发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&lt;10秒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99.9%</w:t>
      </w:r>
    </w:p>
    <w:p>
      <w:r>
        <w:rPr>
          <w:rFonts w:ascii="宋体" w:hAnsi="宋体"/>
          <w:sz w:val="20"/>
        </w:rPr>
        <w:t>医保AI审核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100并发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&lt;5秒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99.9%</w:t>
      </w:r>
    </w:p>
    <w:p>
      <w:r>
        <w:rPr>
          <w:rFonts w:ascii="宋体" w:hAnsi="宋体"/>
          <w:sz w:val="20"/>
        </w:rPr>
        <w:t>慢病AI风险评估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500并发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&lt;3秒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99.5%</w:t>
      </w:r>
    </w:p>
    <w:p>
      <w:r>
        <w:rPr>
          <w:rFonts w:ascii="宋体" w:hAnsi="宋体"/>
          <w:sz w:val="20"/>
        </w:rPr>
        <w:t>AI处方审核（事中）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200并发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&lt;1秒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99.99%</w:t>
      </w:r>
    </w:p>
    <w:p>
      <w:r>
        <w:rPr>
          <w:rFonts w:ascii="宋体" w:hAnsi="宋体"/>
          <w:sz w:val="20"/>
        </w:rPr>
        <w:t>智能语音随访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1,000并发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&lt;2秒（首字延迟）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99.5%</w:t>
      </w:r>
    </w:p>
    <w:p/>
    <w:p>
      <w:pPr>
        <w:pStyle w:val="Heading3"/>
      </w:pPr>
      <w:r>
        <w:rPr>
          <w:rFonts w:ascii="黑体" w:hAnsi="黑体"/>
        </w:rPr>
        <w:t>3.2 AI模型管理规范</w:t>
      </w:r>
    </w:p>
    <w:p/>
    <w:p>
      <w:r>
        <w:rPr>
          <w:rFonts w:ascii="宋体" w:hAnsi="宋体"/>
          <w:sz w:val="20"/>
        </w:rPr>
        <w:t>管理环节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规范要求</w:t>
      </w:r>
    </w:p>
    <w:p>
      <w:r>
        <w:rPr>
          <w:rFonts w:ascii="宋体" w:hAnsi="宋体"/>
          <w:sz w:val="20"/>
        </w:rPr>
        <w:t>模型注册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每个模型必须有唯一标识、版本号、训练数据集指纹、评估指标</w:t>
      </w:r>
    </w:p>
    <w:p>
      <w:r>
        <w:rPr>
          <w:rFonts w:ascii="宋体" w:hAnsi="宋体"/>
          <w:sz w:val="20"/>
        </w:rPr>
        <w:t>上线审批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新模型需通过：安全性评估+公平性评估+准确性评估+性能评估</w:t>
      </w:r>
    </w:p>
    <w:p>
      <w:r>
        <w:rPr>
          <w:rFonts w:ascii="宋体" w:hAnsi="宋体"/>
          <w:sz w:val="20"/>
        </w:rPr>
        <w:t>A/B测试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新模型上线需进行A/B测试（至少1周），关键指标不劣于旧模型才可全量</w:t>
      </w:r>
    </w:p>
    <w:p>
      <w:r>
        <w:rPr>
          <w:rFonts w:ascii="宋体" w:hAnsi="宋体"/>
          <w:sz w:val="20"/>
        </w:rPr>
        <w:t>运行监控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实时监控：调用量/P99延迟/错误率/数据漂移；日维度：模型准确率趋势</w:t>
      </w:r>
    </w:p>
    <w:p>
      <w:r>
        <w:rPr>
          <w:rFonts w:ascii="宋体" w:hAnsi="宋体"/>
          <w:sz w:val="20"/>
        </w:rPr>
        <w:t>回滚机制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模型故障可在5分钟内回滚至上一稳定版本</w:t>
      </w:r>
    </w:p>
    <w:p>
      <w:r>
        <w:rPr>
          <w:rFonts w:ascii="宋体" w:hAnsi="宋体"/>
          <w:sz w:val="20"/>
        </w:rPr>
        <w:t>退役流程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模型退役需评估影响范围+数据迁移方案+通知所有使用方</w:t>
      </w:r>
    </w:p>
    <w:p/>
    <w:p>
      <w:pPr>
        <w:pStyle w:val="Heading3"/>
      </w:pPr>
      <w:r>
        <w:rPr>
          <w:rFonts w:ascii="黑体" w:hAnsi="黑体"/>
        </w:rPr>
        <w:t>3.3 AI伦理与安全规范</w:t>
      </w:r>
    </w:p>
    <w:p/>
    <w:p>
      <w:r>
        <w:rPr>
          <w:rFonts w:ascii="宋体" w:hAnsi="宋体"/>
          <w:sz w:val="20"/>
        </w:rPr>
        <w:t>原则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实施措施</w:t>
      </w:r>
    </w:p>
    <w:p>
      <w:r>
        <w:rPr>
          <w:rFonts w:ascii="宋体" w:hAnsi="宋体"/>
          <w:sz w:val="20"/>
        </w:rPr>
        <w:t>**辅助性原则**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所有AI输出必须标注"AI辅助"，最终决策权归医生</w:t>
      </w:r>
    </w:p>
    <w:p>
      <w:r>
        <w:rPr>
          <w:rFonts w:ascii="宋体" w:hAnsi="宋体"/>
          <w:sz w:val="20"/>
        </w:rPr>
        <w:t>**透明度原则**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AI推理过程可追溯（如影像标注框、推理依据文字说明）</w:t>
      </w:r>
    </w:p>
    <w:p>
      <w:r>
        <w:rPr>
          <w:rFonts w:ascii="宋体" w:hAnsi="宋体"/>
          <w:sz w:val="20"/>
        </w:rPr>
        <w:t>**公平性原则**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模型训练数据需覆盖藏族/羌族等少数民族，避免算法偏见</w:t>
      </w:r>
    </w:p>
    <w:p>
      <w:r>
        <w:rPr>
          <w:rFonts w:ascii="宋体" w:hAnsi="宋体"/>
          <w:sz w:val="20"/>
        </w:rPr>
        <w:t>**隐私保护原则**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训练数据必须脱敏，不允许将患者可识别信息用于模型训练</w:t>
      </w:r>
    </w:p>
    <w:p>
      <w:r>
        <w:rPr>
          <w:rFonts w:ascii="宋体" w:hAnsi="宋体"/>
          <w:sz w:val="20"/>
        </w:rPr>
        <w:t>**责任归属原则**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AI仅提供参考意见，诊断和处方责任由医生承担</w:t>
      </w:r>
    </w:p>
    <w:p>
      <w:r>
        <w:rPr>
          <w:rFonts w:ascii="宋体" w:hAnsi="宋体"/>
          <w:sz w:val="20"/>
        </w:rPr>
        <w:t>**持续监督原则**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设立AI伦理审查委员会，每季度审查AI应用合规性</w:t>
      </w:r>
    </w:p>
    <w:p/>
    <w:p>
      <w:pPr>
        <w:pStyle w:val="Heading2"/>
      </w:pPr>
      <w:r>
        <w:rPr>
          <w:rFonts w:ascii="黑体" w:hAnsi="黑体"/>
        </w:rPr>
        <w:t>四、投资回报</w:t>
      </w:r>
    </w:p>
    <w:p/>
    <w:p>
      <w:r>
        <w:rPr>
          <w:rFonts w:ascii="宋体" w:hAnsi="宋体"/>
          <w:sz w:val="20"/>
        </w:rPr>
        <w:t>效益来源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第1年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第3年（成熟期）</w:t>
      </w:r>
    </w:p>
    <w:p>
      <w:r>
        <w:rPr>
          <w:rFonts w:ascii="宋体" w:hAnsi="宋体"/>
          <w:sz w:val="20"/>
        </w:rPr>
        <w:t>影像AI减少外转检查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100万元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400万元/年</w:t>
      </w:r>
    </w:p>
    <w:p>
      <w:r>
        <w:rPr>
          <w:rFonts w:ascii="宋体" w:hAnsi="宋体"/>
          <w:sz w:val="20"/>
        </w:rPr>
        <w:t>医保AI追回/阻止违规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200万元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800万元/年</w:t>
      </w:r>
    </w:p>
    <w:p>
      <w:r>
        <w:rPr>
          <w:rFonts w:ascii="宋体" w:hAnsi="宋体"/>
          <w:sz w:val="20"/>
        </w:rPr>
        <w:t>慢病AI减少并发症住院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100万元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500万元/年</w:t>
      </w:r>
    </w:p>
    <w:p>
      <w:r>
        <w:rPr>
          <w:rFonts w:ascii="宋体" w:hAnsi="宋体"/>
          <w:sz w:val="20"/>
        </w:rPr>
        <w:t>传染病AI预警减少损失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不可量化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不可量化（公共卫生安全）</w:t>
      </w:r>
    </w:p>
    <w:p>
      <w:r>
        <w:rPr>
          <w:rFonts w:ascii="宋体" w:hAnsi="宋体"/>
          <w:sz w:val="20"/>
        </w:rPr>
        <w:t>处方AI减少药费浪费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50万元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300万元/年</w:t>
      </w:r>
    </w:p>
    <w:p>
      <w:r>
        <w:rPr>
          <w:rFonts w:ascii="宋体" w:hAnsi="宋体"/>
          <w:sz w:val="20"/>
        </w:rPr>
        <w:t>体检AI提升效率增收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200万元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800万元/年</w:t>
      </w:r>
    </w:p>
    <w:p>
      <w:r>
        <w:rPr>
          <w:rFonts w:ascii="宋体" w:hAnsi="宋体"/>
          <w:sz w:val="20"/>
        </w:rPr>
        <w:t>AI辅助提升基层效率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隐性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隐性（医生效率提升50%+）</w:t>
      </w:r>
    </w:p>
    <w:p>
      <w:r>
        <w:rPr>
          <w:rFonts w:ascii="宋体" w:hAnsi="宋体"/>
          <w:sz w:val="20"/>
        </w:rPr>
        <w:t>**年度可量化回报**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**约650万元**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**约2,800万元**</w:t>
      </w:r>
    </w:p>
    <w:p/>
    <w:p>
      <w:pPr>
        <w:pStyle w:val="Heading2"/>
      </w:pPr>
      <w:r>
        <w:rPr>
          <w:rFonts w:ascii="黑体" w:hAnsi="黑体"/>
        </w:rPr>
        <w:t>三、社会价值与标杆意义</w:t>
      </w:r>
    </w:p>
    <w:p/>
    <w:p>
      <w:r/>
      <w:r>
        <w:rPr>
          <w:b/>
        </w:rPr>
        <w:t>对阿坝州</w:t>
      </w:r>
      <w:r>
        <w:t>：</w:t>
      </w:r>
    </w:p>
    <w:p>
      <w:pPr>
        <w:pStyle w:val="ListBullet"/>
      </w:pPr>
      <w:r>
        <w:t>82万高原居民的医疗服务可及性和质量跨越式提升</w:t>
      </w:r>
    </w:p>
    <w:p>
      <w:pPr>
        <w:pStyle w:val="ListBullet"/>
      </w:pPr>
      <w:r>
        <w:t>州域内就诊率从79.69%提升至88%+（减少外转、留住患者）</w:t>
      </w:r>
    </w:p>
    <w:p>
      <w:pPr>
        <w:pStyle w:val="ListBullet"/>
      </w:pPr>
      <w:r>
        <w:t>基层医生从"孤军奋战"变为"AI增强"（人才留用率提升）</w:t>
      </w:r>
    </w:p>
    <w:p/>
    <w:p>
      <w:r/>
      <w:r>
        <w:rPr>
          <w:b/>
        </w:rPr>
        <w:t>对全国</w:t>
      </w:r>
      <w:r>
        <w:t>：</w:t>
      </w:r>
    </w:p>
    <w:p>
      <w:pPr>
        <w:pStyle w:val="ListBullet"/>
      </w:pPr>
      <w:r>
        <w:t>全国首个高原藏区AI医共体标杆</w:t>
      </w:r>
    </w:p>
    <w:p>
      <w:pPr>
        <w:pStyle w:val="ListBullet"/>
      </w:pPr>
      <w:r>
        <w:t>"AI+藏医药"的全国示范</w:t>
      </w:r>
    </w:p>
    <w:p>
      <w:pPr>
        <w:pStyle w:val="ListBullet"/>
      </w:pPr>
      <w:r>
        <w:t>为青藏高原其他地州（甘孜、玉树、果洛、那曲等）提供可复制模板</w:t>
      </w:r>
    </w:p>
    <w:p>
      <w:pPr>
        <w:pStyle w:val="ListBullet"/>
      </w:pPr>
      <w:r>
        <w:t>向国家卫健委、发改委申报"数智健康赋能提升工程"示范项目</w:t>
      </w:r>
    </w:p>
    <w:p/>
    <w:p/>
    <w:p>
      <w:pPr>
        <w:pStyle w:val="Heading1"/>
      </w:pPr>
      <w:r>
        <w:rPr>
          <w:rFonts w:ascii="黑体" w:hAnsi="黑体"/>
        </w:rPr>
        <w:t>结语</w:t>
      </w:r>
    </w:p>
    <w:p/>
    <w:p>
      <w:r>
        <w:t>阿坝州站在一个独特的历史节点上。</w:t>
      </w:r>
    </w:p>
    <w:p/>
    <w:p>
      <w:r>
        <w:t>传统的医共体信息化建设路径——先建系统、再通数据、最后叠加AI——已经被证明成本高、周期长、效果差。阿坝州拥有全国少有的"后发优势"，可以从零开始，直接建设</w:t>
      </w:r>
      <w:r>
        <w:rPr>
          <w:b/>
        </w:rPr>
        <w:t>AI原生医共体</w:t>
      </w:r>
      <w:r>
        <w:t>。</w:t>
      </w:r>
    </w:p>
    <w:p/>
    <w:p>
      <w:r>
        <w:t>9600万投资，不仅是为阿坝州82万人建设一套信息化系统，更是为全中国高原藏区探索一条</w:t>
      </w:r>
      <w:r>
        <w:rPr>
          <w:b/>
        </w:rPr>
        <w:t>"AI跨越式发展"</w:t>
      </w:r>
      <w:r>
        <w:t>的医疗改革道路。</w:t>
      </w:r>
    </w:p>
    <w:p/>
    <w:p>
      <w:r>
        <w:rPr>
          <w:b/>
        </w:rPr>
        <w:t>让技术跨越地理，让AI弥补人力，让高原不再遥远。</w:t>
      </w:r>
    </w:p>
    <w:p/>
    <w:p/>
    <w:p>
      <w:pPr>
        <w:pStyle w:val="Heading1"/>
      </w:pPr>
      <w:r>
        <w:rPr>
          <w:rFonts w:ascii="黑体" w:hAnsi="黑体"/>
        </w:rPr>
        <w:t>附录一：AI引擎技术白皮书</w:t>
      </w:r>
    </w:p>
    <w:p/>
    <w:p>
      <w:pPr>
        <w:pStyle w:val="Heading2"/>
      </w:pPr>
      <w:r>
        <w:rPr>
          <w:rFonts w:ascii="黑体" w:hAnsi="黑体"/>
        </w:rPr>
        <w:t>一、五大AI引擎技术架构</w:t>
      </w:r>
    </w:p>
    <w:p/>
    <w:p>
      <w:pPr>
        <w:pStyle w:val="Heading3"/>
      </w:pPr>
      <w:r>
        <w:rPr>
          <w:rFonts w:ascii="黑体" w:hAnsi="黑体"/>
        </w:rPr>
        <w:t>1.1 AI医疗引擎——影像模型技术规格</w:t>
      </w:r>
    </w:p>
    <w:p/>
    <w:p>
      <w:r>
        <w:rPr>
          <w:rFonts w:ascii="宋体" w:hAnsi="宋体"/>
          <w:sz w:val="20"/>
        </w:rPr>
        <w:t>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架构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输入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输出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基座训练集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本地微调需求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目标指标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推理速度</w:t>
      </w:r>
    </w:p>
    <w:p>
      <w:r>
        <w:rPr>
          <w:rFonts w:ascii="宋体" w:hAnsi="宋体"/>
          <w:sz w:val="20"/>
        </w:rPr>
        <w:t>肺结核DR筛查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DenseNet-121+FPN+注意力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DR胸片1024×1024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正常/异常+病灶框+类型+置信度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ChestX-ray14(11.2万)+MIMIC-CXR(37.7万)+中国结核数据集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≥5,000例本地DR(≥500例阳性)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AUC≥0.96, 灵敏度≥94%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&lt;3秒(GPU T4)</w:t>
      </w:r>
    </w:p>
    <w:p>
      <w:r>
        <w:rPr>
          <w:rFonts w:ascii="宋体" w:hAnsi="宋体"/>
          <w:sz w:val="20"/>
        </w:rPr>
        <w:t>肺结节CT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nnU-Net+3D ResNet-50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CT薄层≤1.5mm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位置+径线+密度+Lung-RADS+恶性评分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LUNA16(888)+LIDC-IDRI(1018)+NLST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≥2,000例本地CT(≥200例恶性)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灵敏度≥95%(≥5mm)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&lt;30秒(GPU T4)</w:t>
      </w:r>
    </w:p>
    <w:p>
      <w:r>
        <w:rPr>
          <w:rFonts w:ascii="宋体" w:hAnsi="宋体"/>
          <w:sz w:val="20"/>
        </w:rPr>
        <w:t>骨折DR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EfficientNet-B5+YOLOv8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DR四肢/脊柱/骨盆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有无+骨折线+类型+置信度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MURA(4万)+RSNA骨折集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≥3,000例本地DR(≥300例阳性)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灵敏度≥92%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&lt;2秒(GPU T4)</w:t>
      </w:r>
    </w:p>
    <w:p>
      <w:r>
        <w:rPr>
          <w:rFonts w:ascii="宋体" w:hAnsi="宋体"/>
          <w:sz w:val="20"/>
        </w:rPr>
        <w:t>脑出血CT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3D DenseNet+分割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CT头颅薄层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出血有/无+类型+体积估算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RSNA颅内出血+国内数据集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≥1,000例本地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AUC≥0.95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&lt;20秒(GPU T4)</w:t>
      </w:r>
    </w:p>
    <w:p>
      <w:r>
        <w:rPr>
          <w:rFonts w:ascii="宋体" w:hAnsi="宋体"/>
          <w:sz w:val="20"/>
        </w:rPr>
        <w:t>眼底病变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EfficientNet-B3+分级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眼底彩照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DR分级+其他病变标记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EyePACS+IDRiD+国内集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≥2,000例本地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AUC≥0.90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&lt;1秒(GPU T4)</w:t>
      </w:r>
    </w:p>
    <w:p>
      <w:r>
        <w:rPr>
          <w:rFonts w:ascii="宋体" w:hAnsi="宋体"/>
          <w:sz w:val="20"/>
        </w:rPr>
        <w:t>包虫病(特色)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ResNet-50+超声特征提取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CT/超声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分型(囊型/泡型)+大小+位置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需专项构建≥2,000例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阿坝牧区专项采集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灵敏度≥90%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&lt;5秒(GPU T4)</w:t>
      </w:r>
    </w:p>
    <w:p>
      <w:r>
        <w:rPr>
          <w:rFonts w:ascii="宋体" w:hAnsi="宋体"/>
          <w:sz w:val="20"/>
        </w:rPr>
        <w:t>高原心脏病(特色)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DenseNet-169+U-Net+回归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DR胸片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CTR心胸比+肺动脉评分+风险分级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需专项构建≥5,000例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12个月专项采集标注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CTR MAE&lt;0.03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&lt;3秒(GPU T4)</w:t>
      </w:r>
    </w:p>
    <w:p/>
    <w:p>
      <w:pPr>
        <w:pStyle w:val="Heading3"/>
      </w:pPr>
      <w:r>
        <w:rPr>
          <w:rFonts w:ascii="黑体" w:hAnsi="黑体"/>
        </w:rPr>
        <w:t>1.2 AI医保引擎——NLP全病历审核模型</w:t>
      </w:r>
    </w:p>
    <w:p/>
    <w:p>
      <w:r/>
      <w:r>
        <w:rPr>
          <w:b/>
        </w:rPr>
        <w:t>三级漏斗架构</w:t>
      </w:r>
      <w:r>
        <w:t>：</w:t>
      </w:r>
    </w:p>
    <w:p/>
    <w:p>
      <w:r>
        <w:rPr>
          <w:rFonts w:ascii="Consolas" w:hAnsi="Consolas"/>
          <w:sz w:val="18"/>
        </w:rPr>
        <w:t>100%病历 ──→ [L1: 规则引擎] ──→ ~15%可疑</w:t>
        <w:br/>
      </w:r>
    </w:p>
    <w:p>
      <w:r>
        <w:rPr>
          <w:rFonts w:ascii="Consolas" w:hAnsi="Consolas"/>
          <w:sz w:val="18"/>
        </w:rPr>
        <w:t xml:space="preserve">                Drools, &gt;500条规则, &lt;1ms/条</w:t>
        <w:br/>
      </w:r>
    </w:p>
    <w:p>
      <w:r>
        <w:rPr>
          <w:rFonts w:ascii="Consolas" w:hAnsi="Consolas"/>
          <w:sz w:val="18"/>
        </w:rPr>
        <w:t xml:space="preserve">                │</w:t>
        <w:br/>
      </w:r>
    </w:p>
    <w:p>
      <w:r>
        <w:rPr>
          <w:rFonts w:ascii="Consolas" w:hAnsi="Consolas"/>
          <w:sz w:val="18"/>
        </w:rPr>
        <w:t xml:space="preserve">                ▼</w:t>
        <w:br/>
      </w:r>
    </w:p>
    <w:p>
      <w:r>
        <w:rPr>
          <w:rFonts w:ascii="Consolas" w:hAnsi="Consolas"/>
          <w:sz w:val="18"/>
        </w:rPr>
        <w:t xml:space="preserve">            [L2: BERT分类器] ──→ ~5%高度可疑</w:t>
        <w:br/>
      </w:r>
    </w:p>
    <w:p>
      <w:r>
        <w:rPr>
          <w:rFonts w:ascii="Consolas" w:hAnsi="Consolas"/>
          <w:sz w:val="18"/>
        </w:rPr>
        <w:t xml:space="preserve">                本地微调Qwen3-8B, &lt;100ms/条</w:t>
        <w:br/>
      </w:r>
    </w:p>
    <w:p>
      <w:r>
        <w:rPr>
          <w:rFonts w:ascii="Consolas" w:hAnsi="Consolas"/>
          <w:sz w:val="18"/>
        </w:rPr>
        <w:t xml:space="preserve">                │</w:t>
        <w:br/>
      </w:r>
    </w:p>
    <w:p>
      <w:r>
        <w:rPr>
          <w:rFonts w:ascii="Consolas" w:hAnsi="Consolas"/>
          <w:sz w:val="18"/>
        </w:rPr>
        <w:t xml:space="preserve">                ▼</w:t>
        <w:br/>
      </w:r>
    </w:p>
    <w:p>
      <w:r>
        <w:rPr>
          <w:rFonts w:ascii="Consolas" w:hAnsi="Consolas"/>
          <w:sz w:val="18"/>
        </w:rPr>
        <w:t xml:space="preserve">            [L3: LLM深度推理] ──→ ~2%确认为疑似违规</w:t>
        <w:br/>
      </w:r>
    </w:p>
    <w:p>
      <w:r>
        <w:rPr>
          <w:rFonts w:ascii="Consolas" w:hAnsi="Consolas"/>
          <w:sz w:val="18"/>
        </w:rPr>
        <w:t xml:space="preserve">                DeepSeek-V3 API, 附引用原文证据</w:t>
        <w:br/>
      </w:r>
    </w:p>
    <w:p/>
    <w:p>
      <w:r/>
      <w:r>
        <w:rPr>
          <w:b/>
        </w:rPr>
        <w:t>5类违规检测模型</w:t>
      </w:r>
      <w:r>
        <w:t>：</w:t>
      </w:r>
    </w:p>
    <w:p>
      <w:pPr>
        <w:pStyle w:val="ListBullet"/>
      </w:pPr>
      <w:r>
        <w:t>高套多编：诊断-手术逻辑矛盾+次要诊断关联度评分+MCC/CC异常占比</w:t>
      </w:r>
    </w:p>
    <w:p>
      <w:pPr>
        <w:pStyle w:val="ListBullet"/>
      </w:pPr>
      <w:r>
        <w:t>分解住院：14天同病种再入院+两次住院诊疗连续性分析</w:t>
      </w:r>
    </w:p>
    <w:p>
      <w:pPr>
        <w:pStyle w:val="ListBullet"/>
      </w:pPr>
      <w:r>
        <w:t>低标住院：住院期间无实质诊疗行为(无手术/无特殊检查/仅口服药)</w:t>
      </w:r>
    </w:p>
    <w:p>
      <w:pPr>
        <w:pStyle w:val="ListBullet"/>
      </w:pPr>
      <w:r>
        <w:t>服务不足：必需检查和治疗项目缺失(对照临床路径)</w:t>
      </w:r>
    </w:p>
    <w:p>
      <w:pPr>
        <w:pStyle w:val="ListBullet"/>
      </w:pPr>
      <w:r>
        <w:t>费用转嫁：住院费用异常向门诊转移</w:t>
      </w:r>
    </w:p>
    <w:p/>
    <w:p>
      <w:pPr>
        <w:pStyle w:val="Heading3"/>
      </w:pPr>
      <w:r>
        <w:rPr>
          <w:rFonts w:ascii="黑体" w:hAnsi="黑体"/>
        </w:rPr>
        <w:t>1.3 AI慢病管理引擎——智能体架构</w:t>
      </w:r>
    </w:p>
    <w:p/>
    <w:p>
      <w:r/>
      <w:r>
        <w:rPr>
          <w:b/>
        </w:rPr>
        <w:t>AI健管智能体能力矩阵</w:t>
      </w:r>
      <w:r>
        <w:t>：</w:t>
      </w:r>
    </w:p>
    <w:p/>
    <w:p>
      <w:r>
        <w:rPr>
          <w:rFonts w:ascii="宋体" w:hAnsi="宋体"/>
          <w:sz w:val="20"/>
        </w:rPr>
        <w:t>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技术实现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触发方式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目标效果</w:t>
      </w:r>
    </w:p>
    <w:p>
      <w:r>
        <w:rPr>
          <w:rFonts w:ascii="宋体" w:hAnsi="宋体"/>
          <w:sz w:val="20"/>
        </w:rPr>
        <w:t>智能语音随访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ASR(Whisper本地)+NLU+TTS(Edge-TTS/CosyVoice)，支持藏语普通话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定时任务(按管理等级)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随访效率提升3-5倍</w:t>
      </w:r>
    </w:p>
    <w:p>
      <w:r>
        <w:rPr>
          <w:rFonts w:ascii="宋体" w:hAnsi="宋体"/>
          <w:sz w:val="20"/>
        </w:rPr>
        <w:t>健康风险评估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GBDT+XGBoost多模型融合，输入：年龄/性别/血压/血糖/血脂/用药依从性/生活方式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每次数据更新时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三色分层准确率&gt;85%</w:t>
      </w:r>
    </w:p>
    <w:p>
      <w:r>
        <w:rPr>
          <w:rFonts w:ascii="宋体" w:hAnsi="宋体"/>
          <w:sz w:val="20"/>
        </w:rPr>
        <w:t>异常预警推送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规则() + ML(异常检测，Isolation Forest)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实时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重要预警&lt;5分钟送达家医</w:t>
      </w:r>
    </w:p>
    <w:p>
      <w:r>
        <w:rPr>
          <w:rFonts w:ascii="宋体" w:hAnsi="宋体"/>
          <w:sz w:val="20"/>
        </w:rPr>
        <w:t>用药依从性分析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取药记录时序分析+语音随访确认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月度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依从性提升20%+</w:t>
      </w:r>
    </w:p>
    <w:p>
      <w:r>
        <w:rPr>
          <w:rFonts w:ascii="宋体" w:hAnsi="宋体"/>
          <w:sz w:val="20"/>
        </w:rPr>
        <w:t>个性化健康教育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LLM基于病种+年龄+文化程度+语言偏好生成个性化内容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推送策略引擎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打开率&gt;30%</w:t>
      </w:r>
    </w:p>
    <w:p/>
    <w:p>
      <w:r/>
      <w:r>
        <w:rPr>
          <w:b/>
        </w:rPr>
        <w:t>三色风险分层模型特征</w:t>
      </w:r>
      <w:r>
        <w:t>（高血压示例）：</w:t>
      </w:r>
    </w:p>
    <w:p/>
    <w:p>
      <w:r>
        <w:rPr>
          <w:rFonts w:ascii="宋体" w:hAnsi="宋体"/>
          <w:sz w:val="20"/>
        </w:rPr>
        <w:t>风险等级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特征条件（部分）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管理策略</w:t>
      </w:r>
    </w:p>
    <w:p>
      <w:r>
        <w:rPr>
          <w:rFonts w:ascii="宋体" w:hAnsi="宋体"/>
          <w:sz w:val="20"/>
        </w:rPr>
        <w:t>红色(高风险)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收缩压≥180或舒张压≥110 + 合并糖尿病/肾病/心脏病任一项；或近3月因高血压住院；或用药依从性&lt;50%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AI每日跟踪+家医每周上门+县级专家每月会诊</w:t>
      </w:r>
    </w:p>
    <w:p>
      <w:r>
        <w:rPr>
          <w:rFonts w:ascii="宋体" w:hAnsi="宋体"/>
          <w:sz w:val="20"/>
        </w:rPr>
        <w:t>黄色(中风险)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收缩压140-179或舒张压90-109；用药依从性50-80%；血压波动&gt;20%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AI每周随访+家医每月评估</w:t>
      </w:r>
    </w:p>
    <w:p>
      <w:r>
        <w:rPr>
          <w:rFonts w:ascii="宋体" w:hAnsi="宋体"/>
          <w:sz w:val="20"/>
        </w:rPr>
        <w:t>绿色(低风险)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收缩压&lt;140且舒张压&lt;90；用药依从性&gt;80%；血压稳定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AI每月随访+家医每季评估</w:t>
      </w:r>
    </w:p>
    <w:p/>
    <w:p>
      <w:pPr>
        <w:pStyle w:val="Heading3"/>
      </w:pPr>
      <w:r>
        <w:rPr>
          <w:rFonts w:ascii="黑体" w:hAnsi="黑体"/>
        </w:rPr>
        <w:t>1.4 AI传染病预警引擎——症候群NLP模型</w:t>
      </w:r>
    </w:p>
    <w:p/>
    <w:p>
      <w:r>
        <w:rPr>
          <w:rFonts w:ascii="宋体" w:hAnsi="宋体"/>
          <w:sz w:val="20"/>
        </w:rPr>
        <w:t>技术参数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规格</w:t>
      </w:r>
    </w:p>
    <w:p>
      <w:r>
        <w:rPr>
          <w:rFonts w:ascii="宋体" w:hAnsi="宋体"/>
          <w:sz w:val="20"/>
        </w:rPr>
        <w:t>模型架构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RoBERTa-wwm-ext(中文)+BiLSTM+CRF(NER)+TextCNN(症候群分类)</w:t>
      </w:r>
    </w:p>
    <w:p>
      <w:r>
        <w:rPr>
          <w:rFonts w:ascii="宋体" w:hAnsi="宋体"/>
          <w:sz w:val="20"/>
        </w:rPr>
        <w:t>输入字段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主诉+现病史+诊断文本+体格检查+检验申请</w:t>
      </w:r>
    </w:p>
    <w:p>
      <w:r>
        <w:rPr>
          <w:rFonts w:ascii="宋体" w:hAnsi="宋体"/>
          <w:sz w:val="20"/>
        </w:rPr>
        <w:t>输出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11类症候群标签+症状实体(名称/部位/持续时间/严重程度)+传染病标记</w:t>
      </w:r>
    </w:p>
    <w:p>
      <w:r>
        <w:rPr>
          <w:rFonts w:ascii="宋体" w:hAnsi="宋体"/>
          <w:sz w:val="20"/>
        </w:rPr>
        <w:t>聚集性检测算法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时空聚类：7天时间窗口 + 同乡镇(空间)+同症候群(症状)，DBSCAN聚类</w:t>
      </w:r>
    </w:p>
    <w:p>
      <w:r>
        <w:rPr>
          <w:rFonts w:ascii="宋体" w:hAnsi="宋体"/>
          <w:sz w:val="20"/>
        </w:rPr>
        <w:t>预警分级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蓝(关注)/黄(核实)/橙(调查)/红(处置)四级</w:t>
      </w:r>
    </w:p>
    <w:p>
      <w:r>
        <w:rPr>
          <w:rFonts w:ascii="宋体" w:hAnsi="宋体"/>
          <w:sz w:val="20"/>
        </w:rPr>
        <w:t>参考案例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安徽六大"AI+传染病监测预警"场景；合肥重症肺炎预警→院感联动</w:t>
      </w:r>
    </w:p>
    <w:p/>
    <w:p>
      <w:r/>
      <w:r>
        <w:rPr>
          <w:b/>
        </w:rPr>
        <w:t>智能流调生成流程</w:t>
      </w:r>
      <w:r>
        <w:t>：</w:t>
      </w:r>
    </w:p>
    <w:p>
      <w:r>
        <w:rPr>
          <w:rFonts w:ascii="Consolas" w:hAnsi="Consolas"/>
          <w:sz w:val="18"/>
        </w:rPr>
        <w:t>触发预警 → AI自动提取病例全病程数据(EMR+LIS+影像)</w:t>
        <w:br/>
      </w:r>
    </w:p>
    <w:p>
      <w:r>
        <w:rPr>
          <w:rFonts w:ascii="Consolas" w:hAnsi="Consolas"/>
          <w:sz w:val="18"/>
        </w:rPr>
        <w:t xml:space="preserve">         → AI生成流调报告草稿(基本信息+时间线+接触者+暴露史+初步判定)</w:t>
        <w:br/>
      </w:r>
    </w:p>
    <w:p>
      <w:r>
        <w:rPr>
          <w:rFonts w:ascii="Consolas" w:hAnsi="Consolas"/>
          <w:sz w:val="18"/>
        </w:rPr>
        <w:t xml:space="preserve">         → 内置127条逻辑规则自动核查(时间逻辑/空间逻辑/传播链逻辑)</w:t>
        <w:br/>
      </w:r>
    </w:p>
    <w:p>
      <w:r>
        <w:rPr>
          <w:rFonts w:ascii="Consolas" w:hAnsi="Consolas"/>
          <w:sz w:val="18"/>
        </w:rPr>
        <w:t xml:space="preserve">         → 流调人员审核修改确认</w:t>
        <w:br/>
      </w:r>
    </w:p>
    <w:p>
      <w:r>
        <w:rPr>
          <w:rFonts w:ascii="Consolas" w:hAnsi="Consolas"/>
          <w:sz w:val="18"/>
        </w:rPr>
        <w:t xml:space="preserve">         → 一键上报+触发应急响应+通知相关机构</w:t>
        <w:br/>
      </w:r>
    </w:p>
    <w:p/>
    <w:p>
      <w:pPr>
        <w:pStyle w:val="Heading3"/>
      </w:pPr>
      <w:r>
        <w:rPr>
          <w:rFonts w:ascii="黑体" w:hAnsi="黑体"/>
        </w:rPr>
        <w:t>1.5 AI运营引擎——预测与优化模型</w:t>
      </w:r>
    </w:p>
    <w:p/>
    <w:p>
      <w:r>
        <w:rPr>
          <w:rFonts w:ascii="宋体" w:hAnsi="宋体"/>
          <w:sz w:val="20"/>
        </w:rPr>
        <w:t>能力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技术方法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应用场景</w:t>
      </w:r>
    </w:p>
    <w:p>
      <w:r>
        <w:rPr>
          <w:rFonts w:ascii="宋体" w:hAnsi="宋体"/>
          <w:sz w:val="20"/>
        </w:rPr>
        <w:t>门诊量预测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SARIMA+LSTM，输入：历史3年逐日门诊量+节假日+星期+天气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排班优化、资源配置</w:t>
      </w:r>
    </w:p>
    <w:p>
      <w:r>
        <w:rPr>
          <w:rFonts w:ascii="宋体" w:hAnsi="宋体"/>
          <w:sz w:val="20"/>
        </w:rPr>
        <w:t>床位需求预测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Prophet+GBDT，输入：在院人数+手术排期+急诊入院趋势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床位调配</w:t>
      </w:r>
    </w:p>
    <w:p>
      <w:r>
        <w:rPr>
          <w:rFonts w:ascii="宋体" w:hAnsi="宋体"/>
          <w:sz w:val="20"/>
        </w:rPr>
        <w:t>医保基金预测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时序预测+蒙特卡洛模拟，逐医院逐月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超支预警</w:t>
      </w:r>
    </w:p>
    <w:p>
      <w:r>
        <w:rPr>
          <w:rFonts w:ascii="宋体" w:hAnsi="宋体"/>
          <w:sz w:val="20"/>
        </w:rPr>
        <w:t>人效分析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DEA数据包络分析+对标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绩效考核</w:t>
      </w:r>
    </w:p>
    <w:p>
      <w:r>
        <w:rPr>
          <w:rFonts w:ascii="宋体" w:hAnsi="宋体"/>
          <w:sz w:val="20"/>
        </w:rPr>
        <w:t>患者流失预测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随机森林+XGBoost，输入：年龄/疾病/距离/收入/历史就诊行为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外转干预</w:t>
      </w:r>
    </w:p>
    <w:p/>
    <w:p/>
    <w:p>
      <w:pPr>
        <w:pStyle w:val="Heading2"/>
      </w:pPr>
      <w:r>
        <w:rPr>
          <w:rFonts w:ascii="黑体" w:hAnsi="黑体"/>
        </w:rPr>
        <w:t>二、MLOps——AI模型持续进化基础设施</w:t>
      </w:r>
    </w:p>
    <w:p/>
    <w:p>
      <w:pPr>
        <w:pStyle w:val="Heading3"/>
      </w:pPr>
      <w:r>
        <w:rPr>
          <w:rFonts w:ascii="黑体" w:hAnsi="黑体"/>
        </w:rPr>
        <w:t>2.1 平台架构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  <w:br/>
      </w:r>
    </w:p>
    <w:p>
      <w:r>
        <w:rPr>
          <w:rFonts w:ascii="Consolas" w:hAnsi="Consolas"/>
          <w:sz w:val="18"/>
        </w:rPr>
        <w:t>│              MLOps平台 (AI中台核心)                     │</w:t>
        <w:br/>
      </w:r>
    </w:p>
    <w:p>
      <w:r>
        <w:rPr>
          <w:rFonts w:ascii="Consolas" w:hAnsi="Consolas"/>
          <w:sz w:val="18"/>
        </w:rPr>
        <w:t>├──────────┬──────────┬──────────┬──────────┬──────────┤</w:t>
        <w:br/>
      </w:r>
    </w:p>
    <w:p>
      <w:r>
        <w:rPr>
          <w:rFonts w:ascii="Consolas" w:hAnsi="Consolas"/>
          <w:sz w:val="18"/>
        </w:rPr>
        <w:t>│ 数据标注 │ 模型训练  │ 模型管理 │ 推理服务  │ 监控运维  │</w:t>
        <w:br/>
      </w:r>
    </w:p>
    <w:p>
      <w:r>
        <w:rPr>
          <w:rFonts w:ascii="Consolas" w:hAnsi="Consolas"/>
          <w:sz w:val="18"/>
        </w:rPr>
        <w:t>│ Label    │ PyTorch  │ MLflow   │ Triton   │ Prometheus│</w:t>
        <w:br/>
      </w:r>
    </w:p>
    <w:p>
      <w:r>
        <w:rPr>
          <w:rFonts w:ascii="Consolas" w:hAnsi="Consolas"/>
          <w:sz w:val="18"/>
        </w:rPr>
        <w:t>│ Studio   │ +GPU集群 │ Registry │ Server   │ +Grafana  │</w:t>
        <w:br/>
      </w:r>
    </w:p>
    <w:p>
      <w:r>
        <w:rPr>
          <w:rFonts w:ascii="Consolas" w:hAnsi="Consolas"/>
          <w:sz w:val="18"/>
        </w:rPr>
        <w:t>│ +DVC     │ (A100×2 │ +审批流   │ +K8s     │ +自研监控 │</w:t>
        <w:br/>
      </w:r>
    </w:p>
    <w:p>
      <w:r>
        <w:rPr>
          <w:rFonts w:ascii="Consolas" w:hAnsi="Consolas"/>
          <w:sz w:val="18"/>
        </w:rPr>
        <w:t>│          │  +T4×4)  │          │          │          │</w:t>
        <w:br/>
      </w:r>
    </w:p>
    <w:p>
      <w:r>
        <w:rPr>
          <w:rFonts w:ascii="Consolas" w:hAnsi="Consolas"/>
          <w:sz w:val="18"/>
        </w:rPr>
        <w:t>└──────────┴──────────┴──────────┴──────────┴──────────┘</w:t>
        <w:br/>
      </w:r>
    </w:p>
    <w:p/>
    <w:p>
      <w:pPr>
        <w:pStyle w:val="Heading3"/>
      </w:pPr>
      <w:r>
        <w:rPr>
          <w:rFonts w:ascii="黑体" w:hAnsi="黑体"/>
        </w:rPr>
        <w:t>2.2 模型迭代周期</w:t>
      </w:r>
    </w:p>
    <w:p/>
    <w:p>
      <w:r>
        <w:rPr>
          <w:rFonts w:ascii="宋体" w:hAnsi="宋体"/>
          <w:sz w:val="20"/>
        </w:rPr>
        <w:t>迭代类型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频率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触发条件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数据要求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部署方式</w:t>
      </w:r>
    </w:p>
    <w:p>
      <w:r>
        <w:rPr>
          <w:rFonts w:ascii="宋体" w:hAnsi="宋体"/>
          <w:sz w:val="20"/>
        </w:rPr>
        <w:t>紧急修复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按需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线上模型严重错误/安全漏洞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修复验证集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热修复，跳过A/B直接上线</w:t>
      </w:r>
    </w:p>
    <w:p>
      <w:r>
        <w:rPr>
          <w:rFonts w:ascii="宋体" w:hAnsi="宋体"/>
          <w:sz w:val="20"/>
        </w:rPr>
        <w:t>增量微调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每季度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累计新增本地标注≥2,000例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增量标注数据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LoRA权重热加载+A/B测试</w:t>
      </w:r>
    </w:p>
    <w:p>
      <w:r>
        <w:rPr>
          <w:rFonts w:ascii="宋体" w:hAnsi="宋体"/>
          <w:sz w:val="20"/>
        </w:rPr>
        <w:t>全量重训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每年度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基座模型升级/训练集扩充50%+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全量标注数据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完整训练→A/B测试→全量上线</w:t>
      </w:r>
    </w:p>
    <w:p>
      <w:r>
        <w:rPr>
          <w:rFonts w:ascii="宋体" w:hAnsi="宋体"/>
          <w:sz w:val="20"/>
        </w:rPr>
        <w:t>新病种模型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按需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业务需求+数据就绪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≥2,000例标注数据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完整训练→试点验证→全州推广</w:t>
      </w:r>
    </w:p>
    <w:p/>
    <w:p>
      <w:pPr>
        <w:pStyle w:val="Heading3"/>
      </w:pPr>
      <w:r>
        <w:rPr>
          <w:rFonts w:ascii="黑体" w:hAnsi="黑体"/>
        </w:rPr>
        <w:t>2.3 模型监控告警规则</w:t>
      </w:r>
    </w:p>
    <w:p/>
    <w:p>
      <w:r>
        <w:rPr>
          <w:rFonts w:ascii="宋体" w:hAnsi="宋体"/>
          <w:sz w:val="20"/>
        </w:rPr>
        <w:t>监控项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采集频率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告警阈值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自动动作</w:t>
      </w:r>
    </w:p>
    <w:p>
      <w:r>
        <w:rPr>
          <w:rFonts w:ascii="宋体" w:hAnsi="宋体"/>
          <w:sz w:val="20"/>
        </w:rPr>
        <w:t>推理P99延迟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每分钟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&gt;目标150%持续5分钟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自动扩容推理实例</w:t>
      </w:r>
    </w:p>
    <w:p>
      <w:r>
        <w:rPr>
          <w:rFonts w:ascii="宋体" w:hAnsi="宋体"/>
          <w:sz w:val="20"/>
        </w:rPr>
        <w:t>推理错误率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每分钟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&gt;1%持续5分钟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自动回滚上一版本</w:t>
      </w:r>
    </w:p>
    <w:p>
      <w:r>
        <w:rPr>
          <w:rFonts w:ascii="宋体" w:hAnsi="宋体"/>
          <w:sz w:val="20"/>
        </w:rPr>
        <w:t>输入数据漂移(PSI)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每天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PSI&gt;0.25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触发重训练评估工单</w:t>
      </w:r>
    </w:p>
    <w:p>
      <w:r>
        <w:rPr>
          <w:rFonts w:ascii="宋体" w:hAnsi="宋体"/>
          <w:sz w:val="20"/>
        </w:rPr>
        <w:t>模型准确率(与医生标注对比)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每周(抽样100例)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低于基线10个百分点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触发模型微调评估</w:t>
      </w:r>
    </w:p>
    <w:p>
      <w:r>
        <w:rPr>
          <w:rFonts w:ascii="宋体" w:hAnsi="宋体"/>
          <w:sz w:val="20"/>
        </w:rPr>
        <w:t>GPU显存利用率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每分钟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&gt;90%持续10分钟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自动扩容/排队告警</w:t>
      </w:r>
    </w:p>
    <w:p>
      <w:r>
        <w:rPr>
          <w:rFonts w:ascii="宋体" w:hAnsi="宋体"/>
          <w:sz w:val="20"/>
        </w:rPr>
        <w:t>模型调用量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每小时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环比下降&gt;50%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检查接口状态/通知业务方</w:t>
      </w:r>
    </w:p>
    <w:p/>
    <w:p>
      <w:pPr>
        <w:pStyle w:val="Heading3"/>
      </w:pPr>
      <w:r>
        <w:rPr>
          <w:rFonts w:ascii="黑体" w:hAnsi="黑体"/>
        </w:rPr>
        <w:t>2.4 数据飞轮量化目标</w:t>
      </w:r>
    </w:p>
    <w:p/>
    <w:p>
      <w:r>
        <w:rPr>
          <w:rFonts w:ascii="宋体" w:hAnsi="宋体"/>
          <w:sz w:val="20"/>
        </w:rPr>
        <w:t>阶段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时间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AI辅助诊断累计量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本地标注数据累计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模型迭代次数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目标效果</w:t>
      </w:r>
    </w:p>
    <w:p>
      <w:r>
        <w:rPr>
          <w:rFonts w:ascii="宋体" w:hAnsi="宋体"/>
          <w:sz w:val="20"/>
        </w:rPr>
        <w:t>一期结束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第12月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≥1,000例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≥5,000例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首次本地微调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一致率&gt;90%</w:t>
      </w:r>
    </w:p>
    <w:p>
      <w:r>
        <w:rPr>
          <w:rFonts w:ascii="宋体" w:hAnsi="宋体"/>
          <w:sz w:val="20"/>
        </w:rPr>
        <w:t>二期结束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第24月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≥10,000例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≥20,000例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第2-3次微调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一致率&gt;93%</w:t>
      </w:r>
    </w:p>
    <w:p>
      <w:r>
        <w:rPr>
          <w:rFonts w:ascii="宋体" w:hAnsi="宋体"/>
          <w:sz w:val="20"/>
        </w:rPr>
        <w:t>三期结束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第36月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≥50,000例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≥50,000例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第4-6次微调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一致率&gt;95%</w:t>
      </w:r>
    </w:p>
    <w:p/>
    <w:p/>
    <w:p>
      <w:pPr>
        <w:pStyle w:val="Heading2"/>
      </w:pPr>
      <w:r>
        <w:rPr>
          <w:rFonts w:ascii="黑体" w:hAnsi="黑体"/>
        </w:rPr>
        <w:t>三、高原特色AI模型研发路线图</w:t>
      </w:r>
    </w:p>
    <w:p/>
    <w:p>
      <w:pPr>
        <w:pStyle w:val="Heading3"/>
      </w:pPr>
      <w:r>
        <w:rPr>
          <w:rFonts w:ascii="黑体" w:hAnsi="黑体"/>
        </w:rPr>
        <w:t>3.1 特色模型开发优先级</w:t>
      </w:r>
    </w:p>
    <w:p/>
    <w:p>
      <w:r>
        <w:rPr>
          <w:rFonts w:ascii="宋体" w:hAnsi="宋体"/>
          <w:sz w:val="20"/>
        </w:rPr>
        <w:t>优先级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模型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数据采集方案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预计研发周期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预期临床价值</w:t>
      </w:r>
    </w:p>
    <w:p>
      <w:r>
        <w:rPr>
          <w:rFonts w:ascii="宋体" w:hAnsi="宋体"/>
          <w:sz w:val="20"/>
        </w:rPr>
        <w:t>P0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高原心脏病X线AI筛查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依托全州体检+住院数据，6个月采集≥5,000例标注数据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12个月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填补空白，高原地区独有需求</w:t>
      </w:r>
    </w:p>
    <w:p>
      <w:r>
        <w:rPr>
          <w:rFonts w:ascii="宋体" w:hAnsi="宋体"/>
          <w:sz w:val="20"/>
        </w:rPr>
        <w:t>P1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包虫病CT/超声AI检测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依托牧区筛查项目，12个月采集≥2,000例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12-18个月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牧区公共卫生价值</w:t>
      </w:r>
    </w:p>
    <w:p>
      <w:r>
        <w:rPr>
          <w:rFonts w:ascii="宋体" w:hAnsi="宋体"/>
          <w:sz w:val="20"/>
        </w:rPr>
        <w:t>P2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大骨节病影像AI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依托历史病例+专项筛查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18-24个月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高原地方病防控</w:t>
      </w:r>
    </w:p>
    <w:p>
      <w:r>
        <w:rPr>
          <w:rFonts w:ascii="宋体" w:hAnsi="宋体"/>
          <w:sz w:val="20"/>
        </w:rPr>
        <w:t>P3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藏医药知识图谱+配伍AI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藏医药文献+名老藏医经验挖掘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12-18个月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民族医药数字化传承</w:t>
      </w:r>
    </w:p>
    <w:p>
      <w:r>
        <w:rPr>
          <w:rFonts w:ascii="宋体" w:hAnsi="宋体"/>
          <w:sz w:val="20"/>
        </w:rPr>
        <w:t>P4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高原运动心肺功能AI评估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依托体检+运动医学数据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18-24个月</w:t>
      </w:r>
      <w:r>
        <w:rPr>
          <w:sz w:val="20"/>
        </w:rPr>
        <w:t xml:space="preserve">  |  </w:t>
      </w:r>
      <w:r>
        <w:rPr>
          <w:rFonts w:ascii="宋体" w:hAnsi="宋体"/>
          <w:sz w:val="20"/>
        </w:rPr>
        <w:t>高原旅游健康保障</w:t>
      </w:r>
    </w:p>
    <w:p/>
    <w:p>
      <w:pPr>
        <w:pStyle w:val="Heading3"/>
      </w:pPr>
      <w:r>
        <w:rPr>
          <w:rFonts w:ascii="黑体" w:hAnsi="黑体"/>
        </w:rPr>
        <w:t>3.2 数据采集网络</w:t>
      </w:r>
    </w:p>
    <w:p/>
    <w:p>
      <w:r>
        <w:rPr>
          <w:rFonts w:ascii="Consolas" w:hAnsi="Consolas"/>
          <w:sz w:val="18"/>
        </w:rPr>
        <w:t>州人民医院（核心标注中心）</w:t>
        <w:br/>
      </w:r>
    </w:p>
    <w:p>
      <w:r>
        <w:rPr>
          <w:rFonts w:ascii="Consolas" w:hAnsi="Consolas"/>
          <w:sz w:val="18"/>
        </w:rPr>
        <w:t>├── 影像科：CT/DR/MRI数据采集+医师标注</w:t>
        <w:br/>
      </w:r>
    </w:p>
    <w:p>
      <w:r>
        <w:rPr>
          <w:rFonts w:ascii="Consolas" w:hAnsi="Consolas"/>
          <w:sz w:val="18"/>
        </w:rPr>
        <w:t>├── 心内科：心脏超声对照数据</w:t>
        <w:br/>
      </w:r>
    </w:p>
    <w:p>
      <w:r>
        <w:rPr>
          <w:rFonts w:ascii="Consolas" w:hAnsi="Consolas"/>
          <w:sz w:val="18"/>
        </w:rPr>
        <w:t>├── 呼吸科：肺功能对照数据</w:t>
        <w:br/>
      </w:r>
    </w:p>
    <w:p>
      <w:r>
        <w:rPr>
          <w:rFonts w:ascii="Consolas" w:hAnsi="Consolas"/>
          <w:sz w:val="18"/>
        </w:rPr>
        <w:t>└── 病理科：金标准病理对照</w:t>
        <w:br/>
      </w:r>
    </w:p>
    <w:p>
      <w:r>
        <w:rPr>
          <w:rFonts w:ascii="Consolas" w:hAnsi="Consolas"/>
          <w:sz w:val="18"/>
        </w:rPr>
        <w:br/>
      </w:r>
    </w:p>
    <w:p>
      <w:r>
        <w:rPr>
          <w:rFonts w:ascii="Consolas" w:hAnsi="Consolas"/>
          <w:sz w:val="18"/>
        </w:rPr>
        <w:t>县级医院（数据采集节点×13）</w:t>
        <w:br/>
      </w:r>
    </w:p>
    <w:p>
      <w:r>
        <w:rPr>
          <w:rFonts w:ascii="Consolas" w:hAnsi="Consolas"/>
          <w:sz w:val="18"/>
        </w:rPr>
        <w:t>├── 日常诊疗数据自动采集</w:t>
        <w:br/>
      </w:r>
    </w:p>
    <w:p>
      <w:r>
        <w:rPr>
          <w:rFonts w:ascii="Consolas" w:hAnsi="Consolas"/>
          <w:sz w:val="18"/>
        </w:rPr>
        <w:t>├── 本地医师初步标注</w:t>
        <w:br/>
      </w:r>
    </w:p>
    <w:p>
      <w:r>
        <w:rPr>
          <w:rFonts w:ascii="Consolas" w:hAnsi="Consolas"/>
          <w:sz w:val="18"/>
        </w:rPr>
        <w:t>└── 上传至州级标注中心审核</w:t>
        <w:br/>
      </w:r>
    </w:p>
    <w:p>
      <w:r>
        <w:rPr>
          <w:rFonts w:ascii="Consolas" w:hAnsi="Consolas"/>
          <w:sz w:val="18"/>
        </w:rPr>
        <w:br/>
      </w:r>
    </w:p>
    <w:p>
      <w:r>
        <w:rPr>
          <w:rFonts w:ascii="Consolas" w:hAnsi="Consolas"/>
          <w:sz w:val="18"/>
        </w:rPr>
        <w:t>专项筛查项目</w:t>
        <w:br/>
      </w:r>
    </w:p>
    <w:p>
      <w:r>
        <w:rPr>
          <w:rFonts w:ascii="Consolas" w:hAnsi="Consolas"/>
          <w:sz w:val="18"/>
        </w:rPr>
        <w:t>├── 牧区包虫病超声筛查（年度）</w:t>
        <w:br/>
      </w:r>
    </w:p>
    <w:p>
      <w:r>
        <w:rPr>
          <w:rFonts w:ascii="Consolas" w:hAnsi="Consolas"/>
          <w:sz w:val="18"/>
        </w:rPr>
        <w:t>├── 农牧民体检（年度）</w:t>
        <w:br/>
      </w:r>
    </w:p>
    <w:p>
      <w:r>
        <w:rPr>
          <w:rFonts w:ascii="Consolas" w:hAnsi="Consolas"/>
          <w:sz w:val="18"/>
        </w:rPr>
        <w:t>└── 学生结核病筛查（年度）</w:t>
        <w:br/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