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맑은 고딕" w:cs="맑은 고딕" w:eastAsia="맑은 고딕" w:hAnsi="맑은 고딕"/>
          <w:b/>
          <w:bCs/>
          <w:color w:val="69707D"/>
          <w:sz w:val="32"/>
          <w:szCs w:val="32"/>
        </w:rPr>
        <w:t xml:space="preserve">단체복 커머스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2733"/>
          <w:sz w:val="50"/>
          <w:szCs w:val="50"/>
        </w:rPr>
        <w:t xml:space="preserve">반복업무 자동화 시스템 제안서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2451D6"/>
          <w:sz w:val="23"/>
          <w:szCs w:val="23"/>
        </w:rPr>
        <w:t xml:space="preserve">“사람이 기억하던 확인을, 시스템이 관문에서 자동 차단한다”</w:t>
      </w:r>
    </w:p>
    <w:p>
      <w:pPr>
        <w:spacing w:after="40" w:before="820"/>
        <w:jc w:val="center"/>
      </w:pPr>
      <w:r>
        <w:rPr>
          <w:rFonts w:ascii="맑은 고딕" w:cs="맑은 고딕" w:eastAsia="맑은 고딕" w:hAnsi="맑은 고딕"/>
          <w:color w:val="69707D"/>
          <w:sz w:val="20"/>
          <w:szCs w:val="20"/>
        </w:rPr>
        <w:t xml:space="preserve">주문 접수 즉시 자동 분류 · 진행단계 자동 처리 · 도메인 사고 방지</w:t>
      </w:r>
    </w:p>
    <w:p>
      <w:pPr>
        <w:spacing w:after="20" w:before="1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작성: 김진   ·   익명 사례 연구(단체복 커머스 실무 2년 8개월 기반)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color w:val="69707D"/>
          <w:sz w:val="18"/>
          <w:szCs w:val="18"/>
        </w:rPr>
        <w:t xml:space="preserve">단일 HTML 인터랙티브 프로토타입 · 가상 샘플 데이터 ·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1. 배경 및 문제 정의</w:t>
      </w:r>
    </w:p>
    <w:p>
      <w:pPr>
        <w:spacing w:after="12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단체복 B2B 커머스의 한 주문은 ‘주문 → 시안 → 시안 확정 → 결제 → 의류 발주 → 인쇄 발주 → 배송’의 다단계 흐름을 거친다. 이 과정을 진행담당자(상담·발주)와 디자이너(시안·인쇄)가 나눠 맡고, 배턴이 담당자→디자이너→담당자→디자이너로 두 번 넘어간다. 사고는 대부분 이 ‘넘기는 지점’과 ‘사람이 일일이 확인해야 하는 지점’에서 발생한다.</w:t>
      </w:r>
    </w:p>
    <w:p>
      <w:pPr>
        <w:pStyle w:val="Heading2"/>
        <w:spacing w:after="100" w:before="210"/>
      </w:pPr>
      <w:r>
        <w:rPr>
          <w:rFonts w:ascii="맑은 고딕" w:cs="맑은 고딕" w:eastAsia="맑은 고딕" w:hAnsi="맑은 고딕"/>
          <w:b/>
          <w:bCs/>
          <w:color w:val="2451D6"/>
          <w:sz w:val="23"/>
          <w:szCs w:val="23"/>
        </w:rPr>
        <w:t xml:space="preserve">반복 사고 7종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600"/>
      </w:tblGrid>
      <w:tr>
        <w:trPr>
          <w:tblHeader/>
        </w:trPr>
        <w:tc>
          <w:tcPr>
            <w:tcW w:type="dxa" w:w="1200"/>
            <w:shd w:fill="1F27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3400"/>
            <w:shd w:fill="1F27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반복 사고 유형</w:t>
            </w:r>
          </w:p>
        </w:tc>
        <w:tc>
          <w:tcPr>
            <w:tcW w:type="dxa" w:w="4600"/>
            <w:shd w:fill="1F27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전형적 원인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핸드오프 누락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인수인계 없이 다음 담당자에게 넘어감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견적·단가 오류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0을 하나 빠뜨리는 자릿수 실수 등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결제·미수금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입금 확인 누락, 미수금 방치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공급처 파편화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공급처·출고지 미기재 발주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재고·납기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임박 건이 대량 주문 속에 묻힘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인쇄방식 매칭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인쇄방법·위치·크기 불일치(견적↔실제)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인쇄 사고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발주전표·파일명 규칙 미준수</w:t>
            </w:r>
          </w:p>
        </w:tc>
      </w:tr>
    </w:tbl>
    <w:p>
      <w:pPr>
        <w:spacing w:after="80"/>
      </w:pPr>
    </w:p>
    <w:p>
      <w:pPr>
        <w:spacing w:after="12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공통 원인 — </w:t>
      </w:r>
      <w:r>
        <w:rPr>
          <w:rFonts w:ascii="맑은 고딕" w:cs="맑은 고딕" w:eastAsia="맑은 고딕" w:hAnsi="맑은 고딕"/>
          <w:b/>
          <w:bCs/>
          <w:color w:val="C0362C"/>
          <w:sz w:val="20"/>
          <w:szCs w:val="20"/>
        </w:rPr>
        <w:t xml:space="preserve">“필요한 확인을 사람이 기억해야 한다.”</w:t>
      </w:r>
    </w:p>
    <w:p>
      <w:p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주문이 몰리면 확인이 새어나가고, 신입은 인쇄 단가·규칙을 외우기 어렵다. 해법은 그 확인을 ‘사람의 기억’에서 ‘시스템의 필수 관문’으로 옮기는 것이다.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2. 접근 방법 — 하네스 엔지니어링 + 업무 자동화</w:t>
      </w:r>
    </w:p>
    <w:p>
      <w:pPr>
        <w:spacing w:after="12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AI·시스템과 안정적으로 함께 일하도록 규칙·구조·검증을 설계하는 하네스 방법론을 이 문제에 적용했다.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지시문서: 업무 규칙·용어·흐름의 단일 진실 소스(작업지시서·실무 매뉴얼)를 기준으로 고정.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아키텍처 제약: 재사용 로직(게이트 자동판정·자릿수 검증·표준단가)을 독립 함수로 분리해 중복·실수를 구조로 차단.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피드백 루프: 각 관문에서 시스템이 조건을 자동 판정. 통과 못 하면 다음 단계로 못 넘어감.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지식 저장소: 진행 상황·결정·사고 사유를 로그로 축적.</w:t>
      </w:r>
    </w:p>
    <w:p>
      <w:pPr>
        <w:spacing w:after="60"/>
      </w:pPr>
    </w:p>
    <w:p>
      <w:pPr>
        <w:spacing w:after="12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핵심 원칙 — </w:t>
      </w:r>
      <w:r>
        <w:rPr>
          <w:rFonts w:ascii="맑은 고딕" w:cs="맑은 고딕" w:eastAsia="맑은 고딕" w:hAnsi="맑은 고딕"/>
          <w:b/>
          <w:bCs/>
          <w:color w:val="1F7A4D"/>
          <w:sz w:val="20"/>
          <w:szCs w:val="20"/>
        </w:rPr>
        <w:t xml:space="preserve">루틴은 시스템이 자동 처리하고, 예외만 사람이 본다. 조금이라도 애매하면 통과가 아니라 상담으로(Fail-safe).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3. 시스템 개요 &amp; 업무 흐름</w:t>
      </w:r>
    </w:p>
    <w:p>
      <w:pPr>
        <w:spacing w:after="12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주문이 들어오면 시스템이 먼저 자동 검증·분류한다. 정상 건은 다음 단계로 자동 이관되고, 문제 건만 사유와 함께 사람에게 넘어간다. 자동 분류·처리는 별도 실행 버튼 없이 상시(실시간) 동작한다.</w:t>
      </w:r>
    </w:p>
    <w:p>
      <w:pPr>
        <w:spacing w:after="40"/>
      </w:pPr>
    </w:p>
    <w:p>
      <w:pPr>
        <w:spacing w:after="36"/>
        <w:jc w:val="center"/>
      </w:pPr>
      <w:r>
        <w:rPr>
          <w:rFonts w:ascii="맑은 고딕" w:cs="맑은 고딕" w:eastAsia="맑은 고딕" w:hAnsi="맑은 고딕"/>
          <w:b/>
          <w:bCs/>
          <w:color w:val="69707D"/>
          <w:sz w:val="20"/>
          <w:szCs w:val="20"/>
        </w:rPr>
        <w:t xml:space="preserve">신규 접수(미처리·버퍼)</w:t>
      </w:r>
    </w:p>
    <w:p>
      <w:pPr>
        <w:spacing w:after="36"/>
        <w:jc w:val="center"/>
      </w:pPr>
      <w:r>
        <w:rPr>
          <w:rFonts w:ascii="맑은 고딕" w:cs="맑은 고딕" w:eastAsia="맑은 고딕" w:hAnsi="맑은 고딕"/>
          <w:b/>
          <w:bCs/>
          <w:color w:val="2451D6"/>
          <w:sz w:val="20"/>
          <w:szCs w:val="20"/>
        </w:rPr>
        <w:t xml:space="preserve">▼  AI 자동 분류·검증 (14단계 절차 · 실시간)</w:t>
      </w:r>
    </w:p>
    <w:p>
      <w:pPr>
        <w:spacing w:after="36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정상 → 시안요청 / 결제요청 자동 이관      |      문제 → 상담진행(사유 태그)</w:t>
      </w:r>
    </w:p>
    <w:p>
      <w:pPr>
        <w:spacing w:after="36"/>
        <w:jc w:val="center"/>
      </w:pPr>
      <w:r>
        <w:rPr>
          <w:rFonts w:ascii="맑은 고딕" w:cs="맑은 고딕" w:eastAsia="맑은 고딕" w:hAnsi="맑은 고딕"/>
          <w:b/>
          <w:bCs/>
          <w:color w:val="69707D"/>
          <w:sz w:val="20"/>
          <w:szCs w:val="20"/>
        </w:rPr>
        <w:t xml:space="preserve">▼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7A4D"/>
          <w:sz w:val="20"/>
          <w:szCs w:val="20"/>
        </w:rPr>
        <w:t xml:space="preserve">결제요청 → 입금완료 → 상품준비중 → 발송완료  (단계마다 자동판정 게이트)</w:t>
      </w:r>
    </w:p>
    <w:p>
      <w:pPr>
        <w:spacing w:after="6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‘미처리’는 접수 버퍼로, 자동 분류가 즉시 비운다. 그 결과 사람이 실제로 붙는 단계는 상담진행(예외)·시안요청·결제요청·상품준비중으로 좁혀진다.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4. 핵심 기능</w:t>
      </w:r>
    </w:p>
    <w:p>
      <w:pPr>
        <w:pStyle w:val="Heading2"/>
        <w:spacing w:after="100" w:before="210"/>
      </w:pPr>
      <w:r>
        <w:rPr>
          <w:rFonts w:ascii="맑은 고딕" w:cs="맑은 고딕" w:eastAsia="맑은 고딕" w:hAnsi="맑은 고딕"/>
          <w:b/>
          <w:bCs/>
          <w:color w:val="2451D6"/>
          <w:sz w:val="23"/>
          <w:szCs w:val="23"/>
        </w:rPr>
        <w:t xml:space="preserve">4.1 대시보드 — 한눈에 읽히는 현황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라이트 UI(흰색·연회색 + 포인트색). 담당팀(수발주·디자인·컨설팅) 색 구분으로 ‘누구의 공간인가’를 표시.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핵심 지표(진행·임박·상담대기·미수금) + 상태별 주문 현황을 막대 차트로, 상태 분포는 도넛으로 시각화.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납기 임박 리스트 · 상담 대기 ‘사유별’ 막대 분류 — 예외를 사유별로 바로 처리 가능.</w:t>
      </w:r>
    </w:p>
    <w:p>
      <w:pPr>
        <w:pStyle w:val="Heading2"/>
        <w:spacing w:after="100" w:before="210"/>
      </w:pPr>
      <w:r>
        <w:rPr>
          <w:rFonts w:ascii="맑은 고딕" w:cs="맑은 고딕" w:eastAsia="맑은 고딕" w:hAnsi="맑은 고딕"/>
          <w:b/>
          <w:bCs/>
          <w:color w:val="2451D6"/>
          <w:sz w:val="23"/>
          <w:szCs w:val="23"/>
        </w:rPr>
        <w:t xml:space="preserve">4.2 주문접수 자동 분류(트리아지) — 사람의 1건씩 확인을 대체</w:t>
      </w:r>
    </w:p>
    <w:p>
      <w:pPr>
        <w:spacing w:after="12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접수 건마다 아래 14단계 검증을 순서대로 자동 수행한다(실시간, 버튼 없음). 전부 통과하면 자동 이관, 하나라도 걸리면 상담으로 분류한다.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연락처·인쇄파일 확인, 인쇄방법·크기 유효성, 금액 자동 산출·자릿수 검증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교차검증(사고 진원지): 인쇄유무 ↔ 인쇄내용, 인쇄위치 ↔ 인쇄크기(좌흉=소형·등판=특대…) 불일치 감지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추가건 진위(원본 인쇄내용 대조), 나염 판 보관기한, 인쇄방법 경제성(회유), 특이요청 스캔</w:t>
      </w:r>
    </w:p>
    <w:p>
      <w:pPr>
        <w:spacing w:after="120" w:line="280"/>
      </w:pPr>
      <w:r>
        <w:rPr>
          <w:rFonts w:ascii="맑은 고딕" w:cs="맑은 고딕" w:eastAsia="맑은 고딕" w:hAnsi="맑은 고딕"/>
          <w:b/>
          <w:bCs/>
          <w:color w:val="69707D"/>
          <w:sz w:val="18"/>
          <w:szCs w:val="18"/>
        </w:rPr>
        <w:t xml:space="preserve">실행 예시 — 접수 16건 → 자동 이관 3건, 상담 13건. 상담 사유 1위는 ‘위치↔크기 불일치’.</w:t>
      </w:r>
    </w:p>
    <w:p>
      <w:pPr>
        <w:pStyle w:val="Heading2"/>
        <w:spacing w:after="100" w:before="210"/>
      </w:pPr>
      <w:r>
        <w:rPr>
          <w:rFonts w:ascii="맑은 고딕" w:cs="맑은 고딕" w:eastAsia="맑은 고딕" w:hAnsi="맑은 고딕"/>
          <w:b/>
          <w:bCs/>
          <w:color w:val="2451D6"/>
          <w:sz w:val="23"/>
          <w:szCs w:val="23"/>
        </w:rPr>
        <w:t xml:space="preserve">4.3 진행단계 자동 처리 &amp; 보류 관리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진행 중 전 주문을 스캔해 관문을 통과한 건은 다음 단계로 자동 진행, 문제 건은 자동 보류·사유 플래그.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‘보류 N건 보러가기’ 버튼으로 사람이 확인해야 할 예외만 즉시 리스트로 필터링(예: 송장 미등록·미수금).</w:t>
      </w:r>
    </w:p>
    <w:p>
      <w:pPr>
        <w:pStyle w:val="Heading2"/>
        <w:spacing w:after="100" w:before="210"/>
      </w:pPr>
      <w:r>
        <w:rPr>
          <w:rFonts w:ascii="맑은 고딕" w:cs="맑은 고딕" w:eastAsia="맑은 고딕" w:hAnsi="맑은 고딕"/>
          <w:b/>
          <w:bCs/>
          <w:color w:val="2451D6"/>
          <w:sz w:val="23"/>
          <w:szCs w:val="23"/>
        </w:rPr>
        <w:t xml:space="preserve">4.4 핸드오프 자동판정 게이트 (M2)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진행상태를 직접 선택하면, 시스템이 관문 조건을 주문 데이터로 자동 ✓/✗ 판정. 전부 통과해야만 이동.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사람이 체크리스트를 찍지 않는다 → 몰릴 때의 ‘무지성 체크(러버스탬프)’ 원천 차단. 미충족 시 보정 버튼으로 처리하면 자동 이동.</w:t>
      </w:r>
    </w:p>
    <w:p>
      <w:pPr>
        <w:pStyle w:val="Heading2"/>
        <w:spacing w:after="100" w:before="210"/>
      </w:pPr>
      <w:r>
        <w:rPr>
          <w:rFonts w:ascii="맑은 고딕" w:cs="맑은 고딕" w:eastAsia="맑은 고딕" w:hAnsi="맑은 고딕"/>
          <w:b/>
          <w:bCs/>
          <w:color w:val="2451D6"/>
          <w:sz w:val="23"/>
          <w:szCs w:val="23"/>
        </w:rPr>
        <w:t xml:space="preserve">4.5 견적 검증 가드 (M3) — 매뉴얼 실단가 기반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인쇄방법(나염·전사·패딩나염·모자나염·자수) × 크기(소·대·특대) × 수량으로 매뉴얼 표준단가를 자동 산출.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나염류 100벌 미만=판비(일괄)/이상=장당 구조 반영. 장당·일괄·기타비용 분리 입력·자동 합산.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입력 단가를 표준단가와 대조해 0 하나 누락(1/10)·초과(10배)를 자동 감지·경고.</w:t>
      </w:r>
    </w:p>
    <w:p>
      <w:pPr>
        <w:pStyle w:val="Heading2"/>
        <w:spacing w:after="100" w:before="210"/>
      </w:pPr>
      <w:r>
        <w:rPr>
          <w:rFonts w:ascii="맑은 고딕" w:cs="맑은 고딕" w:eastAsia="맑은 고딕" w:hAnsi="맑은 고딕"/>
          <w:b/>
          <w:bCs/>
          <w:color w:val="2451D6"/>
          <w:sz w:val="23"/>
          <w:szCs w:val="23"/>
        </w:rPr>
        <w:t xml:space="preserve">4.6 도메인 특화 사고 방지 (실무 경험 반영)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900"/>
      </w:tblGrid>
      <w:tr>
        <w:trPr>
          <w:tblHeader/>
        </w:trPr>
        <w:tc>
          <w:tcPr>
            <w:tcW w:type="dxa" w:w="1700"/>
            <w:shd w:fill="1F27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케이스</w:t>
            </w:r>
          </w:p>
        </w:tc>
        <w:tc>
          <w:tcPr>
            <w:tcW w:type="dxa" w:w="3600"/>
            <w:shd w:fill="1F27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사고</w:t>
            </w:r>
          </w:p>
        </w:tc>
        <w:tc>
          <w:tcPr>
            <w:tcW w:type="dxa" w:w="3900"/>
            <w:shd w:fill="1F27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시스템 대응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나염 판 만료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 30일 초과인데 추가건(장당)으로 처리 → 판비 손실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 보관기한 자동 확인 → 판 재제작·판비 재부과 경고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자수 소량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소량 자수는 판비로 단가 비효율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전사·나염 회유 안내(99% 전환), 고객 강력요청 시 유지(1%)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자수 판 보유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재주문 시 판비 이중 부과 위험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 보유 고객 자동 인식 → 판비 면제, 장당만 적용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추가건 진위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‘추가’인데 인쇄내용이 달라진 실제 신규건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원본 인쇄내용 자동 대조 → 상이 시 확인 분류</w:t>
            </w:r>
          </w:p>
        </w:tc>
      </w:tr>
    </w:tbl>
    <w:p>
      <w:pPr>
        <w:pStyle w:val="Heading2"/>
        <w:spacing w:after="100" w:before="210"/>
      </w:pPr>
      <w:r>
        <w:rPr>
          <w:rFonts w:ascii="맑은 고딕" w:cs="맑은 고딕" w:eastAsia="맑은 고딕" w:hAnsi="맑은 고딕"/>
          <w:b/>
          <w:bCs/>
          <w:color w:val="2451D6"/>
          <w:sz w:val="23"/>
          <w:szCs w:val="23"/>
        </w:rPr>
        <w:t xml:space="preserve">4.7 실시간 자동화 &amp; 이벤트 처리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실시간 자동 처리 로그: 신규 접수가 들어오는 즉시 분류되는 과정을 라이브로 표시.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이벤트 자동화: 담당자 지정 시 고객 안내 SMS 자동 발송, 게이트 보정 완료 시 상태 자동 변경.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5. 사고 예방 맵 — 어떤 장치가 무엇을 막는가</w:t>
      </w:r>
    </w:p>
    <w:p>
      <w:pPr>
        <w:spacing w:after="12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대시보드의 ‘사고 예방 맵’은 인터랙티브다. 각 사고 카드를 누르면 그 방어 장치가 실제로 작동하는 화면(해당 주문 상세·목록)으로 이동해 바로 확인할 수 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600"/>
      </w:tblGrid>
      <w:tr>
        <w:trPr>
          <w:tblHeader/>
        </w:trPr>
        <w:tc>
          <w:tcPr>
            <w:tcW w:type="dxa" w:w="1200"/>
            <w:shd w:fill="1F27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3400"/>
            <w:shd w:fill="1F27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반복 사고</w:t>
            </w:r>
          </w:p>
        </w:tc>
        <w:tc>
          <w:tcPr>
            <w:tcW w:type="dxa" w:w="4600"/>
            <w:shd w:fill="1F27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막는 장치(클릭 시 이동)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핸드오프 누락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M2 자동판정 게이트 — 관문 통과해야만 이동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견적·단가 오류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M3 자릿수 검증 — 표준단가 대조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결제·미수금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미수금 표기 + 결제/입금 게이트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공급처 파편화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M2 게이트 — 공급처·출고지 입력 필수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재고·납기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D-day 경고 + 임박 리스트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인쇄방식 매칭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위치↔크기 · 유무↔내용 교차검증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인쇄 사고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M2 게이트 — 발주전표·파일명·송장 확인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6. 기대 효과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반복 확인 노동 축소: 접수 건 1건씩 수동 확인 → 14단계 자동 절차 검증으로 대체. 사람은 예외(상담)만 처리.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신입 온보딩·실수 감소: 표준단가 자동 산출·가이드로 단가 암기 불필요, 자릿수·판 만료 등 고비용 사고 사전 차단.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사고의 시스템적 예방: ‘사람이 기억’ 구조를 ‘시스템이 강제’ 구조로 전환 → 담당자 교체·물량 급증에도 품질 유지.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7. 로드맵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디자이너 영역 AI 옷 미리보기: 고객이 인쇄물을 옷에 직접 올려 위치·크기를 확인 → 시안 왕복·크기 초과·저해상도 사전 차단.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이벤트 연동: 입금·인쇄파일 수신 웹훅으로 상태 자동 실행(사람 개입 없이 진행).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실데이터·권한 연동: 표준단가표를 실단가로 교체, 담당자·감사 로그 연계.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2733"/>
          <w:sz w:val="30"/>
          <w:szCs w:val="30"/>
        </w:rPr>
        <w:t xml:space="preserve">8. 데모 &amp; 기술 노트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구현: 단일 HTML(HTML+CSS+JS) 인터랙티브 프로토타입. 백엔드 없음, 가상·익명 샘플 데이터로 전 흐름 시연.</w:t>
      </w:r>
    </w:p>
    <w:p>
      <w:pPr>
        <w:pStyle w:val="ListParagraph"/>
        <w:numPr>
          <w:ilvl w:val="0"/>
          <w:numId w:val="1"/>
        </w:numPr>
        <w:spacing w:after="64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하네스 흔적: 지시문서 고정, 재사용 스킬 분리(게이트 자동판정·자릿수 검증·표준단가), 역할 분리(기획/화면/검증/게이트), 진행 로그.</w:t>
      </w:r>
    </w:p>
    <w:p>
      <w:pPr>
        <w:spacing w:after="120" w:line="2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데모 링크: </w:t>
      </w:r>
      <w:r>
        <w:rPr>
          <w:rFonts w:ascii="맑은 고딕" w:cs="맑은 고딕" w:eastAsia="맑은 고딕" w:hAnsi="맑은 고딕"/>
          <w:color w:val="69707D"/>
          <w:sz w:val="20"/>
          <w:szCs w:val="20"/>
        </w:rPr>
        <w:t xml:space="preserve">__________________________  (GitHub Pages 배포 후 삽입)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2026-09-01T14:10:58.102Z</dcterms:created>
  <dcterms:modified xsi:type="dcterms:W3CDTF">2026-09-01T14:10:58.102Z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