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sz w:val="80"/>
          <w:szCs w:val="80"/>
          <w:rtl w:val="off"/>
        </w:rPr>
        <w:t>워들프로그램 사용 설명서</w:t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eastAsia"/>
          <w:rtl w:val="off"/>
        </w:rPr>
        <w:t>* 본 프로그램은 가상환경이 구축된 pc를 대상으로 개발하였습니다.</w:t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t>1. 자신이 원하는 폴더에 압축을 해제한다.</w:t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t>2. 해당 경로로 들어간다.</w:t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drawing>
          <wp:inline distT="0" distB="0" distL="0" distR="0">
            <wp:extent cx="5731510" cy="231013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eastAsia"/>
          <w:rtl w:val="off"/>
        </w:rPr>
        <w:t>3. conda env list 명령어를 입력하여 자신의 가상환경을 확인한다.</w:t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eastAsia"/>
          <w:rtl w:val="off"/>
        </w:rPr>
        <w:drawing>
          <wp:inline distT="0" distB="0" distL="180" distR="180">
            <wp:extent cx="5410200" cy="15621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t xml:space="preserve">4. Anaconda Prompt를 실행 후 자신의 가상환경으로 변경한다. [명령어 </w:t>
      </w:r>
      <w:r>
        <w:rPr>
          <w:rFonts w:ascii="한컴 윤고딕 250" w:eastAsia="한컴 윤고딕 250" w:hAnsi="한컴 윤고딕 250" w:cs="한컴 윤고딕 250" w:hint="default"/>
        </w:rPr>
        <w:t xml:space="preserve">conda activate </w:t>
      </w: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t>(자신의 가상환경명]</w:t>
      </w:r>
    </w:p>
    <w:p>
      <w:pPr>
        <w:jc w:val="left"/>
        <w:rPr>
          <w:rFonts w:ascii="한컴 윤고딕 250" w:eastAsia="한컴 윤고딕 250" w:hAnsi="한컴 윤고딕 250" w:cs="한컴 윤고딕 250" w:hint="default"/>
        </w:rPr>
      </w:pP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t>5. 파일경로를 복사후 cd + 자신의 파일경로의 단축키를 입력한다.</w:t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drawing>
          <wp:inline distT="0" distB="0" distL="0" distR="0">
            <wp:extent cx="5731510" cy="66167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t>6. python manage.py runserver 명령어를 입력한다.</w:t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eastAsia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drawing>
          <wp:inline distT="0" distB="0" distL="0" distR="0">
            <wp:extent cx="5778166" cy="10382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166" cy="1038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한컴 윤고딕 250" w:eastAsia="한컴 윤고딕 250" w:hAnsi="한컴 윤고딕 250" w:cs="한컴 윤고딕 250" w:hint="default"/>
          <w:rtl w:val="off"/>
        </w:rPr>
      </w:pP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t xml:space="preserve">6. 컨트롤키와 </w:t>
      </w: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fldChar w:fldCharType="begin"/>
      </w: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instrText xml:space="preserve"> HYPERLINK "http://127.0.0.1:8000" </w:instrText>
      </w: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fldChar w:fldCharType="separate"/>
      </w:r>
      <w:r>
        <w:rPr>
          <w:rStyle w:val="affff8"/>
          <w:lang w:eastAsia="ko-KR"/>
          <w:rFonts w:ascii="한컴 윤고딕 250" w:eastAsia="한컴 윤고딕 250" w:hAnsi="한컴 윤고딕 250" w:cs="한컴 윤고딕 250"/>
          <w:rtl w:val="off"/>
        </w:rPr>
        <w:t>http://127.0.0.1:8000</w:t>
      </w: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fldChar w:fldCharType="end"/>
      </w:r>
      <w:r>
        <w:rPr>
          <w:lang w:eastAsia="ko-KR"/>
          <w:rFonts w:ascii="한컴 윤고딕 250" w:eastAsia="한컴 윤고딕 250" w:hAnsi="한컴 윤고딕 250" w:cs="한컴 윤고딕 250" w:hint="default"/>
          <w:rtl w:val="off"/>
        </w:rPr>
        <w:t xml:space="preserve"> 부분을 마우스로 입력하여 접속한다.</w:t>
      </w:r>
    </w:p>
    <w:p>
      <w:pPr>
        <w:jc w:val="left"/>
        <w:rPr>
          <w:rFonts w:ascii="한컴 윤고딕 250" w:eastAsia="한컴 윤고딕 250" w:hAnsi="한컴 윤고딕 250" w:cs="한컴 윤고딕 250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50">
    <w:panose1 w:val="02020603020101020101"/>
    <w:charset w:val="00"/>
    <w:notTrueType w:val="false"/>
    <w:sig w:usb0="800002B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2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2024-06-18T11:11:52Z</dcterms:created>
  <dcterms:modified xsi:type="dcterms:W3CDTF">2024-06-18T02:38:38Z</dcterms:modified>
  <cp:version>1100.0100.01</cp:version>
</cp:coreProperties>
</file>