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b/>
          <w:bCs w:val="0"/>
          <w:kern w:val="2"/>
          <w:sz w:val="52"/>
          <w:szCs w:val="52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Times New Roman" w:eastAsia="宋体" w:cs="黑体"/>
          <w:b/>
          <w:sz w:val="32"/>
          <w:szCs w:val="20"/>
          <w:lang w:val="en-US"/>
        </w:rPr>
      </w:pPr>
      <w:r>
        <w:rPr>
          <w:rFonts w:hint="default" w:ascii="微软雅黑" w:hAnsi="微软雅黑" w:eastAsia="微软雅黑" w:cs="微软雅黑"/>
          <w:b/>
          <w:bCs w:val="0"/>
          <w:kern w:val="2"/>
          <w:sz w:val="52"/>
          <w:szCs w:val="52"/>
          <w:lang w:eastAsia="zh-CN" w:bidi="ar"/>
        </w:rPr>
        <w:t>通达物流系统设计方案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Times New Roman" w:eastAsia="宋体" w:cs="黑体"/>
          <w:b/>
          <w:sz w:val="32"/>
          <w:szCs w:val="20"/>
          <w:lang w:val="en-US"/>
        </w:rPr>
      </w:pPr>
      <w:bookmarkStart w:id="25" w:name="_GoBack"/>
      <w:bookmarkEnd w:id="2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Times New Roman" w:eastAsia="宋体" w:cs="黑体"/>
          <w:b/>
          <w:sz w:val="32"/>
          <w:szCs w:val="2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Times New Roman" w:eastAsia="宋体" w:cs="黑体"/>
          <w:b/>
          <w:sz w:val="32"/>
          <w:szCs w:val="2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Times New Roman" w:eastAsia="宋体" w:cs="黑体"/>
          <w:b/>
          <w:sz w:val="32"/>
          <w:szCs w:val="2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微软雅黑" w:eastAsia="黑体" w:cs="黑体"/>
          <w:sz w:val="24"/>
          <w:szCs w:val="24"/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35"/>
        <w:gridCol w:w="1026"/>
        <w:gridCol w:w="1033"/>
        <w:gridCol w:w="3388"/>
      </w:tblGrid>
      <w:tr>
        <w:tblPrEx>
          <w:shd w:val="clear" w:color="auto" w:fill="auto"/>
        </w:tblPrEx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szCs w:val="21"/>
              </w:rPr>
              <w:t>版本号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szCs w:val="21"/>
              </w:rPr>
              <w:t>日期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szCs w:val="21"/>
              </w:rPr>
              <w:t>修改人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szCs w:val="21"/>
                <w:lang w:val="en-US"/>
              </w:rPr>
            </w:pPr>
            <w:r>
              <w:rPr>
                <w:rFonts w:hint="default" w:ascii="微软雅黑" w:hAnsi="微软雅黑" w:eastAsia="微软雅黑" w:cs="微软雅黑"/>
                <w:b/>
                <w:szCs w:val="21"/>
              </w:rPr>
              <w:t>审阅人</w:t>
            </w: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b/>
                <w:szCs w:val="21"/>
              </w:rPr>
              <w:t>摘要</w:t>
            </w:r>
          </w:p>
        </w:tc>
      </w:tr>
      <w:tr>
        <w:trPr>
          <w:trHeight w:val="39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V1.0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2020/8/7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xxx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cs="宋体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7" w:hRule="atLeast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szCs w:val="21"/>
              </w:rPr>
            </w:pP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3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cs="宋体"/>
                <w:szCs w:val="21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Times New Roman" w:eastAsia="宋体" w:cs="黑体"/>
          <w:b/>
          <w:szCs w:val="21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黑体" w:hAnsi="Calibri" w:eastAsia="黑体" w:cs="黑体"/>
          <w:b/>
          <w:bCs w:val="0"/>
          <w:sz w:val="28"/>
          <w:szCs w:val="28"/>
          <w:lang w:val="en-US"/>
        </w:rPr>
      </w:pPr>
      <w:r>
        <w:rPr>
          <w:rFonts w:hint="default" w:ascii="黑体" w:hAnsi="Calibri" w:eastAsia="黑体" w:cs="黑体"/>
          <w:b/>
          <w:bCs w:val="0"/>
          <w:kern w:val="2"/>
          <w:sz w:val="28"/>
          <w:szCs w:val="28"/>
          <w:lang w:eastAsia="zh-CN" w:bidi="ar"/>
        </w:rPr>
        <w:t>技术研发</w:t>
      </w:r>
      <w:r>
        <w:rPr>
          <w:rFonts w:hint="eastAsia" w:ascii="黑体" w:hAnsi="Calibri" w:eastAsia="黑体" w:cs="黑体"/>
          <w:b/>
          <w:bCs w:val="0"/>
          <w:kern w:val="2"/>
          <w:sz w:val="28"/>
          <w:szCs w:val="28"/>
          <w:lang w:val="en-US" w:eastAsia="zh-CN" w:bidi="ar"/>
        </w:rPr>
        <w:t>中心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黑体" w:hAnsi="Calibri" w:eastAsia="黑体" w:cs="黑体"/>
          <w:b/>
          <w:bCs w:val="0"/>
          <w:sz w:val="24"/>
          <w:szCs w:val="24"/>
          <w:lang w:val="en-US"/>
        </w:rPr>
      </w:pPr>
      <w:r>
        <w:rPr>
          <w:rFonts w:hint="eastAsia" w:ascii="黑体" w:hAnsi="Calibri" w:eastAsia="黑体" w:cs="黑体"/>
          <w:b/>
          <w:bCs w:val="0"/>
          <w:kern w:val="2"/>
          <w:sz w:val="24"/>
          <w:szCs w:val="24"/>
          <w:lang w:val="en-US" w:eastAsia="zh-CN" w:bidi="ar"/>
        </w:rPr>
        <w:t>20</w:t>
      </w:r>
      <w:r>
        <w:rPr>
          <w:rFonts w:hint="default" w:ascii="黑体" w:hAnsi="Calibri" w:eastAsia="黑体" w:cs="黑体"/>
          <w:b/>
          <w:bCs w:val="0"/>
          <w:kern w:val="2"/>
          <w:sz w:val="24"/>
          <w:szCs w:val="24"/>
          <w:lang w:eastAsia="zh-CN" w:bidi="ar"/>
        </w:rPr>
        <w:t>20</w:t>
      </w:r>
      <w:r>
        <w:rPr>
          <w:rFonts w:hint="eastAsia" w:ascii="黑体" w:hAnsi="Calibri" w:eastAsia="黑体" w:cs="黑体"/>
          <w:b/>
          <w:bCs w:val="0"/>
          <w:kern w:val="2"/>
          <w:sz w:val="24"/>
          <w:szCs w:val="24"/>
          <w:lang w:val="en-US" w:eastAsia="zh-CN" w:bidi="ar"/>
        </w:rPr>
        <w:t>.0</w:t>
      </w:r>
      <w:r>
        <w:rPr>
          <w:rFonts w:hint="default" w:ascii="黑体" w:hAnsi="Calibri" w:eastAsia="黑体" w:cs="黑体"/>
          <w:b/>
          <w:bCs w:val="0"/>
          <w:kern w:val="2"/>
          <w:sz w:val="24"/>
          <w:szCs w:val="24"/>
          <w:lang w:eastAsia="zh-CN" w:bidi="ar"/>
        </w:rPr>
        <w:t>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黑体" w:hAnsi="Times New Roman" w:eastAsia="宋体" w:cs="黑体"/>
          <w:b/>
          <w:szCs w:val="21"/>
          <w:lang w:val="en-US"/>
        </w:rPr>
      </w:pPr>
    </w:p>
    <w:p/>
    <w:p/>
    <w:p/>
    <w:p/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66906328"/>
        <w15:color w:val="DBDBDB"/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sdt>
          <w:sdtPr>
            <w:rPr>
              <w:rFonts w:ascii="宋体" w:hAnsi="宋体" w:eastAsia="宋体" w:cs="Times New Roman"/>
              <w:kern w:val="2"/>
              <w:sz w:val="21"/>
              <w:szCs w:val="24"/>
              <w:lang w:val="en-US" w:eastAsia="zh-CN" w:bidi="ar-SA"/>
            </w:rPr>
            <w:id w:val="60320820"/>
            <w15:color w:val="DBDBDB"/>
          </w:sdtPr>
          <w:sdtEndPr>
            <w:rPr>
              <w:rFonts w:asciiTheme="minorHAnsi" w:hAnsiTheme="minorHAnsi" w:eastAsiaTheme="minorEastAsia" w:cstheme="minorBidi"/>
              <w:b/>
              <w:bCs/>
              <w:kern w:val="2"/>
              <w:sz w:val="20"/>
              <w:szCs w:val="20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="Times New Roman"/>
                  <w:kern w:val="2"/>
                  <w:sz w:val="21"/>
                  <w:szCs w:val="24"/>
                  <w:lang w:val="en-US" w:eastAsia="zh-CN" w:bidi="ar-SA"/>
                </w:rPr>
                <w:id w:val="596837107"/>
                <w15:color w:val="DBDBDB"/>
              </w:sdtPr>
              <w:sdtEndPr>
                <w:rPr>
                  <w:rFonts w:asciiTheme="minorHAnsi" w:hAnsiTheme="minorHAnsi" w:eastAsiaTheme="minorEastAsia" w:cstheme="minorBidi"/>
                  <w:kern w:val="2"/>
                  <w:sz w:val="20"/>
                  <w:szCs w:val="20"/>
                  <w:lang w:val="en-US" w:eastAsia="zh-CN" w:bidi="ar-SA"/>
                </w:rPr>
              </w:sdtEndPr>
              <w:sdtContent>
                <w:sdt>
                  <w:sdtPr>
                    <w:rPr>
                      <w:rFonts w:ascii="宋体" w:hAnsi="宋体" w:eastAsia="宋体" w:cs="Times New Roman"/>
                      <w:kern w:val="2"/>
                      <w:sz w:val="21"/>
                      <w:szCs w:val="24"/>
                      <w:lang w:val="en-US" w:eastAsia="zh-CN" w:bidi="ar-SA"/>
                    </w:rPr>
                    <w:id w:val="575559445"/>
                    <w15:color w:val="DBDBDB"/>
                  </w:sdtPr>
                  <w:sdtEndPr>
                    <w:rPr>
                      <w:rFonts w:asciiTheme="minorHAnsi" w:hAnsiTheme="minorHAnsi" w:eastAsiaTheme="minorEastAsia" w:cstheme="minorBidi"/>
                      <w:sz w:val="20"/>
                      <w:szCs w:val="20"/>
                    </w:rPr>
                  </w:sdtEndPr>
                  <w:sdtContent>
                    <w:p>
                      <w:pPr>
                        <w:spacing w:before="0" w:beforeLines="0" w:after="0" w:afterLines="0" w:line="240" w:lineRule="auto"/>
                        <w:ind w:left="0" w:leftChars="0" w:right="0" w:rightChars="0" w:firstLine="0" w:firstLineChars="0"/>
                        <w:jc w:val="center"/>
                      </w:pPr>
                      <w:bookmarkStart w:id="0" w:name="_Toc193259042_WPSOffice_Type2"/>
                      <w:r>
                        <w:rPr>
                          <w:rFonts w:ascii="宋体" w:hAnsi="宋体" w:eastAsia="宋体"/>
                          <w:sz w:val="21"/>
                        </w:rPr>
                        <w:t>目录</w:t>
                      </w:r>
                    </w:p>
                    <w:p>
                      <w:pPr>
                        <w:pStyle w:val="8"/>
                        <w:tabs>
                          <w:tab w:val="right" w:leader="dot" w:pos="8306"/>
                        </w:tabs>
                      </w:pP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instrText xml:space="preserve"> HYPERLINK \l _Toc1679576922_WPSOffice_Level1 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7447ab10-af57-4921-a1c1-786dcf48624d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DejaVu Sans" w:hAnsi="DejaVu Sans" w:eastAsia="方正黑体_GBK" w:cs="Times New Roman"/>
                              <w:b/>
                              <w:bCs/>
                            </w:rPr>
                            <w:t>一、 设计背景</w:t>
                          </w:r>
                        </w:sdtContent>
                      </w:sdt>
                      <w:r>
                        <w:rPr>
                          <w:b/>
                          <w:bCs/>
                        </w:rPr>
                        <w:tab/>
                      </w:r>
                      <w:bookmarkStart w:id="1" w:name="_Toc1679576922_WPSOffice_Level1Page"/>
                      <w:r>
                        <w:rPr>
                          <w:b/>
                          <w:bCs/>
                        </w:rPr>
                        <w:t>3</w:t>
                      </w:r>
                      <w:bookmarkEnd w:id="1"/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_Toc193259042_WPSOffice_Level2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29b0c7ae-e7e9-4388-b8b5-05a9358760c1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1.1、编写目的</w:t>
                          </w:r>
                        </w:sdtContent>
                      </w:sdt>
                      <w:r>
                        <w:tab/>
                      </w:r>
                      <w:bookmarkStart w:id="2" w:name="_Toc193259042_WPSOffice_Level2Page"/>
                      <w:r>
                        <w:t>3</w:t>
                      </w:r>
                      <w:bookmarkEnd w:id="2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_Toc1109444630_WPSOffice_Level2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30628677-3a1c-42a5-adec-fd09f863c1f5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1.2、使用范围</w:t>
                          </w:r>
                        </w:sdtContent>
                      </w:sdt>
                      <w:r>
                        <w:tab/>
                      </w:r>
                      <w:bookmarkStart w:id="3" w:name="_Toc1109444630_WPSOffice_Level2Page"/>
                      <w:r>
                        <w:t>3</w:t>
                      </w:r>
                      <w:bookmarkEnd w:id="3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_Toc1982873156_WPSOffice_Level2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61ee8690-ab54-4d40-92bb-f5d4716e10e4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1.3、功能概述</w:t>
                          </w:r>
                        </w:sdtContent>
                      </w:sdt>
                      <w:r>
                        <w:tab/>
                      </w:r>
                      <w:bookmarkStart w:id="4" w:name="_Toc1982873156_WPSOffice_Level2Page"/>
                      <w:r>
                        <w:t>3</w:t>
                      </w:r>
                      <w:bookmarkEnd w:id="4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_Toc1497898746_WPSOffice_Level2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bd994fdc-ba0d-488b-97b1-996d6c710e61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1.4、非功能约束</w:t>
                          </w:r>
                        </w:sdtContent>
                      </w:sdt>
                      <w:r>
                        <w:tab/>
                      </w:r>
                      <w:bookmarkStart w:id="5" w:name="_Toc1497898746_WPSOffice_Level2Page"/>
                      <w:r>
                        <w:t>4</w:t>
                      </w:r>
                      <w:bookmarkEnd w:id="5"/>
                      <w:r>
                        <w:fldChar w:fldCharType="end"/>
                      </w:r>
                    </w:p>
                    <w:p>
                      <w:pPr>
                        <w:pStyle w:val="8"/>
                        <w:tabs>
                          <w:tab w:val="right" w:leader="dot" w:pos="8306"/>
                        </w:tabs>
                      </w:pP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instrText xml:space="preserve"> HYPERLINK \l _Toc193259042_WPSOffice_Level1 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8153d968-083c-473d-87da-a0c6437ee726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DejaVu Sans" w:hAnsi="DejaVu Sans" w:eastAsia="方正黑体_GBK" w:cs="Times New Roman"/>
                              <w:b/>
                              <w:bCs/>
                            </w:rPr>
                            <w:t>二、 系统部署图与场景用例设计</w:t>
                          </w:r>
                        </w:sdtContent>
                      </w:sdt>
                      <w:r>
                        <w:rPr>
                          <w:b/>
                          <w:bCs/>
                        </w:rPr>
                        <w:tab/>
                      </w:r>
                      <w:bookmarkStart w:id="6" w:name="_Toc193259042_WPSOffice_Level1Page"/>
                      <w:r>
                        <w:rPr>
                          <w:b/>
                          <w:bCs/>
                        </w:rPr>
                        <w:t>4</w:t>
                      </w:r>
                      <w:bookmarkEnd w:id="6"/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_Toc233430241_WPSOffice_Level2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76e74b3c-447f-4a6c-8590-e70cbf850e63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hint="default" w:ascii="Times New Roman" w:hAnsi="Times New Roman" w:eastAsia="宋体" w:cs="Times New Roman"/>
                            </w:rPr>
                            <w:t>2.1、系统部署图</w:t>
                          </w:r>
                        </w:sdtContent>
                      </w:sdt>
                      <w:r>
                        <w:tab/>
                      </w:r>
                      <w:bookmarkStart w:id="7" w:name="_Toc233430241_WPSOffice_Level2Page"/>
                      <w:r>
                        <w:t>5</w:t>
                      </w:r>
                      <w:bookmarkEnd w:id="7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_Toc1956921065_WPSOffice_Level2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55526a0e-ed8b-4859-841f-897069a0c422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hint="default" w:ascii="Times New Roman" w:hAnsi="Times New Roman" w:eastAsia="宋体" w:cs="Times New Roman"/>
                            </w:rPr>
                            <w:t>2.2 系统用例图</w:t>
                          </w:r>
                        </w:sdtContent>
                      </w:sdt>
                      <w:r>
                        <w:tab/>
                      </w:r>
                      <w:bookmarkStart w:id="8" w:name="_Toc1956921065_WPSOffice_Level2Page"/>
                      <w:r>
                        <w:t>6</w:t>
                      </w:r>
                      <w:bookmarkEnd w:id="8"/>
                      <w:r>
                        <w:fldChar w:fldCharType="end"/>
                      </w:r>
                    </w:p>
                    <w:p>
                      <w:pPr>
                        <w:pStyle w:val="8"/>
                        <w:tabs>
                          <w:tab w:val="right" w:leader="dot" w:pos="8306"/>
                        </w:tabs>
                      </w:pP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instrText xml:space="preserve"> HYPERLINK \l _Toc1109444630_WPSOffice_Level1 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7681e584-9b7e-44a9-9994-36492bb95f6b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b/>
                            <w:bCs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DejaVu Sans" w:hAnsi="DejaVu Sans" w:eastAsia="方正黑体_GBK" w:cs="Times New Roman"/>
                              <w:b/>
                              <w:bCs/>
                            </w:rPr>
                            <w:t>三、 核心功能设计</w:t>
                          </w:r>
                        </w:sdtContent>
                      </w:sdt>
                      <w:r>
                        <w:rPr>
                          <w:b/>
                          <w:bCs/>
                        </w:rPr>
                        <w:tab/>
                      </w:r>
                      <w:bookmarkStart w:id="9" w:name="_Toc1109444630_WPSOffice_Level1Page"/>
                      <w:r>
                        <w:rPr>
                          <w:b/>
                          <w:bCs/>
                        </w:rPr>
                        <w:t>10</w:t>
                      </w:r>
                      <w:bookmarkEnd w:id="9"/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_Toc1260285650_WPSOffice_Level2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26623be4-af33-4ce1-9675-07282c8b1697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3.1抢单功能</w:t>
                          </w:r>
                        </w:sdtContent>
                      </w:sdt>
                      <w:r>
                        <w:tab/>
                      </w:r>
                      <w:bookmarkStart w:id="10" w:name="_Toc1260285650_WPSOffice_Level2Page"/>
                      <w:r>
                        <w:t>10</w:t>
                      </w:r>
                      <w:bookmarkEnd w:id="10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_Toc989709189_WPSOffice_Level2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8f0a8a78-a4d1-4d14-a7b5-f6ba95e58972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3.2下单抢单交互功能</w:t>
                          </w:r>
                        </w:sdtContent>
                      </w:sdt>
                      <w:r>
                        <w:tab/>
                      </w:r>
                      <w:bookmarkStart w:id="11" w:name="_Toc989709189_WPSOffice_Level2Page"/>
                      <w:r>
                        <w:t>11</w:t>
                      </w:r>
                      <w:bookmarkEnd w:id="11"/>
                      <w:r>
                        <w:fldChar w:fldCharType="end"/>
                      </w:r>
                    </w:p>
                    <w:p>
                      <w:pPr>
                        <w:pStyle w:val="9"/>
                        <w:tabs>
                          <w:tab w:val="right" w:leader="dot" w:pos="8306"/>
                        </w:tabs>
                      </w:pPr>
                      <w:r>
                        <w:fldChar w:fldCharType="begin"/>
                      </w:r>
                      <w:r>
                        <w:instrText xml:space="preserve"> HYPERLINK \l _Toc1781493508_WPSOffice_Level2 </w:instrText>
                      </w:r>
                      <w:r>
                        <w:fldChar w:fldCharType="separate"/>
                      </w:r>
                      <w:sdt>
                        <w:sdt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w:id w:val="575559445"/>
                          <w:placeholder>
                            <w:docPart w:val="{13eecfc9-7357-4c2f-af3a-86da9f674ec6}"/>
                          </w:placeholder>
                          <w15:color w:val="509DF3"/>
                        </w:sdtPr>
                        <w:sdtEndPr>
                          <w:rPr>
                            <w:rFonts w:ascii="Times New Roman" w:hAnsi="Times New Roman" w:eastAsia="宋体" w:cs="Times New Roman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w:sdtEndPr>
                        <w:sdtContent>
                          <w:r>
                            <w:rPr>
                              <w:rFonts w:ascii="Times New Roman" w:hAnsi="Times New Roman" w:eastAsia="宋体" w:cs="Times New Roman"/>
                            </w:rPr>
                            <w:t>3.3订单状态变化</w:t>
                          </w:r>
                        </w:sdtContent>
                      </w:sdt>
                      <w:r>
                        <w:tab/>
                      </w:r>
                      <w:bookmarkStart w:id="12" w:name="_Toc1781493508_WPSOffice_Level2Page"/>
                      <w:r>
                        <w:t>11</w:t>
                      </w:r>
                      <w:bookmarkEnd w:id="12"/>
                      <w:r>
                        <w:fldChar w:fldCharType="end"/>
                      </w:r>
                      <w:bookmarkEnd w:id="0"/>
                    </w:p>
                  </w:sdtContent>
                </w:sd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  <w:rPr>
                      <w:rFonts w:asciiTheme="minorHAnsi" w:hAnsiTheme="minorHAnsi" w:eastAsiaTheme="minorEastAsia" w:cstheme="minorBidi"/>
                      <w:b/>
                      <w:bCs/>
                      <w:kern w:val="2"/>
                      <w:sz w:val="20"/>
                      <w:szCs w:val="20"/>
                      <w:lang w:val="en-US" w:eastAsia="zh-CN" w:bidi="ar-SA"/>
                    </w:rPr>
                  </w:pPr>
                </w:p>
              </w:sdtContent>
            </w:sd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Theme="minorHAnsi" w:hAnsiTheme="minorHAnsi" w:eastAsiaTheme="minorEastAsia" w:cstheme="minorBidi"/>
                  <w:b/>
                  <w:bCs/>
                  <w:kern w:val="2"/>
                  <w:sz w:val="20"/>
                  <w:szCs w:val="20"/>
                  <w:lang w:val="en-US" w:eastAsia="zh-CN" w:bidi="ar-SA"/>
                </w:rPr>
              </w:pPr>
            </w:p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both"/>
              </w:pPr>
            </w:p>
          </w:sdtContent>
        </w:sdt>
      </w:sdtContent>
    </w:sdt>
    <w:p>
      <w:pPr>
        <w:pStyle w:val="3"/>
        <w:numPr>
          <w:ilvl w:val="0"/>
          <w:numId w:val="1"/>
        </w:numPr>
        <w:bidi w:val="0"/>
      </w:pPr>
      <w:bookmarkStart w:id="13" w:name="_Toc1679576922_WPSOffice_Level1"/>
      <w:r>
        <w:t>设计背景</w:t>
      </w:r>
      <w:bookmarkEnd w:id="13"/>
    </w:p>
    <w:p>
      <w:pPr>
        <w:ind w:firstLine="420" w:firstLineChars="0"/>
        <w:rPr>
          <w:i w:val="0"/>
          <w:iCs w:val="0"/>
          <w:sz w:val="28"/>
          <w:szCs w:val="28"/>
        </w:rPr>
      </w:pPr>
      <w:r>
        <w:rPr>
          <w:rFonts w:hint="eastAsia"/>
          <w:i w:val="0"/>
          <w:iCs w:val="0"/>
          <w:sz w:val="28"/>
          <w:szCs w:val="28"/>
        </w:rPr>
        <w:t>通达是某上市公司全资投资成立的一家物流快递公司，主要进行同城快递业务，公司刚刚成立，组建20人技术部门，准备两个月后系统开发完成上线，你是后端架构师，请你完成系统顶层架构设计，并组织架构评审会议。</w:t>
      </w:r>
    </w:p>
    <w:p>
      <w:pPr>
        <w:pStyle w:val="4"/>
        <w:bidi w:val="0"/>
        <w:ind w:firstLine="420" w:firstLineChars="0"/>
      </w:pPr>
      <w:bookmarkStart w:id="14" w:name="_Toc193259042_WPSOffice_Level2"/>
      <w:r>
        <w:t>1.1、编写目的</w:t>
      </w:r>
      <w:bookmarkEnd w:id="14"/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本文档目的是做什么的</w:t>
      </w:r>
    </w:p>
    <w:p>
      <w:pPr>
        <w:pStyle w:val="4"/>
        <w:bidi w:val="0"/>
        <w:ind w:firstLine="420" w:firstLineChars="0"/>
      </w:pPr>
      <w:bookmarkStart w:id="15" w:name="_Toc1109444630_WPSOffice_Level2"/>
      <w:r>
        <w:t>1.2、使用范围</w:t>
      </w:r>
      <w:bookmarkEnd w:id="15"/>
    </w:p>
    <w:p>
      <w:pPr>
        <w:spacing w:beforeLines="0" w:afterLines="0"/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</w:t>
      </w:r>
      <w:r>
        <w:rPr>
          <w:rFonts w:hint="default"/>
          <w:sz w:val="28"/>
          <w:szCs w:val="28"/>
        </w:rPr>
        <w:t>哪些人使用</w:t>
      </w:r>
    </w:p>
    <w:p>
      <w:pPr>
        <w:pStyle w:val="4"/>
        <w:bidi w:val="0"/>
        <w:ind w:firstLine="420" w:firstLineChars="0"/>
      </w:pPr>
      <w:bookmarkStart w:id="16" w:name="_Toc1982873156_WPSOffice_Level2"/>
      <w:r>
        <w:t>1.3、功能概述</w:t>
      </w:r>
      <w:bookmarkEnd w:id="16"/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用户通过app发起快递下单请求并支付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快递员通过自己的App上报自己的地理位置，每30秒上报一次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系统收到快递请求后，向距离用户直线距离5km内的所有快递员发送通知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快递员需要进行抢单，第一个抢单的快递员得到配单，系统向其发送用户详细地址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快递员到用户处收取快递，并记录到系统中：已收件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</w:rPr>
        <w:t>快递员将快递送到目的地，并记录到系统中：已送达</w:t>
      </w:r>
    </w:p>
    <w:p>
      <w:pPr>
        <w:pStyle w:val="4"/>
        <w:bidi w:val="0"/>
        <w:ind w:firstLine="420" w:firstLineChars="0"/>
      </w:pPr>
      <w:bookmarkStart w:id="17" w:name="_Toc1497898746_WPSOffice_Level2"/>
      <w:r>
        <w:t>1.4、非功能约束</w:t>
      </w:r>
      <w:bookmarkEnd w:id="17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</w:rPr>
        <w:t>预计上线后三个月日单超过1万，一年日单超过50万</w:t>
      </w:r>
    </w:p>
    <w:p>
      <w:pPr>
        <w:pStyle w:val="3"/>
        <w:numPr>
          <w:ilvl w:val="0"/>
          <w:numId w:val="1"/>
        </w:numPr>
        <w:bidi w:val="0"/>
      </w:pPr>
      <w:bookmarkStart w:id="18" w:name="_Toc193259042_WPSOffice_Level1"/>
      <w:r>
        <w:t>系统部署图与场景用例设计</w:t>
      </w:r>
      <w:bookmarkEnd w:id="18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系统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>采用微服务架构进行系统开发以及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上线</w:t>
      </w:r>
      <w:r>
        <w:rPr>
          <w:rFonts w:hint="default" w:asciiTheme="minorEastAsia" w:hAnsiTheme="minorEastAsia" w:eastAsiaTheme="minorEastAsia" w:cstheme="minorEastAsia"/>
          <w:sz w:val="28"/>
          <w:szCs w:val="28"/>
        </w:rPr>
        <w:t>部署运营，预估系统架构需要部署以下服务器：网关服务器，微服务服务器，负载均衡，分布式缓存，消息队列服务器，消息消费者服务器，数据库服务器。</w:t>
      </w:r>
    </w:p>
    <w:p>
      <w:pPr>
        <w:pStyle w:val="4"/>
        <w:bidi w:val="0"/>
        <w:ind w:firstLine="420" w:firstLineChars="0"/>
        <w:rPr>
          <w:rFonts w:hint="default"/>
        </w:rPr>
      </w:pPr>
      <w:bookmarkStart w:id="19" w:name="_Toc233430241_WPSOffice_Level2"/>
      <w:r>
        <w:rPr>
          <w:rFonts w:hint="default"/>
        </w:rPr>
        <w:t>2.1、系统部署图</w:t>
      </w:r>
      <w:bookmarkEnd w:id="19"/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84880" cy="5494655"/>
            <wp:effectExtent l="0" t="0" r="20320" b="17145"/>
            <wp:docPr id="3" name="图片 3" descr="zy1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y1-Page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eastAsia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</w:rPr>
        <w:t>整个系统采用分层架构模式，首先是接入层负载均衡，对请求进行接入处理；然后把请求路由负载到网关层进行服务的路由转发，权限认证，日志监控等；业务逻辑层对业务进行计算存储，通过调用基础服务层各个组件提高系统的并发和性能设计；最终数据存储到数据库中，数据库采用主从模式进行读写分离，提高数据的读取性能。</w:t>
      </w:r>
    </w:p>
    <w:p>
      <w:pPr>
        <w:pStyle w:val="4"/>
        <w:bidi w:val="0"/>
        <w:ind w:firstLine="420" w:firstLineChars="0"/>
        <w:rPr>
          <w:rFonts w:hint="default"/>
        </w:rPr>
      </w:pPr>
      <w:bookmarkStart w:id="20" w:name="_Toc1956921065_WPSOffice_Level2"/>
      <w:r>
        <w:rPr>
          <w:rFonts w:hint="default"/>
        </w:rPr>
        <w:t>2.2 系统用例图</w:t>
      </w:r>
      <w:bookmarkEnd w:id="20"/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2.2.1 用户用例图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2747645"/>
            <wp:effectExtent l="0" t="0" r="8890" b="20955"/>
            <wp:docPr id="5" name="图片 5" descr="zy1-P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y1-Page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1、用户下单用例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用户向订单微服务发起下单请求，参数包括快递的收货地址、目的地址、联系方式、订单金额等，订单微服务收到请求后验证参数的正确性，完成验证后插入订单记录，返回创建成功。否则返回异常信息。</w:t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2、用户支付用例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订单创建后，用户向支付微服务发起支付请求，参数包括订单号、用户身份等，支付微服务接到请求后调用订单微服务验证订单的有效性，验证成功后创建支付流水记录，并发起第三方支付请求，用户支付成功后，收到第三方支付回调请求，更新流水记录状态，发送下单成功消息到消息队列中，等待订单微服务和消息消费服务器监听并处理此类消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E7%B3%BB%E7%BB%9F%22%20style%3D%22shape%3DumlActor%3BverticalLabelPosition%3Dbottom%3BverticalAlign%3Dtop%3Bhtml%3D1%3BoutlineConnect%3D0%3Brounded%3D0%3Bsketch%3D0%3BstrokeColor%3D%236c8ebf%3BfillColor%3D%23dae8fc%3B%22%20vertex%3D%221%22%20parent%3D%221%22%3E%3CmxGeometry%20x%3D%2240%22%20y%3D%221140%22%20width%3D%2230%22%20height%3D%2260%22%20as%3D%22geometry%22%2F%3E%3C%2FmxCell%3E%3CmxCell%20id%3D%223%22%20value%3D%22%22%20style%3D%22html%3D1%3Brounded%3D0%3Bsketch%3D0%3BfillColor%3D%23dae8fc%3BstrokeColor%3D%236c8ebf%3B%22%20vertex%3D%221%22%20parent%3D%221%22%3E%3CmxGeometry%20x%3D%22165%22%20y%3D%221060%22%20width%3D%22395%22%20height%3D%22230%22%20as%3D%22geometry%22%2F%3E%3C%2FmxCell%3E%3CmxCell%20id%3D%224%22%20value%3D%22%E5%8F%91%E9%80%81%E9%80%9A%E7%9F%A5%22%20style%3D%22ellipse%3BwhiteSpace%3Dwrap%3Bhtml%3D1%3Brounded%3D0%3Bsketch%3D0%3BstrokeColor%3D%23457B9D%3BfillColor%3D%23A8DADC%3BfontColor%3D%231D3557%3B%22%20vertex%3D%221%22%20parent%3D%221%22%3E%3CmxGeometry%20x%3D%22200%22%20y%3D%221135%22%20width%3D%22140%22%20height%3D%2270%22%20as%3D%22geometry%22%2F%3E%3C%2FmxCell%3E%3CmxCell%20id%3D%225%22%20value%3D%22%E8%AE%A1%E7%AE%97%E9%99%84%E8%BF%91%E7%94%A8%E6%88%B7%22%20style%3D%22ellipse%3BwhiteSpace%3Dwrap%3Bhtml%3D1%3Brounded%3D0%3Bsketch%3D0%3BstrokeColor%3D%23457B9D%3BfillColor%3D%23A8DADC%3BfontColor%3D%231D3557%3B%22%20vertex%3D%221%22%20parent%3D%221%22%3E%3CmxGeometry%20x%3D%22400%22%20y%3D%221080%22%20width%3D%22140%22%20height%3D%2270%22%20as%3D%22geometry%22%2F%3E%3C%2FmxCell%3E%3CmxCell%20id%3D%226%22%20value%3D%22%22%20style%3D%22endArrow%3Dopen%3BendFill%3D1%3BendSize%3D12%3Bhtml%3D1%3BstrokeColor%3D%23457B9D%3BfillColor%3D%23A8DADC%3BfontColor%3D%231D3557%3B%22%20edge%3D%221%22%20source%3D%222%22%20target%3D%224%22%20parent%3D%221%22%3E%3CmxGeometry%20width%3D%22160%22%20relative%3D%221%22%20as%3D%22geometry%22%3E%3CmxPoint%20x%3D%22260%22%20y%3D%221100%22%20as%3D%22sourcePoint%22%2F%3E%3CmxPoint%20x%3D%22420%22%20y%3D%221100%22%20as%3D%22targetPoint%22%2F%3E%3C%2FmxGeometry%3E%3C%2FmxCell%3E%3CmxCell%20id%3D%227%22%20value%3D%22Use%22%20style%3D%22endArrow%3Dopen%3BendSize%3D12%3Bdashed%3D1%3Bhtml%3D1%3BstrokeColor%3D%23457B9D%3BfillColor%3D%23A8DADC%3BfontColor%3D%231D3557%3BexitX%3D1%3BexitY%3D0.5%3BexitDx%3D0%3BexitDy%3D0%3B%22%20edge%3D%221%22%20source%3D%224%22%20target%3D%225%22%20parent%3D%221%22%3E%3CmxGeometry%20width%3D%22160%22%20relative%3D%221%22%20as%3D%22geometry%22%3E%3CmxPoint%20x%3D%22350%22%20y%3D%221140%22%20as%3D%22sourcePoint%22%2F%3E%3CmxPoint%20x%3D%22420%22%20y%3D%221100%22%20as%3D%22targetPoint%22%2F%3E%3C%2FmxGeometry%3E%3C%2FmxCell%3E%3CmxCell%20id%3D%228%22%20value%3D%22%E5%AD%98%E5%82%A8%E9%80%9A%E7%9F%A5%E6%B6%88%E6%81%AF%22%20style%3D%22ellipse%3BwhiteSpace%3Dwrap%3Bhtml%3D1%3Brounded%3D0%3Bsketch%3D0%3BstrokeColor%3D%23457B9D%3BfillColor%3D%23A8DADC%3BfontColor%3D%231D3557%3B%22%20vertex%3D%221%22%20parent%3D%221%22%3E%3CmxGeometry%20x%3D%22400%22%20y%3D%221200%22%20width%3D%22140%22%20height%3D%2270%22%20as%3D%22geometry%22%2F%3E%3C%2FmxCell%3E%3CmxCell%20id%3D%229%22%20value%3D%22Use%22%20style%3D%22endArrow%3Dopen%3BendSize%3D12%3Bdashed%3D1%3Bhtml%3D1%3BstrokeColor%3D%23457B9D%3BfillColor%3D%23A8DADC%3BfontColor%3D%231D3557%3B%22%20edge%3D%221%22%20source%3D%224%22%20target%3D%228%22%20parent%3D%221%22%3E%3CmxGeometry%20width%3D%22160%22%20relative%3D%221%22%20as%3D%22geometry%22%3E%3CmxPoint%20x%3D%22250%22%20y%3D%221060%22%20as%3D%22sourcePoint%22%2F%3E%3CmxPoint%20x%3D%22410%22%20y%3D%221060%22%20as%3D%22targetPoint%22%2F%3E%3C%2FmxGeometry%3E%3C%2FmxCell%3E%3C%2Froot%3E%3C%2FmxGraphModel%3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E7%B3%BB%E7%BB%9F%22%20style%3D%22shape%3DumlActor%3BverticalLabelPosition%3Dbottom%3BverticalAlign%3Dtop%3Bhtml%3D1%3BoutlineConnect%3D0%3Brounded%3D0%3Bsketch%3D0%3BstrokeColor%3D%236c8ebf%3BfillColor%3D%23dae8fc%3B%22%20vertex%3D%221%22%20parent%3D%221%22%3E%3CmxGeometry%20x%3D%2240%22%20y%3D%221140%22%20width%3D%2230%22%20height%3D%2260%22%20as%3D%22geometry%22%2F%3E%3C%2FmxCell%3E%3CmxCell%20id%3D%223%22%20value%3D%22%22%20style%3D%22html%3D1%3Brounded%3D0%3Bsketch%3D0%3BfillColor%3D%23dae8fc%3BstrokeColor%3D%236c8ebf%3B%22%20vertex%3D%221%22%20parent%3D%221%22%3E%3CmxGeometry%20x%3D%22165%22%20y%3D%221060%22%20width%3D%22395%22%20height%3D%22230%22%20as%3D%22geometry%22%2F%3E%3C%2FmxCell%3E%3CmxCell%20id%3D%224%22%20value%3D%22%E5%8F%91%E9%80%81%E9%80%9A%E7%9F%A5%22%20style%3D%22ellipse%3BwhiteSpace%3Dwrap%3Bhtml%3D1%3Brounded%3D0%3Bsketch%3D0%3BstrokeColor%3D%23457B9D%3BfillColor%3D%23A8DADC%3BfontColor%3D%231D3557%3B%22%20vertex%3D%221%22%20parent%3D%221%22%3E%3CmxGeometry%20x%3D%22200%22%20y%3D%221135%22%20width%3D%22140%22%20height%3D%2270%22%20as%3D%22geometry%22%2F%3E%3C%2FmxCell%3E%3CmxCell%20id%3D%225%22%20value%3D%22%E8%AE%A1%E7%AE%97%E9%99%84%E8%BF%91%E7%94%A8%E6%88%B7%22%20style%3D%22ellipse%3BwhiteSpace%3Dwrap%3Bhtml%3D1%3Brounded%3D0%3Bsketch%3D0%3BstrokeColor%3D%23457B9D%3BfillColor%3D%23A8DADC%3BfontColor%3D%231D3557%3B%22%20vertex%3D%221%22%20parent%3D%221%22%3E%3CmxGeometry%20x%3D%22400%22%20y%3D%221080%22%20width%3D%22140%22%20height%3D%2270%22%20as%3D%22geometry%22%2F%3E%3C%2FmxCell%3E%3CmxCell%20id%3D%226%22%20value%3D%22%22%20style%3D%22endArrow%3Dopen%3BendFill%3D1%3BendSize%3D12%3Bhtml%3D1%3BstrokeColor%3D%23457B9D%3BfillColor%3D%23A8DADC%3BfontColor%3D%231D3557%3B%22%20edge%3D%221%22%20source%3D%222%22%20target%3D%224%22%20parent%3D%221%22%3E%3CmxGeometry%20width%3D%22160%22%20relative%3D%221%22%20as%3D%22geometry%22%3E%3CmxPoint%20x%3D%22260%22%20y%3D%221100%22%20as%3D%22sourcePoint%22%2F%3E%3CmxPoint%20x%3D%22420%22%20y%3D%221100%22%20as%3D%22targetPoint%22%2F%3E%3C%2FmxGeometry%3E%3C%2FmxCell%3E%3CmxCell%20id%3D%227%22%20value%3D%22Use%22%20style%3D%22endArrow%3Dopen%3BendSize%3D12%3Bdashed%3D1%3Bhtml%3D1%3BstrokeColor%3D%23457B9D%3BfillColor%3D%23A8DADC%3BfontColor%3D%231D3557%3BexitX%3D1%3BexitY%3D0.5%3BexitDx%3D0%3BexitDy%3D0%3B%22%20edge%3D%221%22%20source%3D%224%22%20target%3D%225%22%20parent%3D%221%22%3E%3CmxGeometry%20width%3D%22160%22%20relative%3D%221%22%20as%3D%22geometry%22%3E%3CmxPoint%20x%3D%22350%22%20y%3D%221140%22%20as%3D%22sourcePoint%22%2F%3E%3CmxPoint%20x%3D%22420%22%20y%3D%221100%22%20as%3D%22targetPoint%22%2F%3E%3C%2FmxGeometry%3E%3C%2FmxCell%3E%3CmxCell%20id%3D%228%22%20value%3D%22%E5%AD%98%E5%82%A8%E9%80%9A%E7%9F%A5%E6%B6%88%E6%81%AF%22%20style%3D%22ellipse%3BwhiteSpace%3Dwrap%3Bhtml%3D1%3Brounded%3D0%3Bsketch%3D0%3BstrokeColor%3D%23457B9D%3BfillColor%3D%23A8DADC%3BfontColor%3D%231D3557%3B%22%20vertex%3D%221%22%20parent%3D%221%22%3E%3CmxGeometry%20x%3D%22400%22%20y%3D%221200%22%20width%3D%22140%22%20height%3D%2270%22%20as%3D%22geometry%22%2F%3E%3C%2FmxCell%3E%3CmxCell%20id%3D%229%22%20value%3D%22Use%22%20style%3D%22endArrow%3Dopen%3BendSize%3D12%3Bdashed%3D1%3Bhtml%3D1%3BstrokeColor%3D%23457B9D%3BfillColor%3D%23A8DADC%3BfontColor%3D%231D3557%3B%22%20edge%3D%221%22%20source%3D%224%22%20target%3D%228%22%20parent%3D%221%22%3E%3CmxGeometry%20width%3D%22160%22%20relative%3D%221%22%20as%3D%22geometry%22%3E%3CmxPoint%20x%3D%22250%22%20y%3D%221060%22%20as%3D%22sourcePoint%22%2F%3E%3CmxPoint%20x%3D%22410%22%20y%3D%221060%22%20as%3D%22targetPoint%22%2F%3E%3C%2FmxGeometry%3E%3C%2FmxCell%3E%3C%2Froot%3E%3C%2FmxGraphModel%3E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2.2.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2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系统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用例图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3040" cy="2337435"/>
            <wp:effectExtent l="0" t="0" r="10160" b="24765"/>
            <wp:docPr id="2" name="图片 2" descr="zy1-Page-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y1-Page-5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1、系统发送通知用例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消息消费服务器收到下单成功后的消息后，计算用户直径范围5KM内的快递员，并向所有目标快递员推送订单信息。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E7%B3%BB%E7%BB%9F%22%20style%3D%22shape%3DumlActor%3BverticalLabelPosition%3Dbottom%3BverticalAlign%3Dtop%3Bhtml%3D1%3BoutlineConnect%3D0%3Brounded%3D0%3Bsketch%3D0%3BstrokeColor%3D%236c8ebf%3BfillColor%3D%23dae8fc%3B%22%20vertex%3D%221%22%20parent%3D%221%22%3E%3CmxGeometry%20x%3D%2240%22%20y%3D%221140%22%20width%3D%2230%22%20height%3D%2260%22%20as%3D%22geometry%22%2F%3E%3C%2FmxCell%3E%3CmxCell%20id%3D%223%22%20value%3D%22%22%20style%3D%22html%3D1%3Brounded%3D0%3Bsketch%3D0%3BfillColor%3D%23dae8fc%3BstrokeColor%3D%236c8ebf%3B%22%20vertex%3D%221%22%20parent%3D%221%22%3E%3CmxGeometry%20x%3D%22165%22%20y%3D%221060%22%20width%3D%22395%22%20height%3D%22230%22%20as%3D%22geometry%22%2F%3E%3C%2FmxCell%3E%3CmxCell%20id%3D%224%22%20value%3D%22%E5%8F%91%E9%80%81%E9%80%9A%E7%9F%A5%22%20style%3D%22ellipse%3BwhiteSpace%3Dwrap%3Bhtml%3D1%3Brounded%3D0%3Bsketch%3D0%3BstrokeColor%3D%23457B9D%3BfillColor%3D%23A8DADC%3BfontColor%3D%231D3557%3B%22%20vertex%3D%221%22%20parent%3D%221%22%3E%3CmxGeometry%20x%3D%22200%22%20y%3D%221135%22%20width%3D%22140%22%20height%3D%2270%22%20as%3D%22geometry%22%2F%3E%3C%2FmxCell%3E%3CmxCell%20id%3D%225%22%20value%3D%22%E8%AE%A1%E7%AE%97%E9%99%84%E8%BF%91%E7%94%A8%E6%88%B7%22%20style%3D%22ellipse%3BwhiteSpace%3Dwrap%3Bhtml%3D1%3Brounded%3D0%3Bsketch%3D0%3BstrokeColor%3D%23457B9D%3BfillColor%3D%23A8DADC%3BfontColor%3D%231D3557%3B%22%20vertex%3D%221%22%20parent%3D%221%22%3E%3CmxGeometry%20x%3D%22400%22%20y%3D%221080%22%20width%3D%22140%22%20height%3D%2270%22%20as%3D%22geometry%22%2F%3E%3C%2FmxCell%3E%3CmxCell%20id%3D%226%22%20value%3D%22%22%20style%3D%22endArrow%3Dopen%3BendFill%3D1%3BendSize%3D12%3Bhtml%3D1%3BstrokeColor%3D%23457B9D%3BfillColor%3D%23A8DADC%3BfontColor%3D%231D3557%3B%22%20edge%3D%221%22%20source%3D%222%22%20target%3D%224%22%20parent%3D%221%22%3E%3CmxGeometry%20width%3D%22160%22%20relative%3D%221%22%20as%3D%22geometry%22%3E%3CmxPoint%20x%3D%22260%22%20y%3D%221100%22%20as%3D%22sourcePoint%22%2F%3E%3CmxPoint%20x%3D%22420%22%20y%3D%221100%22%20as%3D%22targetPoint%22%2F%3E%3C%2FmxGeometry%3E%3C%2FmxCell%3E%3CmxCell%20id%3D%227%22%20value%3D%22Use%22%20style%3D%22endArrow%3Dopen%3BendSize%3D12%3Bdashed%3D1%3Bhtml%3D1%3BstrokeColor%3D%23457B9D%3BfillColor%3D%23A8DADC%3BfontColor%3D%231D3557%3BexitX%3D1%3BexitY%3D0.5%3BexitDx%3D0%3BexitDy%3D0%3B%22%20edge%3D%221%22%20source%3D%224%22%20target%3D%225%22%20parent%3D%221%22%3E%3CmxGeometry%20width%3D%22160%22%20relative%3D%221%22%20as%3D%22geometry%22%3E%3CmxPoint%20x%3D%22350%22%20y%3D%221140%22%20as%3D%22sourcePoint%22%2F%3E%3CmxPoint%20x%3D%22420%22%20y%3D%221100%22%20as%3D%22targetPoint%22%2F%3E%3C%2FmxGeometry%3E%3C%2FmxCell%3E%3CmxCell%20id%3D%228%22%20value%3D%22%E5%AD%98%E5%82%A8%E9%80%9A%E7%9F%A5%E6%B6%88%E6%81%AF%22%20style%3D%22ellipse%3BwhiteSpace%3Dwrap%3Bhtml%3D1%3Brounded%3D0%3Bsketch%3D0%3BstrokeColor%3D%23457B9D%3BfillColor%3D%23A8DADC%3BfontColor%3D%231D3557%3B%22%20vertex%3D%221%22%20parent%3D%221%22%3E%3CmxGeometry%20x%3D%22400%22%20y%3D%221200%22%20width%3D%22140%22%20height%3D%2270%22%20as%3D%22geometry%22%2F%3E%3C%2FmxCell%3E%3CmxCell%20id%3D%229%22%20value%3D%22Use%22%20style%3D%22endArrow%3Dopen%3BendSize%3D12%3Bdashed%3D1%3Bhtml%3D1%3BstrokeColor%3D%23457B9D%3BfillColor%3D%23A8DADC%3BfontColor%3D%231D3557%3B%22%20edge%3D%221%22%20source%3D%224%22%20target%3D%228%22%20parent%3D%221%22%3E%3CmxGeometry%20width%3D%22160%22%20relative%3D%221%22%20as%3D%22geometry%22%3E%3CmxPoint%20x%3D%22250%22%20y%3D%221060%22%20as%3D%22sourcePoint%22%2F%3E%3CmxPoint%20x%3D%22410%22%20y%3D%221060%22%20as%3D%22targetPoint%22%2F%3E%3C%2FmxGeometry%3E%3C%2FmxCell%3E%3C%2Froot%3E%3C%2FmxGraphModel%3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2.2.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3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30"/>
          <w:szCs w:val="30"/>
        </w:rPr>
        <w:t>系统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用例图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5273675" cy="5859145"/>
            <wp:effectExtent l="0" t="0" r="9525" b="8255"/>
            <wp:docPr id="6" name="图片 6" descr="zy1-Page-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y1-Page-6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1、快递员抢单用例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快递员收到系统推送的可抢订单后，发起抢单请求。抢单请求包括订单号、快递员身份等参数，订单微服务校验订单的状态，快递员可用配额后等，如果验证通过，锁定此订单号，获取用户地址，创建配单。否则抢单失败，标记不可抢。</w:t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2、快递员上报位置用例</w:t>
      </w:r>
    </w:p>
    <w:p>
      <w:pPr>
        <w:ind w:left="84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快递员每隔30s向快递员微服务发送位置请求，收到请求后把快递员的位置信息存储在缓存中。</w:t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3、快递员取件用例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快递员上门收取快递，修改配单状态已收件。发送订单状态已收件到消息队列中。</w:t>
      </w:r>
    </w:p>
    <w:p>
      <w:pPr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4、快递员取件用例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快递员送到目的地，修改配单状态已送达。发送订单状态已送达到消息队列中。</w:t>
      </w:r>
    </w:p>
    <w:p>
      <w:pPr>
        <w:pStyle w:val="3"/>
        <w:numPr>
          <w:ilvl w:val="0"/>
          <w:numId w:val="1"/>
        </w:numPr>
        <w:bidi w:val="0"/>
      </w:pPr>
      <w:bookmarkStart w:id="21" w:name="_Toc1109444630_WPSOffice_Level1"/>
      <w:r>
        <w:t>核心功能设计</w:t>
      </w:r>
      <w:bookmarkEnd w:id="21"/>
    </w:p>
    <w:p>
      <w:pPr>
        <w:pStyle w:val="4"/>
        <w:bidi w:val="0"/>
        <w:ind w:firstLine="420" w:firstLineChars="0"/>
      </w:pPr>
      <w:bookmarkStart w:id="22" w:name="_Toc1260285650_WPSOffice_Level2"/>
      <w:r>
        <w:t>3.1抢单功能</w:t>
      </w:r>
      <w:bookmarkEnd w:id="22"/>
    </w:p>
    <w:p>
      <w:pPr>
        <w:ind w:left="42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56050" cy="5600700"/>
            <wp:effectExtent l="0" t="0" r="6350" b="12700"/>
            <wp:docPr id="7" name="图片 7" descr="zy1-Page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y1-Page-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</w:pPr>
      <w:bookmarkStart w:id="23" w:name="_Toc989709189_WPSOffice_Level2"/>
      <w:r>
        <w:t>3.2下单抢单交互功能</w:t>
      </w:r>
      <w:bookmarkEnd w:id="23"/>
    </w:p>
    <w:p>
      <w:pPr>
        <w:ind w:left="420" w:leftChars="0" w:firstLine="420" w:firstLineChars="0"/>
      </w:pPr>
      <w:r>
        <w:drawing>
          <wp:inline distT="0" distB="0" distL="114300" distR="114300">
            <wp:extent cx="4958080" cy="2875915"/>
            <wp:effectExtent l="0" t="0" r="20320" b="19685"/>
            <wp:docPr id="8" name="图片 8" descr="zy1-Pag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y1-Page-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22%20style%3D%22endArrow%3Dnone%3Bhtml%3D1%3BstrokeColor%3D%23457B9D%3BfillColor%3D%23A8DADC%3BfontColor%3D%231D3557%3B%22%20edge%3D%221%22%20parent%3D%221%22%3E%3CmxGeometry%20width%3D%2250%22%20height%3D%2250%22%20relative%3D%221%22%20as%3D%22geometry%22%3E%3CmxPoint%20x%3D%22385%22%20y%3D%22460%22%20as%3D%22sourcePoint%22%2F%3E%3CmxPoint%20x%3D%22435%22%20y%3D%22460%22%20as%3D%22targetPoint%22%2F%3E%3C%2FmxGeometry%3E%3C%2FmxCell%3E%3C%2Froot%3E%3C%2FmxGraphModel%3E</w:t>
      </w:r>
    </w:p>
    <w:p>
      <w:pPr>
        <w:pStyle w:val="4"/>
        <w:bidi w:val="0"/>
        <w:ind w:firstLine="420" w:firstLineChars="0"/>
      </w:pPr>
      <w:bookmarkStart w:id="24" w:name="_Toc1781493508_WPSOffice_Level2"/>
      <w:r>
        <w:t>3.</w:t>
      </w:r>
      <w:r>
        <w:t>3订单状态变化</w:t>
      </w:r>
      <w:bookmarkEnd w:id="24"/>
    </w:p>
    <w:p>
      <w:pPr>
        <w:ind w:left="420" w:leftChars="0" w:firstLine="420" w:firstLineChars="0"/>
      </w:pPr>
      <w:r>
        <w:drawing>
          <wp:inline distT="0" distB="0" distL="114300" distR="114300">
            <wp:extent cx="5274310" cy="3589655"/>
            <wp:effectExtent l="0" t="0" r="8890" b="17145"/>
            <wp:docPr id="9" name="图片 9" descr="zy1-Page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zy1-Page-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@黑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@宋体">
    <w:altName w:val="华文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@微软雅黑">
    <w:altName w:val="苹方-简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Microsoft YaHei Western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2" w:usb3="00000000" w:csb0="4002009F" w:csb1="DFD7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Garamond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EU-F1">
    <w:altName w:val="苹方-简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Book Antiqua">
    <w:altName w:val="苹方-简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Microsoft YaHei UI">
    <w:altName w:val="苹方-简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9972A"/>
    <w:multiLevelType w:val="singleLevel"/>
    <w:tmpl w:val="5E89972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F2EBB74"/>
    <w:multiLevelType w:val="singleLevel"/>
    <w:tmpl w:val="5F2EBB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4AAC"/>
    <w:rsid w:val="0BDBFB2C"/>
    <w:rsid w:val="0CC9E7A9"/>
    <w:rsid w:val="0CF97BA3"/>
    <w:rsid w:val="12F7C032"/>
    <w:rsid w:val="17D1F8C4"/>
    <w:rsid w:val="1BBFC9DA"/>
    <w:rsid w:val="1D5E119C"/>
    <w:rsid w:val="1DAF5502"/>
    <w:rsid w:val="1F53E013"/>
    <w:rsid w:val="1F7F30BA"/>
    <w:rsid w:val="1F9E365D"/>
    <w:rsid w:val="1FF6A9BA"/>
    <w:rsid w:val="23773C90"/>
    <w:rsid w:val="27776794"/>
    <w:rsid w:val="27F58A37"/>
    <w:rsid w:val="2B9FB63C"/>
    <w:rsid w:val="2DB65A8A"/>
    <w:rsid w:val="2FAAEC85"/>
    <w:rsid w:val="2FD3EAC5"/>
    <w:rsid w:val="2FDBF683"/>
    <w:rsid w:val="31FF2B46"/>
    <w:rsid w:val="325D3587"/>
    <w:rsid w:val="332F2699"/>
    <w:rsid w:val="33CB777F"/>
    <w:rsid w:val="33FFB924"/>
    <w:rsid w:val="35EE4611"/>
    <w:rsid w:val="377F0846"/>
    <w:rsid w:val="377FA724"/>
    <w:rsid w:val="37AAAB83"/>
    <w:rsid w:val="37AE8D00"/>
    <w:rsid w:val="39F7259C"/>
    <w:rsid w:val="3A2905F9"/>
    <w:rsid w:val="3A7F668F"/>
    <w:rsid w:val="3B5F5D48"/>
    <w:rsid w:val="3B9F1410"/>
    <w:rsid w:val="3BEF3032"/>
    <w:rsid w:val="3BF730E1"/>
    <w:rsid w:val="3BFF2493"/>
    <w:rsid w:val="3BFFB7C5"/>
    <w:rsid w:val="3C6F0E13"/>
    <w:rsid w:val="3D554386"/>
    <w:rsid w:val="3DFEEE68"/>
    <w:rsid w:val="3E7E175E"/>
    <w:rsid w:val="3EDBC3AB"/>
    <w:rsid w:val="3EF341C9"/>
    <w:rsid w:val="3EFF5A7E"/>
    <w:rsid w:val="3EFF98AB"/>
    <w:rsid w:val="3F7F81F2"/>
    <w:rsid w:val="3FBDC1E7"/>
    <w:rsid w:val="3FC35AD8"/>
    <w:rsid w:val="3FDBB431"/>
    <w:rsid w:val="3FF56F25"/>
    <w:rsid w:val="3FF7B0BC"/>
    <w:rsid w:val="3FF9AB64"/>
    <w:rsid w:val="3FF9B986"/>
    <w:rsid w:val="3FFB5B68"/>
    <w:rsid w:val="3FFD4E4F"/>
    <w:rsid w:val="3FFF7758"/>
    <w:rsid w:val="447E3117"/>
    <w:rsid w:val="44F8AF4A"/>
    <w:rsid w:val="457F02BB"/>
    <w:rsid w:val="45BF5B8C"/>
    <w:rsid w:val="49FD1E93"/>
    <w:rsid w:val="49FE4E76"/>
    <w:rsid w:val="4A3F6856"/>
    <w:rsid w:val="4A75C222"/>
    <w:rsid w:val="4B1B9CC5"/>
    <w:rsid w:val="4B4FBBA1"/>
    <w:rsid w:val="4BF32AC1"/>
    <w:rsid w:val="4CBB6F49"/>
    <w:rsid w:val="4DFF7F57"/>
    <w:rsid w:val="4F3D8174"/>
    <w:rsid w:val="4F4E09EA"/>
    <w:rsid w:val="4FCFAFE5"/>
    <w:rsid w:val="4FDEF485"/>
    <w:rsid w:val="53BBC6A0"/>
    <w:rsid w:val="556BF026"/>
    <w:rsid w:val="56AA0C85"/>
    <w:rsid w:val="56CB7A22"/>
    <w:rsid w:val="575E6ED7"/>
    <w:rsid w:val="5779ED57"/>
    <w:rsid w:val="57DFD69D"/>
    <w:rsid w:val="57F53064"/>
    <w:rsid w:val="57FBDD4E"/>
    <w:rsid w:val="57FC5A8A"/>
    <w:rsid w:val="57FDB7E5"/>
    <w:rsid w:val="5A7C7A7B"/>
    <w:rsid w:val="5AC7E618"/>
    <w:rsid w:val="5C7BDC3D"/>
    <w:rsid w:val="5CB3B99A"/>
    <w:rsid w:val="5CF1F058"/>
    <w:rsid w:val="5D3F7A2A"/>
    <w:rsid w:val="5D6A92F6"/>
    <w:rsid w:val="5D7AD1CD"/>
    <w:rsid w:val="5DBDD243"/>
    <w:rsid w:val="5DF76353"/>
    <w:rsid w:val="5DFEF223"/>
    <w:rsid w:val="5EF79ECE"/>
    <w:rsid w:val="5EFB2C5C"/>
    <w:rsid w:val="5EFB4102"/>
    <w:rsid w:val="5EFBC7E8"/>
    <w:rsid w:val="5EFD84EA"/>
    <w:rsid w:val="5EFDBAF9"/>
    <w:rsid w:val="5EFE7554"/>
    <w:rsid w:val="5EFF532E"/>
    <w:rsid w:val="5F0FB576"/>
    <w:rsid w:val="5F75EA2D"/>
    <w:rsid w:val="5F7F21B1"/>
    <w:rsid w:val="5F7FDA16"/>
    <w:rsid w:val="5FCB6E1C"/>
    <w:rsid w:val="5FDF7E9F"/>
    <w:rsid w:val="5FEF2B81"/>
    <w:rsid w:val="5FF7C58F"/>
    <w:rsid w:val="5FFF5A6A"/>
    <w:rsid w:val="5FFF6BE0"/>
    <w:rsid w:val="61BEB0B8"/>
    <w:rsid w:val="62F505F0"/>
    <w:rsid w:val="63976D20"/>
    <w:rsid w:val="655E2BE3"/>
    <w:rsid w:val="65DD764A"/>
    <w:rsid w:val="66D1F475"/>
    <w:rsid w:val="66ED2777"/>
    <w:rsid w:val="66F70BFC"/>
    <w:rsid w:val="67FC1248"/>
    <w:rsid w:val="6ADB7856"/>
    <w:rsid w:val="6B6F764E"/>
    <w:rsid w:val="6BE5B9D8"/>
    <w:rsid w:val="6BE99921"/>
    <w:rsid w:val="6BFFF88E"/>
    <w:rsid w:val="6DCF8766"/>
    <w:rsid w:val="6DF6C8E9"/>
    <w:rsid w:val="6DF7D742"/>
    <w:rsid w:val="6E9FB862"/>
    <w:rsid w:val="6EDFC8B9"/>
    <w:rsid w:val="6F33DF22"/>
    <w:rsid w:val="6F7F42B4"/>
    <w:rsid w:val="6F872B79"/>
    <w:rsid w:val="6FCDCEDE"/>
    <w:rsid w:val="6FEFE18E"/>
    <w:rsid w:val="6FF70C71"/>
    <w:rsid w:val="6FF7302B"/>
    <w:rsid w:val="6FFF0A84"/>
    <w:rsid w:val="6FFF2C3C"/>
    <w:rsid w:val="6FFF9F6F"/>
    <w:rsid w:val="6FFFE8CF"/>
    <w:rsid w:val="70BF3206"/>
    <w:rsid w:val="71AA8127"/>
    <w:rsid w:val="723F3A79"/>
    <w:rsid w:val="73EFAA1D"/>
    <w:rsid w:val="73F9ABEC"/>
    <w:rsid w:val="73FBF609"/>
    <w:rsid w:val="73FFD57D"/>
    <w:rsid w:val="74FF3660"/>
    <w:rsid w:val="767F7799"/>
    <w:rsid w:val="76E947E2"/>
    <w:rsid w:val="773647CE"/>
    <w:rsid w:val="776BA6A4"/>
    <w:rsid w:val="777F8B8B"/>
    <w:rsid w:val="779D5ECE"/>
    <w:rsid w:val="77A6E176"/>
    <w:rsid w:val="77DF2DE5"/>
    <w:rsid w:val="77E6D22C"/>
    <w:rsid w:val="77EFFECF"/>
    <w:rsid w:val="79A31108"/>
    <w:rsid w:val="79BFF2CF"/>
    <w:rsid w:val="79C73A18"/>
    <w:rsid w:val="79DE7F15"/>
    <w:rsid w:val="79FF842E"/>
    <w:rsid w:val="7AA37A02"/>
    <w:rsid w:val="7AAF0B8D"/>
    <w:rsid w:val="7ACF36E5"/>
    <w:rsid w:val="7AF56322"/>
    <w:rsid w:val="7AF7BA85"/>
    <w:rsid w:val="7AF987D8"/>
    <w:rsid w:val="7B3A0CFF"/>
    <w:rsid w:val="7B52EE5C"/>
    <w:rsid w:val="7B76A3E9"/>
    <w:rsid w:val="7B77E82D"/>
    <w:rsid w:val="7B7BAA18"/>
    <w:rsid w:val="7BCCD489"/>
    <w:rsid w:val="7BD709AD"/>
    <w:rsid w:val="7BDEAE31"/>
    <w:rsid w:val="7BDF3715"/>
    <w:rsid w:val="7BF1049B"/>
    <w:rsid w:val="7BFAD523"/>
    <w:rsid w:val="7BFB3FAC"/>
    <w:rsid w:val="7C6E2DC3"/>
    <w:rsid w:val="7CFC3730"/>
    <w:rsid w:val="7CFC460E"/>
    <w:rsid w:val="7D0BB1B3"/>
    <w:rsid w:val="7D64E88F"/>
    <w:rsid w:val="7D9D36DA"/>
    <w:rsid w:val="7DB74152"/>
    <w:rsid w:val="7DEDD658"/>
    <w:rsid w:val="7DEFB99A"/>
    <w:rsid w:val="7DFEC16A"/>
    <w:rsid w:val="7DFFD378"/>
    <w:rsid w:val="7E292136"/>
    <w:rsid w:val="7E3C1849"/>
    <w:rsid w:val="7E7F123B"/>
    <w:rsid w:val="7EB70E20"/>
    <w:rsid w:val="7ECF2209"/>
    <w:rsid w:val="7EDDC95E"/>
    <w:rsid w:val="7EEE6F6D"/>
    <w:rsid w:val="7EF58224"/>
    <w:rsid w:val="7EFB65D8"/>
    <w:rsid w:val="7EFD6220"/>
    <w:rsid w:val="7EFF9E80"/>
    <w:rsid w:val="7F37E6C4"/>
    <w:rsid w:val="7F5BFE6C"/>
    <w:rsid w:val="7F5F5669"/>
    <w:rsid w:val="7F5F7FBD"/>
    <w:rsid w:val="7F5FDE6F"/>
    <w:rsid w:val="7F75E008"/>
    <w:rsid w:val="7F76FDBB"/>
    <w:rsid w:val="7F9F6B77"/>
    <w:rsid w:val="7FA3CE69"/>
    <w:rsid w:val="7FA712A5"/>
    <w:rsid w:val="7FAE2662"/>
    <w:rsid w:val="7FBB20EB"/>
    <w:rsid w:val="7FBF6F80"/>
    <w:rsid w:val="7FCF4BE6"/>
    <w:rsid w:val="7FDDF035"/>
    <w:rsid w:val="7FDF7F01"/>
    <w:rsid w:val="7FEDEBB3"/>
    <w:rsid w:val="7FF130A3"/>
    <w:rsid w:val="7FF2B138"/>
    <w:rsid w:val="7FF586E5"/>
    <w:rsid w:val="7FF78428"/>
    <w:rsid w:val="7FF7B321"/>
    <w:rsid w:val="7FF9B540"/>
    <w:rsid w:val="7FFA4441"/>
    <w:rsid w:val="7FFB6ECC"/>
    <w:rsid w:val="7FFD3E45"/>
    <w:rsid w:val="7FFDBD22"/>
    <w:rsid w:val="7FFECF72"/>
    <w:rsid w:val="7FFF4AAC"/>
    <w:rsid w:val="87AB4965"/>
    <w:rsid w:val="89BBF3C3"/>
    <w:rsid w:val="8AFFCEFE"/>
    <w:rsid w:val="8CFFFF18"/>
    <w:rsid w:val="97DD5D13"/>
    <w:rsid w:val="999E6EE5"/>
    <w:rsid w:val="9BEB49E6"/>
    <w:rsid w:val="9C140ED0"/>
    <w:rsid w:val="9E462C9F"/>
    <w:rsid w:val="9ED6A450"/>
    <w:rsid w:val="9EF7596F"/>
    <w:rsid w:val="9F1CA429"/>
    <w:rsid w:val="9F37D11C"/>
    <w:rsid w:val="9F991E13"/>
    <w:rsid w:val="A5D63CC8"/>
    <w:rsid w:val="A5EC4592"/>
    <w:rsid w:val="A7BD66EE"/>
    <w:rsid w:val="AAF7AE3B"/>
    <w:rsid w:val="AD734F4E"/>
    <w:rsid w:val="AFBBE857"/>
    <w:rsid w:val="AFD39039"/>
    <w:rsid w:val="AFD73AD1"/>
    <w:rsid w:val="AFEF0BB1"/>
    <w:rsid w:val="AFEFE726"/>
    <w:rsid w:val="AFF6AFB1"/>
    <w:rsid w:val="AFFE6EF5"/>
    <w:rsid w:val="B0EFCB76"/>
    <w:rsid w:val="B3EC4D5F"/>
    <w:rsid w:val="B5E31301"/>
    <w:rsid w:val="B677821E"/>
    <w:rsid w:val="B7D76B39"/>
    <w:rsid w:val="B7F37F32"/>
    <w:rsid w:val="B7F5FC05"/>
    <w:rsid w:val="B8D0C925"/>
    <w:rsid w:val="BAFEC3AD"/>
    <w:rsid w:val="BB7DA768"/>
    <w:rsid w:val="BBBDD6A4"/>
    <w:rsid w:val="BBCFA06E"/>
    <w:rsid w:val="BBFF7E2C"/>
    <w:rsid w:val="BCBA3372"/>
    <w:rsid w:val="BCE49781"/>
    <w:rsid w:val="BD3AE8DF"/>
    <w:rsid w:val="BD7F705F"/>
    <w:rsid w:val="BDFD06B6"/>
    <w:rsid w:val="BE2B8F1C"/>
    <w:rsid w:val="BE77DF99"/>
    <w:rsid w:val="BEEF25CC"/>
    <w:rsid w:val="BEFFB38C"/>
    <w:rsid w:val="BF6B2D3F"/>
    <w:rsid w:val="BF7A4678"/>
    <w:rsid w:val="BF7F6182"/>
    <w:rsid w:val="BF7F87F4"/>
    <w:rsid w:val="BF9A8232"/>
    <w:rsid w:val="BFBD82BA"/>
    <w:rsid w:val="BFC5FECE"/>
    <w:rsid w:val="BFD9A3AD"/>
    <w:rsid w:val="BFEEACEF"/>
    <w:rsid w:val="BFF0B913"/>
    <w:rsid w:val="BFFC5170"/>
    <w:rsid w:val="BFFF0A98"/>
    <w:rsid w:val="BFFFBDB9"/>
    <w:rsid w:val="C37F82CE"/>
    <w:rsid w:val="C3EDB5EF"/>
    <w:rsid w:val="C6E775F2"/>
    <w:rsid w:val="C9DF1DB9"/>
    <w:rsid w:val="CD6711CC"/>
    <w:rsid w:val="CF7C7316"/>
    <w:rsid w:val="CFEF8CCB"/>
    <w:rsid w:val="D25FEBEE"/>
    <w:rsid w:val="D47B05B8"/>
    <w:rsid w:val="D6EFD610"/>
    <w:rsid w:val="D71FF610"/>
    <w:rsid w:val="D77AFDF8"/>
    <w:rsid w:val="D7D9EF29"/>
    <w:rsid w:val="D7F54457"/>
    <w:rsid w:val="D7F750E7"/>
    <w:rsid w:val="DA1F54D5"/>
    <w:rsid w:val="DABFA122"/>
    <w:rsid w:val="DAFA31B2"/>
    <w:rsid w:val="DB5DB87B"/>
    <w:rsid w:val="DBB58FEC"/>
    <w:rsid w:val="DDDF4E4D"/>
    <w:rsid w:val="DE9707B8"/>
    <w:rsid w:val="DEB66525"/>
    <w:rsid w:val="DED705B0"/>
    <w:rsid w:val="DEDE79E4"/>
    <w:rsid w:val="DF57A8E5"/>
    <w:rsid w:val="DF72EF4C"/>
    <w:rsid w:val="DF7B4D6F"/>
    <w:rsid w:val="DF7F005B"/>
    <w:rsid w:val="DFA6E169"/>
    <w:rsid w:val="DFCC85D3"/>
    <w:rsid w:val="DFD7FEA8"/>
    <w:rsid w:val="DFDCCAE6"/>
    <w:rsid w:val="DFEE284F"/>
    <w:rsid w:val="DFFE13C4"/>
    <w:rsid w:val="E13F3289"/>
    <w:rsid w:val="E17F077E"/>
    <w:rsid w:val="E3B8C32D"/>
    <w:rsid w:val="E3BF52DF"/>
    <w:rsid w:val="E4FBFFB5"/>
    <w:rsid w:val="E5F34B03"/>
    <w:rsid w:val="E5FE25E9"/>
    <w:rsid w:val="E77B416F"/>
    <w:rsid w:val="E7FFF98A"/>
    <w:rsid w:val="E9BF20BD"/>
    <w:rsid w:val="EAEDF97D"/>
    <w:rsid w:val="EAFDD64A"/>
    <w:rsid w:val="EB7581AD"/>
    <w:rsid w:val="EBE7F5DA"/>
    <w:rsid w:val="ED3C2130"/>
    <w:rsid w:val="EDD71FFA"/>
    <w:rsid w:val="EE2D494B"/>
    <w:rsid w:val="EE5D7CDA"/>
    <w:rsid w:val="EE5F1445"/>
    <w:rsid w:val="EEBF43D7"/>
    <w:rsid w:val="EF66BFBC"/>
    <w:rsid w:val="EF73E67C"/>
    <w:rsid w:val="EF7F106F"/>
    <w:rsid w:val="EFBFC42F"/>
    <w:rsid w:val="EFD93E85"/>
    <w:rsid w:val="EFDF29E6"/>
    <w:rsid w:val="EFEEA3FF"/>
    <w:rsid w:val="EFF1E47D"/>
    <w:rsid w:val="EFF9E3E9"/>
    <w:rsid w:val="EFFB829E"/>
    <w:rsid w:val="EFFF7FF2"/>
    <w:rsid w:val="EFFF94E7"/>
    <w:rsid w:val="EFFFB2E9"/>
    <w:rsid w:val="F17F1424"/>
    <w:rsid w:val="F1EE1DCE"/>
    <w:rsid w:val="F2AB9548"/>
    <w:rsid w:val="F2BBE6B3"/>
    <w:rsid w:val="F3777848"/>
    <w:rsid w:val="F37F3EA4"/>
    <w:rsid w:val="F3FFF284"/>
    <w:rsid w:val="F45E8020"/>
    <w:rsid w:val="F4F70C3D"/>
    <w:rsid w:val="F5790238"/>
    <w:rsid w:val="F59314F0"/>
    <w:rsid w:val="F5FD6B7B"/>
    <w:rsid w:val="F5FF9F4E"/>
    <w:rsid w:val="F63FAB97"/>
    <w:rsid w:val="F6554F43"/>
    <w:rsid w:val="F6AA75F8"/>
    <w:rsid w:val="F75F2A76"/>
    <w:rsid w:val="F77F4E80"/>
    <w:rsid w:val="F7AF2ECD"/>
    <w:rsid w:val="F7B7484D"/>
    <w:rsid w:val="F7BF1809"/>
    <w:rsid w:val="F7DB9529"/>
    <w:rsid w:val="F7EF0B4C"/>
    <w:rsid w:val="F7EF216D"/>
    <w:rsid w:val="F7F2D143"/>
    <w:rsid w:val="F7F59D98"/>
    <w:rsid w:val="F7F6041F"/>
    <w:rsid w:val="F7F7A04B"/>
    <w:rsid w:val="F7F9882B"/>
    <w:rsid w:val="F7FD1B3F"/>
    <w:rsid w:val="F7FF0380"/>
    <w:rsid w:val="F95F1C18"/>
    <w:rsid w:val="F9BE9623"/>
    <w:rsid w:val="F9EDACC9"/>
    <w:rsid w:val="F9F10994"/>
    <w:rsid w:val="F9FBD21F"/>
    <w:rsid w:val="F9FDF28B"/>
    <w:rsid w:val="F9FE2545"/>
    <w:rsid w:val="FAE58C99"/>
    <w:rsid w:val="FB6F27FA"/>
    <w:rsid w:val="FB7EB268"/>
    <w:rsid w:val="FB7F6AE3"/>
    <w:rsid w:val="FBB3018F"/>
    <w:rsid w:val="FBEF5E40"/>
    <w:rsid w:val="FBF34522"/>
    <w:rsid w:val="FBF369EF"/>
    <w:rsid w:val="FBF3B165"/>
    <w:rsid w:val="FBF75FA6"/>
    <w:rsid w:val="FBFFEAB8"/>
    <w:rsid w:val="FC57AB3C"/>
    <w:rsid w:val="FCA77F78"/>
    <w:rsid w:val="FCB709C6"/>
    <w:rsid w:val="FD1D37B3"/>
    <w:rsid w:val="FD77480E"/>
    <w:rsid w:val="FD7F190A"/>
    <w:rsid w:val="FD9F1170"/>
    <w:rsid w:val="FD9F94D8"/>
    <w:rsid w:val="FDB12152"/>
    <w:rsid w:val="FDB997F7"/>
    <w:rsid w:val="FDDB7E12"/>
    <w:rsid w:val="FE2EE127"/>
    <w:rsid w:val="FE57A0D0"/>
    <w:rsid w:val="FE6B7BD4"/>
    <w:rsid w:val="FEA53CE7"/>
    <w:rsid w:val="FEAE38DB"/>
    <w:rsid w:val="FEB6C15A"/>
    <w:rsid w:val="FEB7479A"/>
    <w:rsid w:val="FEC99A92"/>
    <w:rsid w:val="FEEDE237"/>
    <w:rsid w:val="FEF7BB44"/>
    <w:rsid w:val="FEFF3A9C"/>
    <w:rsid w:val="FEFF8FB5"/>
    <w:rsid w:val="FF279D86"/>
    <w:rsid w:val="FF3B40D7"/>
    <w:rsid w:val="FF53E90A"/>
    <w:rsid w:val="FF5C689B"/>
    <w:rsid w:val="FF710E0E"/>
    <w:rsid w:val="FF7F0589"/>
    <w:rsid w:val="FF7F7FB7"/>
    <w:rsid w:val="FF7F9388"/>
    <w:rsid w:val="FF7FD507"/>
    <w:rsid w:val="FF9F49B0"/>
    <w:rsid w:val="FFAF17FB"/>
    <w:rsid w:val="FFAF4A37"/>
    <w:rsid w:val="FFB77997"/>
    <w:rsid w:val="FFBE1D5D"/>
    <w:rsid w:val="FFBEEE33"/>
    <w:rsid w:val="FFBF5D7D"/>
    <w:rsid w:val="FFBFA88C"/>
    <w:rsid w:val="FFBFCD0C"/>
    <w:rsid w:val="FFCDF1EE"/>
    <w:rsid w:val="FFCEAAED"/>
    <w:rsid w:val="FFD3922B"/>
    <w:rsid w:val="FFD76E39"/>
    <w:rsid w:val="FFDD1310"/>
    <w:rsid w:val="FFE1695F"/>
    <w:rsid w:val="FFE5E7D5"/>
    <w:rsid w:val="FFE77BF4"/>
    <w:rsid w:val="FFE79244"/>
    <w:rsid w:val="FFED6661"/>
    <w:rsid w:val="FFF6D7AE"/>
    <w:rsid w:val="FFFB509A"/>
    <w:rsid w:val="FFFB98A9"/>
    <w:rsid w:val="FFFEDE42"/>
    <w:rsid w:val="FFFF09DA"/>
    <w:rsid w:val="FFFF2D9D"/>
    <w:rsid w:val="FFFF6231"/>
    <w:rsid w:val="FFFFF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表格栏头"/>
    <w:basedOn w:val="1"/>
    <w:next w:val="1"/>
    <w:unhideWhenUsed/>
    <w:qFormat/>
    <w:uiPriority w:val="0"/>
    <w:pPr>
      <w:widowControl/>
      <w:overflowPunct w:val="0"/>
      <w:autoSpaceDE w:val="0"/>
      <w:autoSpaceDN w:val="0"/>
      <w:adjustRightInd w:val="0"/>
      <w:spacing w:before="60" w:beforeLines="0" w:after="60" w:afterLines="0"/>
      <w:jc w:val="left"/>
      <w:textAlignment w:val="baseline"/>
    </w:pPr>
    <w:rPr>
      <w:rFonts w:hint="eastAsia" w:ascii="Tahoma" w:hAnsi="Tahoma"/>
      <w:b/>
      <w:sz w:val="24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447ab10-af57-4921-a1c1-786dcf4862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47ab10-af57-4921-a1c1-786dcf4862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b0c7ae-e7e9-4388-b8b5-05a9358760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0c7ae-e7e9-4388-b8b5-05a9358760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628677-3a1c-42a5-adec-fd09f863c1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628677-3a1c-42a5-adec-fd09f863c1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ee8690-ab54-4d40-92bb-f5d4716e10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ee8690-ab54-4d40-92bb-f5d4716e10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994fdc-ba0d-488b-97b1-996d6c710e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994fdc-ba0d-488b-97b1-996d6c710e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53d968-083c-473d-87da-a0c6437ee7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53d968-083c-473d-87da-a0c6437ee7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e74b3c-447f-4a6c-8590-e70cbf850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74b3c-447f-4a6c-8590-e70cbf850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526a0e-ed8b-4859-841f-897069a0c4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526a0e-ed8b-4859-841f-897069a0c4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81e584-9b7e-44a9-9994-36492bb95f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81e584-9b7e-44a9-9994-36492bb95f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623be4-af33-4ce1-9675-07282c8b16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23be4-af33-4ce1-9675-07282c8b16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0a8a78-a4d1-4d14-a7b5-f6ba95e589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0a8a78-a4d1-4d14-a7b5-f6ba95e589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eecfc9-7357-4c2f-af3a-86da9f674e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ecfc9-7357-4c2f-af3a-86da9f674e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2020-04-07T08:07:00Z</dcterms:created>
  <dc:creator>hanxiaoqiang</dc:creator>
  <cp:lastModifiedBy>hanxiaoqiang</cp:lastModifiedBy>
  <dcterms:modified xsi:type="dcterms:W3CDTF">2020-08-10T22:47:49Z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