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1143"/>
        <w:gridCol w:w="4917"/>
        <w:gridCol w:w="1341"/>
        <w:gridCol w:w="6316"/>
      </w:tblGrid>
      <w:tr w:rsidR="00F8761C" w:rsidRPr="003F5A1A" w:rsidTr="000849E6">
        <w:trPr>
          <w:trHeight w:val="30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8761C" w:rsidRPr="003F5A1A" w:rsidRDefault="00F8761C" w:rsidP="00F8761C">
            <w:pPr>
              <w:rPr>
                <w:b/>
                <w:sz w:val="28"/>
              </w:rPr>
            </w:pPr>
            <w:r w:rsidRPr="003F5A1A">
              <w:rPr>
                <w:b/>
                <w:sz w:val="28"/>
                <w:lang w:val="en-US"/>
              </w:rPr>
              <w:t>Friday 13</w:t>
            </w:r>
            <w:r w:rsidRPr="003F5A1A">
              <w:rPr>
                <w:b/>
                <w:sz w:val="28"/>
                <w:vertAlign w:val="superscript"/>
                <w:lang w:val="en-US"/>
              </w:rPr>
              <w:t>th</w:t>
            </w:r>
            <w:r w:rsidRPr="003F5A1A">
              <w:rPr>
                <w:b/>
                <w:sz w:val="28"/>
                <w:lang w:val="en-US"/>
              </w:rPr>
              <w:t xml:space="preserve"> February 2015</w:t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F8761C" w:rsidRPr="003F5A1A" w:rsidRDefault="00F8761C" w:rsidP="00F8761C">
            <w:pPr>
              <w:rPr>
                <w:b/>
                <w:sz w:val="28"/>
                <w:lang w:val="en-US"/>
              </w:rPr>
            </w:pPr>
          </w:p>
        </w:tc>
        <w:tc>
          <w:tcPr>
            <w:tcW w:w="6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761C" w:rsidRPr="003F5A1A" w:rsidRDefault="00F8761C" w:rsidP="00F8761C">
            <w:pPr>
              <w:rPr>
                <w:b/>
                <w:sz w:val="28"/>
                <w:lang w:val="en-US"/>
              </w:rPr>
            </w:pPr>
          </w:p>
        </w:tc>
      </w:tr>
      <w:tr w:rsidR="00F8761C" w:rsidRPr="00F8761C" w:rsidTr="000849E6">
        <w:trPr>
          <w:trHeight w:val="60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15:00 to 16:45 </w:t>
            </w:r>
          </w:p>
        </w:tc>
        <w:tc>
          <w:tcPr>
            <w:tcW w:w="6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556433" w:rsidP="00F8761C">
            <w:pPr>
              <w:rPr>
                <w:lang w:val="en-US"/>
              </w:rPr>
            </w:pPr>
            <w:r>
              <w:rPr>
                <w:lang w:val="en-US"/>
              </w:rPr>
              <w:t>Conference Arrangements (aka SO/LGBT Academic Advisory Panel – History)  Meeting</w:t>
            </w:r>
          </w:p>
        </w:tc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556433" w:rsidP="00F8761C">
            <w:r>
              <w:rPr>
                <w:lang w:val="en-US"/>
              </w:rPr>
              <w:t>LGF, Richmond Street</w:t>
            </w:r>
          </w:p>
        </w:tc>
      </w:tr>
      <w:tr w:rsidR="00F8761C" w:rsidRPr="00F8761C" w:rsidTr="000849E6">
        <w:trPr>
          <w:trHeight w:val="360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556433" w:rsidP="0055643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17:3</w:t>
            </w:r>
            <w:r w:rsidR="00F8761C" w:rsidRPr="00F8761C">
              <w:rPr>
                <w:lang w:val="en-US"/>
              </w:rPr>
              <w:t>0-</w:t>
            </w:r>
            <w:r>
              <w:rPr>
                <w:lang w:val="en-US"/>
              </w:rPr>
              <w:t>19:30</w:t>
            </w:r>
          </w:p>
        </w:tc>
        <w:tc>
          <w:tcPr>
            <w:tcW w:w="6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u w:val="single"/>
                <w:lang w:val="en-US"/>
              </w:rPr>
            </w:pPr>
            <w:r w:rsidRPr="00F8761C">
              <w:rPr>
                <w:u w:val="single"/>
                <w:lang w:val="en-US"/>
              </w:rPr>
              <w:t>Civic Festival Launch</w:t>
            </w:r>
          </w:p>
          <w:p w:rsidR="00F8761C" w:rsidRPr="00F8761C" w:rsidRDefault="00F8761C" w:rsidP="00F8761C">
            <w:pPr>
              <w:rPr>
                <w:u w:val="single"/>
                <w:lang w:val="en-US"/>
              </w:rPr>
            </w:pP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Welcome &amp; Formal Opening of the Festival by Sue Sanders (Chair of Schools Out and founder of LGBT History Month) in the presence of the Lord Mayor on Manchester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The First Alan Horsfall Lecture 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Professor Charles Upchurch (Florida State University)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>“Like Sympathetic Ink:” Identity and the Early Nineteenth-Century Attempt to Reform the British Sodomy Laws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Venue: </w:t>
            </w:r>
            <w:r w:rsidR="00944B9A">
              <w:rPr>
                <w:lang w:val="en-US"/>
              </w:rPr>
              <w:t xml:space="preserve">LGF Offices, Richmond Street, Manchester </w:t>
            </w:r>
            <w:r w:rsidR="00944B9A" w:rsidRPr="00944B9A">
              <w:rPr>
                <w:i/>
                <w:lang w:val="en-US"/>
              </w:rPr>
              <w:t>(i.e. the road running immediately parallel with Canal Street)</w:t>
            </w:r>
            <w:r w:rsidR="00944B9A">
              <w:rPr>
                <w:lang w:val="en-US"/>
              </w:rPr>
              <w:t xml:space="preserve">  </w:t>
            </w:r>
            <w:r w:rsidRPr="00F8761C">
              <w:rPr>
                <w:lang w:val="en-US"/>
              </w:rPr>
              <w:t xml:space="preserve"> </w:t>
            </w:r>
          </w:p>
          <w:p w:rsidR="003F5A1A" w:rsidRDefault="003F5A1A" w:rsidP="00F8761C">
            <w:pPr>
              <w:rPr>
                <w:lang w:val="en-US"/>
              </w:rPr>
            </w:pPr>
          </w:p>
          <w:p w:rsidR="003F5A1A" w:rsidRDefault="003F5A1A" w:rsidP="00F8761C"/>
          <w:p w:rsidR="003F5A1A" w:rsidRDefault="003F5A1A" w:rsidP="00F8761C"/>
          <w:p w:rsidR="003F5A1A" w:rsidRDefault="003F5A1A" w:rsidP="003F5A1A">
            <w:r>
              <w:t xml:space="preserve">Event sponsored by: </w:t>
            </w:r>
          </w:p>
          <w:p w:rsidR="003F5A1A" w:rsidRPr="00F8761C" w:rsidRDefault="003F5A1A" w:rsidP="003F5A1A"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139DFE2" wp14:editId="344EC07C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346710</wp:posOffset>
                  </wp:positionV>
                  <wp:extent cx="1160145" cy="814070"/>
                  <wp:effectExtent l="0" t="0" r="190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_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14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The Campaign for Homosexual Equality  </w:t>
            </w:r>
          </w:p>
        </w:tc>
      </w:tr>
      <w:tr w:rsidR="00F8761C" w:rsidRPr="00F8761C" w:rsidTr="000849E6">
        <w:trPr>
          <w:trHeight w:val="30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556433" w:rsidP="00F8761C">
            <w:pPr>
              <w:rPr>
                <w:lang w:val="en-US"/>
              </w:rPr>
            </w:pPr>
            <w:r>
              <w:rPr>
                <w:lang w:val="en-US"/>
              </w:rPr>
              <w:t>20:00</w:t>
            </w:r>
          </w:p>
        </w:tc>
        <w:tc>
          <w:tcPr>
            <w:tcW w:w="6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Festival Theatre - vignette I  ‘The Raid’</w:t>
            </w:r>
          </w:p>
        </w:tc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>Venue Via Fossa &amp; on Canal Street</w:t>
            </w:r>
          </w:p>
        </w:tc>
      </w:tr>
    </w:tbl>
    <w:p w:rsidR="00F8761C" w:rsidRPr="00F8761C" w:rsidRDefault="00F8761C" w:rsidP="00F8761C"/>
    <w:p w:rsidR="00F8761C" w:rsidRPr="00F8761C" w:rsidRDefault="00F8761C" w:rsidP="00F8761C"/>
    <w:p w:rsidR="00F8761C" w:rsidRPr="00F8761C" w:rsidRDefault="00F8761C" w:rsidP="00F8761C"/>
    <w:p w:rsidR="00F8761C" w:rsidRPr="00F8761C" w:rsidRDefault="00F8761C" w:rsidP="00F8761C"/>
    <w:tbl>
      <w:tblPr>
        <w:tblW w:w="14271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354"/>
        <w:gridCol w:w="437"/>
        <w:gridCol w:w="2673"/>
        <w:gridCol w:w="1625"/>
        <w:gridCol w:w="1087"/>
        <w:gridCol w:w="6006"/>
        <w:gridCol w:w="141"/>
        <w:gridCol w:w="476"/>
        <w:gridCol w:w="472"/>
      </w:tblGrid>
      <w:tr w:rsidR="00F8761C" w:rsidRPr="00F8761C" w:rsidTr="00F8761C">
        <w:trPr>
          <w:trHeight w:val="310"/>
        </w:trPr>
        <w:tc>
          <w:tcPr>
            <w:tcW w:w="60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8761C" w:rsidRPr="00F8761C" w:rsidRDefault="00F8761C" w:rsidP="00F8761C">
            <w:r w:rsidRPr="00F8761C">
              <w:rPr>
                <w:lang w:val="en-US"/>
              </w:rPr>
              <w:t>Saturday 14th February 2015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662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556433">
        <w:trPr>
          <w:trHeight w:val="9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08:00- 9:00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556433" w:rsidRDefault="00F8761C" w:rsidP="00556433">
            <w:pPr>
              <w:rPr>
                <w:iCs/>
                <w:lang w:val="en-US"/>
              </w:rPr>
            </w:pPr>
            <w:r w:rsidRPr="00F8761C">
              <w:rPr>
                <w:lang w:val="en-US"/>
              </w:rPr>
              <w:t xml:space="preserve">Festival Conference Registration </w:t>
            </w:r>
            <w:r w:rsidR="00556433">
              <w:rPr>
                <w:iCs/>
                <w:lang w:val="en-US"/>
              </w:rPr>
              <w:t>&amp; previously notified and agreed reimbursement of expenses,</w:t>
            </w:r>
          </w:p>
          <w:p w:rsidR="00F8761C" w:rsidRPr="00556433" w:rsidRDefault="00556433" w:rsidP="0055643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Registration Team: Pauline (SO/LGBT HM Finance) &amp;  Gary Buckden (Director of Festival Finance)  </w:t>
            </w:r>
          </w:p>
        </w:tc>
        <w:tc>
          <w:tcPr>
            <w:tcW w:w="6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F8761C" w:rsidRPr="00F8761C" w:rsidRDefault="00556433" w:rsidP="00556433">
            <w:r>
              <w:rPr>
                <w:lang w:val="en-US"/>
              </w:rPr>
              <w:t>2</w:t>
            </w:r>
            <w:r w:rsidRPr="0055643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Floor – C</w:t>
            </w:r>
            <w:r w:rsidR="00F8761C" w:rsidRPr="00F8761C">
              <w:rPr>
                <w:lang w:val="en-US"/>
              </w:rPr>
              <w:t xml:space="preserve">onference </w:t>
            </w:r>
            <w:r>
              <w:rPr>
                <w:lang w:val="en-US"/>
              </w:rPr>
              <w:t>Room 2</w:t>
            </w:r>
            <w:proofErr w:type="gramStart"/>
            <w:r>
              <w:rPr>
                <w:lang w:val="en-US"/>
              </w:rPr>
              <w:t xml:space="preserve">, </w:t>
            </w:r>
            <w:r w:rsidR="00F8761C" w:rsidRPr="00F8761C">
              <w:rPr>
                <w:lang w:val="en-US"/>
              </w:rPr>
              <w:t xml:space="preserve"> </w:t>
            </w:r>
            <w:r w:rsidRPr="00556433">
              <w:rPr>
                <w:lang w:val="en-US"/>
              </w:rPr>
              <w:t>LGF</w:t>
            </w:r>
            <w:proofErr w:type="gramEnd"/>
            <w:r w:rsidRPr="00556433">
              <w:rPr>
                <w:lang w:val="en-US"/>
              </w:rPr>
              <w:t xml:space="preserve"> Offices, Richmond Street, Manchester (i.e. the road running immediate</w:t>
            </w:r>
            <w:r>
              <w:rPr>
                <w:lang w:val="en-US"/>
              </w:rPr>
              <w:t>ly parallel with Canal Street).</w:t>
            </w:r>
            <w:r w:rsidRPr="00556433">
              <w:rPr>
                <w:lang w:val="en-US"/>
              </w:rPr>
              <w:t xml:space="preserve"> 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556433">
        <w:trPr>
          <w:trHeight w:val="3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8:00-9:00</w:t>
            </w:r>
          </w:p>
        </w:tc>
        <w:tc>
          <w:tcPr>
            <w:tcW w:w="11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8761C" w:rsidRPr="00F8761C" w:rsidRDefault="00556433" w:rsidP="00556433">
            <w:pPr>
              <w:rPr>
                <w:lang w:val="en-US"/>
              </w:rPr>
            </w:pPr>
            <w:r>
              <w:rPr>
                <w:lang w:val="en-US"/>
              </w:rPr>
              <w:t>If required b</w:t>
            </w:r>
            <w:r w:rsidR="00F8761C" w:rsidRPr="00F8761C">
              <w:rPr>
                <w:lang w:val="en-US"/>
              </w:rPr>
              <w:t xml:space="preserve">reakfast </w:t>
            </w:r>
            <w:r>
              <w:rPr>
                <w:lang w:val="en-US"/>
              </w:rPr>
              <w:t xml:space="preserve">can be purchased in a number of venues close to the Conference   - </w:t>
            </w:r>
            <w:r w:rsidRPr="00556433">
              <w:rPr>
                <w:i/>
                <w:lang w:val="en-US"/>
              </w:rPr>
              <w:t>Tea and Coffee will be available at the Conference Venue (</w:t>
            </w:r>
            <w:r>
              <w:rPr>
                <w:i/>
                <w:lang w:val="en-US"/>
              </w:rPr>
              <w:t xml:space="preserve">Provide </w:t>
            </w:r>
            <w:r w:rsidRPr="00556433">
              <w:rPr>
                <w:i/>
                <w:lang w:val="en-US"/>
              </w:rPr>
              <w:t xml:space="preserve">Free of Charge) 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761C" w:rsidRPr="00F8761C" w:rsidRDefault="00F8761C" w:rsidP="00F8761C"/>
        </w:tc>
        <w:tc>
          <w:tcPr>
            <w:tcW w:w="472" w:type="dxa"/>
            <w:tcBorders>
              <w:left w:val="single" w:sz="4" w:space="0" w:color="auto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556433">
        <w:trPr>
          <w:trHeight w:val="6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lastRenderedPageBreak/>
              <w:t>9:15</w:t>
            </w:r>
          </w:p>
        </w:tc>
        <w:tc>
          <w:tcPr>
            <w:tcW w:w="5822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>Conference Opens: Welcome by Paul Martin OBE</w:t>
            </w:r>
            <w:r w:rsidR="00944B9A">
              <w:rPr>
                <w:lang w:val="en-US"/>
              </w:rPr>
              <w:t xml:space="preserve"> &amp; formal Opening by the Lord Mayor of Manchester </w:t>
            </w:r>
          </w:p>
        </w:tc>
        <w:tc>
          <w:tcPr>
            <w:tcW w:w="6623" w:type="dxa"/>
            <w:gridSpan w:val="3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36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9:30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One: </w:t>
            </w:r>
            <w:r w:rsidRPr="00F8761C">
              <w:rPr>
                <w:i/>
                <w:iCs/>
                <w:lang w:val="en-US"/>
              </w:rPr>
              <w:t>Crimes and Criminality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Professor Charles Upchurch (Florida State University) 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Robert </w:t>
            </w:r>
            <w:proofErr w:type="spellStart"/>
            <w:r w:rsidRPr="00F8761C">
              <w:rPr>
                <w:lang w:val="en-US"/>
              </w:rPr>
              <w:t>Beachy</w:t>
            </w:r>
            <w:proofErr w:type="spellEnd"/>
            <w:r w:rsidRPr="00F8761C">
              <w:rPr>
                <w:lang w:val="en-US"/>
              </w:rPr>
              <w:t xml:space="preserve"> (</w:t>
            </w:r>
            <w:proofErr w:type="spellStart"/>
            <w:r w:rsidRPr="00F8761C">
              <w:rPr>
                <w:lang w:val="en-US"/>
              </w:rPr>
              <w:t>Yonsei</w:t>
            </w:r>
            <w:proofErr w:type="spellEnd"/>
            <w:r w:rsidRPr="00F8761C">
              <w:rPr>
                <w:lang w:val="en-US"/>
              </w:rPr>
              <w:t xml:space="preserve"> University)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Queer subcultures in Nazi Berlin: what the Gestapo files can tell us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Janet Weston (Birkbeck, University of London) 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>Criminals and victims: problems with the history of sexual deviance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6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Two: </w:t>
            </w:r>
            <w:r w:rsidRPr="00F8761C">
              <w:rPr>
                <w:i/>
                <w:iCs/>
                <w:lang w:val="en-US"/>
              </w:rPr>
              <w:t>Looking Back from Equal Marriage and Learning from the Past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</w:t>
            </w:r>
            <w:proofErr w:type="spellStart"/>
            <w:r w:rsidRPr="00F8761C">
              <w:rPr>
                <w:lang w:val="en-US"/>
              </w:rPr>
              <w:t>Dr</w:t>
            </w:r>
            <w:proofErr w:type="spellEnd"/>
            <w:r w:rsidRPr="00F8761C">
              <w:rPr>
                <w:lang w:val="en-US"/>
              </w:rPr>
              <w:t xml:space="preserve"> Helen Smith (Lincoln University)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Sonja </w:t>
            </w:r>
            <w:proofErr w:type="spellStart"/>
            <w:r w:rsidRPr="00F8761C">
              <w:rPr>
                <w:lang w:val="en-US"/>
              </w:rPr>
              <w:t>Tiernan</w:t>
            </w:r>
            <w:proofErr w:type="spellEnd"/>
            <w:r w:rsidRPr="00F8761C">
              <w:rPr>
                <w:lang w:val="en-US"/>
              </w:rPr>
              <w:t xml:space="preserve"> (Liverpool Hope University)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Making History Memorable: Recording the Marriage Equality Campaign in Ireland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Kate Turner (University of Westminster)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 xml:space="preserve">Homosexual Law reform and Scottish National Identity, 1950 to the present 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3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11:00-11:15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 xml:space="preserve">Refreshment Break including movement time </w:t>
            </w:r>
          </w:p>
        </w:tc>
        <w:tc>
          <w:tcPr>
            <w:tcW w:w="662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556433" w:rsidP="00F8761C">
            <w:pPr>
              <w:rPr>
                <w:lang w:val="en-US"/>
              </w:rPr>
            </w:pPr>
            <w:r w:rsidRPr="00556433">
              <w:rPr>
                <w:i/>
                <w:lang w:val="en-US"/>
              </w:rPr>
              <w:t>Tea and Coffee will be available at the Conference Venue (</w:t>
            </w:r>
            <w:r>
              <w:rPr>
                <w:i/>
                <w:lang w:val="en-US"/>
              </w:rPr>
              <w:t xml:space="preserve">Provide </w:t>
            </w:r>
            <w:r w:rsidRPr="00556433">
              <w:rPr>
                <w:i/>
                <w:lang w:val="en-US"/>
              </w:rPr>
              <w:t>Free of Charge)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18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11:15</w:t>
            </w:r>
          </w:p>
        </w:tc>
        <w:tc>
          <w:tcPr>
            <w:tcW w:w="119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Festival Conference Keynote presentation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Chaired by Professor Stephen Whittle (MMU)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Peter Scott-Presland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>Addressing historical silences: CHE, the first ‘out’ and popular homosexual rights group</w:t>
            </w:r>
          </w:p>
          <w:p w:rsidR="00F8761C" w:rsidRPr="00F8761C" w:rsidRDefault="00F8761C" w:rsidP="00F8761C">
            <w:r w:rsidRPr="00F8761C">
              <w:rPr>
                <w:lang w:val="en-US"/>
              </w:rPr>
              <w:t xml:space="preserve">  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6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12:15-13:30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Lunch </w:t>
            </w:r>
          </w:p>
          <w:p w:rsidR="00F8761C" w:rsidRPr="00F8761C" w:rsidRDefault="00F8761C" w:rsidP="00556433">
            <w:pPr>
              <w:rPr>
                <w:lang w:val="en-US"/>
              </w:rPr>
            </w:pPr>
            <w:r w:rsidRPr="00F8761C">
              <w:rPr>
                <w:lang w:val="en-US"/>
              </w:rPr>
              <w:t>(</w:t>
            </w:r>
            <w:r w:rsidR="00556433">
              <w:rPr>
                <w:lang w:val="en-US"/>
              </w:rPr>
              <w:t>There are numerous food venues in the locale of Conference</w:t>
            </w:r>
            <w:r w:rsidRPr="00F8761C">
              <w:rPr>
                <w:lang w:val="en-US"/>
              </w:rPr>
              <w:t xml:space="preserve"> venue</w:t>
            </w:r>
            <w:r w:rsidR="00556433">
              <w:rPr>
                <w:lang w:val="en-US"/>
              </w:rPr>
              <w:t xml:space="preserve">; the </w:t>
            </w:r>
            <w:r w:rsidRPr="00F8761C">
              <w:rPr>
                <w:lang w:val="en-US"/>
              </w:rPr>
              <w:t>Gay Village Manchester)</w:t>
            </w:r>
          </w:p>
        </w:tc>
        <w:tc>
          <w:tcPr>
            <w:tcW w:w="662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 xml:space="preserve">Festival Theatre - vignette II  ‘Framing a Charge’ 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31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13:30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 xml:space="preserve">Conference reconvenes </w:t>
            </w:r>
          </w:p>
        </w:tc>
        <w:tc>
          <w:tcPr>
            <w:tcW w:w="662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51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lastRenderedPageBreak/>
              <w:t>13:45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Three: </w:t>
            </w:r>
            <w:r w:rsidRPr="00F8761C">
              <w:rPr>
                <w:i/>
                <w:iCs/>
                <w:lang w:val="en-US"/>
              </w:rPr>
              <w:t>Using Print Culture to understand the history of past attitudes towards sex and gender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</w:t>
            </w:r>
            <w:proofErr w:type="spellStart"/>
            <w:r w:rsidRPr="00F8761C">
              <w:rPr>
                <w:lang w:val="en-US"/>
              </w:rPr>
              <w:t>Dr</w:t>
            </w:r>
            <w:proofErr w:type="spellEnd"/>
            <w:r w:rsidRPr="00F8761C">
              <w:rPr>
                <w:lang w:val="en-US"/>
              </w:rPr>
              <w:t xml:space="preserve"> Emma Vickers (Liverpool JM University) 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Mark Walmsley (University of Leeds)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“Wholesome Secrecy”: Understanding the absence of gay men and women from mainstream media narratives in the US before Stonewall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Dan </w:t>
            </w:r>
            <w:proofErr w:type="spellStart"/>
            <w:r w:rsidRPr="00F8761C">
              <w:rPr>
                <w:lang w:val="en-US"/>
              </w:rPr>
              <w:t>Callwood</w:t>
            </w:r>
            <w:proofErr w:type="spellEnd"/>
            <w:r w:rsidRPr="00F8761C">
              <w:rPr>
                <w:lang w:val="en-US"/>
              </w:rPr>
              <w:t xml:space="preserve"> (Queen Mary, University of London) </w:t>
            </w:r>
            <w:r w:rsidRPr="00F8761C">
              <w:rPr>
                <w:i/>
                <w:iCs/>
                <w:lang w:val="en-US"/>
              </w:rPr>
              <w:t>National problems, transnational solutions?: Writing a history of gay liberation in France, 1968-8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</w:p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6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Four: </w:t>
            </w:r>
            <w:r w:rsidRPr="00F8761C">
              <w:rPr>
                <w:i/>
                <w:iCs/>
                <w:lang w:val="en-US"/>
              </w:rPr>
              <w:t>Working-class attitudes towards sex and gender in historical narratives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</w:t>
            </w:r>
            <w:proofErr w:type="spellStart"/>
            <w:r w:rsidRPr="00F8761C">
              <w:rPr>
                <w:lang w:val="en-US"/>
              </w:rPr>
              <w:t>Dr</w:t>
            </w:r>
            <w:proofErr w:type="spellEnd"/>
            <w:r w:rsidRPr="00F8761C">
              <w:rPr>
                <w:lang w:val="en-US"/>
              </w:rPr>
              <w:t xml:space="preserve"> Matt Cook (Birkbeck, University of London) 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Helen Smith: (University of Lincoln)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It’s Queer up North? Working-class men, masculinity and same-sex desire from Oscar Wilde to Wolfenden.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Jeff Evans (MMU)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 xml:space="preserve">The police targeting of working-class inter-male sex 1850-1914. Myth or reality? A sampled statistical reading of indictable prosecutions. </w:t>
            </w:r>
          </w:p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</w:p>
          <w:p w:rsidR="00F8761C" w:rsidRPr="00F8761C" w:rsidRDefault="00F8761C" w:rsidP="00A26127"/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3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15:15-15:30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 xml:space="preserve">Refreshment Break including movement time </w:t>
            </w:r>
          </w:p>
        </w:tc>
        <w:tc>
          <w:tcPr>
            <w:tcW w:w="662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556433" w:rsidP="00F8761C">
            <w:pPr>
              <w:rPr>
                <w:lang w:val="en-US"/>
              </w:rPr>
            </w:pPr>
            <w:r w:rsidRPr="00556433">
              <w:rPr>
                <w:i/>
                <w:lang w:val="en-US"/>
              </w:rPr>
              <w:t>Tea and Coffee will be available at the Conference Venue (</w:t>
            </w:r>
            <w:r>
              <w:rPr>
                <w:i/>
                <w:lang w:val="en-US"/>
              </w:rPr>
              <w:t xml:space="preserve">Provide </w:t>
            </w:r>
            <w:r w:rsidRPr="00556433">
              <w:rPr>
                <w:i/>
                <w:lang w:val="en-US"/>
              </w:rPr>
              <w:t>Free of Charge)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18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15:30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How to do LGBT History Showcase I: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 xml:space="preserve">The use and Misuse of </w:t>
            </w:r>
            <w:proofErr w:type="spellStart"/>
            <w:r w:rsidRPr="00F8761C">
              <w:rPr>
                <w:i/>
                <w:iCs/>
                <w:lang w:val="en-US"/>
              </w:rPr>
              <w:t>digitalised</w:t>
            </w:r>
            <w:proofErr w:type="spellEnd"/>
            <w:r w:rsidRPr="00F8761C">
              <w:rPr>
                <w:i/>
                <w:iCs/>
                <w:lang w:val="en-US"/>
              </w:rPr>
              <w:t xml:space="preserve"> newspapers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Chair: TBC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Charles Upchurch (Florida State University) </w:t>
            </w:r>
          </w:p>
        </w:tc>
        <w:tc>
          <w:tcPr>
            <w:tcW w:w="6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How to do LGBT History Showcase II: 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>Data Handling and how to avoid common miss-readings with the historiography</w:t>
            </w:r>
          </w:p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Chair: TBC</w:t>
            </w:r>
          </w:p>
          <w:p w:rsidR="00F8761C" w:rsidRPr="00F8761C" w:rsidRDefault="00F8761C" w:rsidP="00F8761C">
            <w:r w:rsidRPr="00F8761C">
              <w:rPr>
                <w:lang w:val="en-US"/>
              </w:rPr>
              <w:t xml:space="preserve">Professor Keith Julian (MBS University of Manchester)    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3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lang w:val="en-US"/>
              </w:rPr>
              <w:t>16:00-16:15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 xml:space="preserve">Closing remarks and notices </w:t>
            </w:r>
          </w:p>
        </w:tc>
        <w:tc>
          <w:tcPr>
            <w:tcW w:w="6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60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761C" w:rsidRPr="00F8761C" w:rsidRDefault="00F8761C" w:rsidP="00F8761C">
            <w:r w:rsidRPr="00F8761C">
              <w:rPr>
                <w:lang w:val="en-US"/>
              </w:rPr>
              <w:lastRenderedPageBreak/>
              <w:t>17:00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  <w:tc>
          <w:tcPr>
            <w:tcW w:w="933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761C" w:rsidRPr="00F8761C" w:rsidRDefault="00F8761C" w:rsidP="00F8761C">
            <w:r w:rsidRPr="00F8761C">
              <w:rPr>
                <w:lang w:val="en-US"/>
              </w:rPr>
              <w:t>Showing of “Pride” (2014) with introduction by members of the case and the activist members of Lesbian &amp; Gays Support the Miners @ Village Venue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  <w:tr w:rsidR="00F8761C" w:rsidRPr="00F8761C" w:rsidTr="00F8761C">
        <w:trPr>
          <w:trHeight w:val="600"/>
        </w:trPr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19:30 – 21:00</w:t>
            </w:r>
          </w:p>
        </w:tc>
        <w:tc>
          <w:tcPr>
            <w:tcW w:w="26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>Festival Conference Banquet</w:t>
            </w:r>
          </w:p>
        </w:tc>
        <w:tc>
          <w:tcPr>
            <w:tcW w:w="933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r w:rsidRPr="00F8761C">
              <w:rPr>
                <w:lang w:val="en-US"/>
              </w:rPr>
              <w:t>@ Manchester Gay Centre, Sidney Street, All Saints, Oxford Road,</w:t>
            </w:r>
          </w:p>
        </w:tc>
        <w:tc>
          <w:tcPr>
            <w:tcW w:w="472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F8761C">
            <w:pPr>
              <w:rPr>
                <w:lang w:val="en-US"/>
              </w:rPr>
            </w:pPr>
          </w:p>
        </w:tc>
      </w:tr>
    </w:tbl>
    <w:p w:rsidR="00F8761C" w:rsidRDefault="00F8761C" w:rsidP="00F8761C"/>
    <w:p w:rsidR="00F8761C" w:rsidRDefault="00F8761C" w:rsidP="00F8761C"/>
    <w:tbl>
      <w:tblPr>
        <w:tblW w:w="14271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353"/>
        <w:gridCol w:w="2124"/>
        <w:gridCol w:w="2110"/>
        <w:gridCol w:w="1267"/>
        <w:gridCol w:w="480"/>
        <w:gridCol w:w="5828"/>
        <w:gridCol w:w="159"/>
        <w:gridCol w:w="157"/>
        <w:gridCol w:w="271"/>
        <w:gridCol w:w="284"/>
        <w:gridCol w:w="238"/>
      </w:tblGrid>
      <w:tr w:rsidR="00F8761C" w:rsidRPr="00F8761C" w:rsidTr="004C0A93">
        <w:trPr>
          <w:trHeight w:val="310"/>
        </w:trPr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8761C" w:rsidRPr="00F8761C" w:rsidRDefault="00F8761C" w:rsidP="000849E6">
            <w:pPr>
              <w:rPr>
                <w:b/>
                <w:sz w:val="28"/>
              </w:rPr>
            </w:pPr>
            <w:r w:rsidRPr="00F8761C">
              <w:rPr>
                <w:b/>
                <w:sz w:val="28"/>
                <w:lang w:val="en-US"/>
              </w:rPr>
              <w:t>Sunday 15th February 2015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F8761C" w:rsidRPr="00F8761C" w:rsidRDefault="00F8761C" w:rsidP="000849E6">
            <w:pPr>
              <w:rPr>
                <w:b/>
                <w:sz w:val="28"/>
                <w:lang w:val="en-US"/>
              </w:rPr>
            </w:pPr>
          </w:p>
        </w:tc>
        <w:tc>
          <w:tcPr>
            <w:tcW w:w="669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8761C" w:rsidRPr="00F8761C" w:rsidRDefault="00F8761C" w:rsidP="000849E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38" w:type="dxa"/>
            <w:tcBorders>
              <w:left w:val="single" w:sz="4" w:space="0" w:color="000000"/>
            </w:tcBorders>
            <w:shd w:val="clear" w:color="auto" w:fill="FFFFFF"/>
          </w:tcPr>
          <w:p w:rsidR="00F8761C" w:rsidRPr="00F8761C" w:rsidRDefault="00F8761C" w:rsidP="000849E6">
            <w:pPr>
              <w:rPr>
                <w:b/>
                <w:sz w:val="28"/>
                <w:lang w:val="en-US"/>
              </w:rPr>
            </w:pPr>
          </w:p>
        </w:tc>
      </w:tr>
      <w:tr w:rsidR="00C42B7B" w:rsidRPr="00F8761C" w:rsidTr="004C0A93">
        <w:trPr>
          <w:trHeight w:val="3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9:00-9:30</w:t>
            </w:r>
          </w:p>
        </w:tc>
        <w:tc>
          <w:tcPr>
            <w:tcW w:w="5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C42B7B">
            <w:pPr>
              <w:rPr>
                <w:lang w:val="en-US"/>
              </w:rPr>
            </w:pPr>
            <w:r>
              <w:rPr>
                <w:lang w:val="en-US"/>
              </w:rPr>
              <w:t>If b</w:t>
            </w:r>
            <w:r w:rsidRPr="00F8761C">
              <w:rPr>
                <w:lang w:val="en-US"/>
              </w:rPr>
              <w:t xml:space="preserve">reakfast </w:t>
            </w:r>
            <w:r>
              <w:rPr>
                <w:lang w:val="en-US"/>
              </w:rPr>
              <w:t xml:space="preserve">is required it can be purchased in a number of venues close to the Conference   </w:t>
            </w:r>
          </w:p>
        </w:tc>
        <w:tc>
          <w:tcPr>
            <w:tcW w:w="64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r w:rsidRPr="00556433">
              <w:rPr>
                <w:i/>
                <w:lang w:val="en-US"/>
              </w:rPr>
              <w:t>Tea and Coffee will be available at the Conference Venue (</w:t>
            </w:r>
            <w:r>
              <w:rPr>
                <w:i/>
                <w:lang w:val="en-US"/>
              </w:rPr>
              <w:t xml:space="preserve">Provide </w:t>
            </w:r>
            <w:r w:rsidRPr="00556433">
              <w:rPr>
                <w:i/>
                <w:lang w:val="en-US"/>
              </w:rPr>
              <w:t>Free of Charge)</w:t>
            </w: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31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9:45</w:t>
            </w:r>
          </w:p>
        </w:tc>
        <w:tc>
          <w:tcPr>
            <w:tcW w:w="598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4C0A93">
            <w:r w:rsidRPr="00F8761C">
              <w:rPr>
                <w:lang w:val="en-US"/>
              </w:rPr>
              <w:t xml:space="preserve">Opening of the second day </w:t>
            </w:r>
            <w:r>
              <w:rPr>
                <w:lang w:val="en-US"/>
              </w:rPr>
              <w:t xml:space="preserve">by Stuart Milk President of the Harvey Milk Foundation </w:t>
            </w:r>
          </w:p>
        </w:tc>
        <w:tc>
          <w:tcPr>
            <w:tcW w:w="641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42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10:00</w:t>
            </w:r>
          </w:p>
        </w:tc>
        <w:tc>
          <w:tcPr>
            <w:tcW w:w="5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five: </w:t>
            </w:r>
            <w:r w:rsidRPr="00F8761C">
              <w:rPr>
                <w:i/>
                <w:iCs/>
                <w:lang w:val="en-US"/>
              </w:rPr>
              <w:t>Oral Testimony and reconstructing past attitudes to sex and gender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Mark Walmsley (University of Leeds) 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</w:p>
          <w:p w:rsidR="00C42B7B" w:rsidRPr="004C0A93" w:rsidRDefault="00C42B7B" w:rsidP="004C0A93">
            <w:pPr>
              <w:rPr>
                <w:lang w:val="en-US"/>
              </w:rPr>
            </w:pPr>
            <w:r w:rsidRPr="004C0A93">
              <w:rPr>
                <w:lang w:val="en-US"/>
              </w:rPr>
              <w:t xml:space="preserve">Alva </w:t>
            </w:r>
            <w:proofErr w:type="spellStart"/>
            <w:r w:rsidRPr="004C0A93">
              <w:rPr>
                <w:lang w:val="en-US"/>
              </w:rPr>
              <w:t>Traebert</w:t>
            </w:r>
            <w:proofErr w:type="spellEnd"/>
            <w:r w:rsidRPr="004C0A93">
              <w:rPr>
                <w:lang w:val="en-US"/>
              </w:rPr>
              <w:t xml:space="preserve"> (University of Edinburgh)</w:t>
            </w:r>
          </w:p>
          <w:p w:rsidR="00C42B7B" w:rsidRDefault="00C42B7B" w:rsidP="004C0A93">
            <w:pPr>
              <w:rPr>
                <w:lang w:val="en-US"/>
              </w:rPr>
            </w:pPr>
            <w:r w:rsidRPr="004C0A93">
              <w:rPr>
                <w:lang w:val="en-US"/>
              </w:rPr>
              <w:t>At the Intersection of Queer History, Academic Community and National Archives: Scottish Storytelling Sessions 2012-2014'</w:t>
            </w:r>
          </w:p>
          <w:p w:rsidR="00C42B7B" w:rsidRPr="00F8761C" w:rsidRDefault="00C42B7B" w:rsidP="004C0A93">
            <w:pPr>
              <w:rPr>
                <w:i/>
                <w:iCs/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Emma Vickers (Liverpool John Moores University)</w:t>
            </w:r>
          </w:p>
          <w:p w:rsidR="00C42B7B" w:rsidRDefault="00C42B7B" w:rsidP="000849E6">
            <w:pPr>
              <w:rPr>
                <w:i/>
                <w:iCs/>
                <w:lang w:val="en-US"/>
              </w:rPr>
            </w:pPr>
            <w:r w:rsidRPr="008C1A42">
              <w:rPr>
                <w:i/>
                <w:iCs/>
                <w:lang w:val="en-US"/>
              </w:rPr>
              <w:t xml:space="preserve">Breaking the silence: trans* veterans of the British Armed Forces and the power of oral testimony   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</w:p>
        </w:tc>
        <w:tc>
          <w:tcPr>
            <w:tcW w:w="64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six: </w:t>
            </w:r>
            <w:r w:rsidRPr="00F8761C">
              <w:rPr>
                <w:i/>
                <w:iCs/>
                <w:lang w:val="en-US"/>
              </w:rPr>
              <w:t>What Narratives can we include in LGBTI History?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</w:t>
            </w:r>
            <w:proofErr w:type="spellStart"/>
            <w:r w:rsidRPr="00F8761C">
              <w:rPr>
                <w:lang w:val="en-US"/>
              </w:rPr>
              <w:t>Dr</w:t>
            </w:r>
            <w:proofErr w:type="spellEnd"/>
            <w:r w:rsidRPr="00F8761C">
              <w:rPr>
                <w:lang w:val="en-US"/>
              </w:rPr>
              <w:t xml:space="preserve"> Justin Bengry (Birkbeck, University of London) 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Alejandro </w:t>
            </w:r>
            <w:proofErr w:type="spellStart"/>
            <w:r w:rsidRPr="00F8761C">
              <w:rPr>
                <w:lang w:val="en-US"/>
              </w:rPr>
              <w:t>Melero</w:t>
            </w:r>
            <w:proofErr w:type="spellEnd"/>
            <w:r w:rsidRPr="00F8761C">
              <w:rPr>
                <w:lang w:val="en-US"/>
              </w:rPr>
              <w:t xml:space="preserve"> (University Carlos III de Madrid)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Problems and difficulties in the study of the representation of homosexuality in Spanish cinema under Franco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Kirsty </w:t>
            </w:r>
            <w:proofErr w:type="spellStart"/>
            <w:r w:rsidRPr="00F8761C">
              <w:rPr>
                <w:lang w:val="en-US"/>
              </w:rPr>
              <w:t>Heyam</w:t>
            </w:r>
            <w:proofErr w:type="spellEnd"/>
            <w:r w:rsidRPr="00F8761C">
              <w:rPr>
                <w:lang w:val="en-US"/>
              </w:rPr>
              <w:t xml:space="preserve"> (University of Leeds)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Medieval languages, modern assumptions: a call for interrogative translation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Cheryl Morgan (Out Stories Bristol)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>Their-stories: Interrogating gender identities from the past</w:t>
            </w: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3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11:30</w:t>
            </w:r>
          </w:p>
        </w:tc>
        <w:tc>
          <w:tcPr>
            <w:tcW w:w="598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r w:rsidRPr="00F8761C">
              <w:rPr>
                <w:lang w:val="en-US"/>
              </w:rPr>
              <w:t xml:space="preserve">Refreshment Break including movement time </w:t>
            </w:r>
          </w:p>
        </w:tc>
        <w:tc>
          <w:tcPr>
            <w:tcW w:w="641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556433">
              <w:rPr>
                <w:i/>
                <w:lang w:val="en-US"/>
              </w:rPr>
              <w:t>Tea and Coffee will be available at the Conference Venue (</w:t>
            </w:r>
            <w:r>
              <w:rPr>
                <w:i/>
                <w:lang w:val="en-US"/>
              </w:rPr>
              <w:t xml:space="preserve">Provide </w:t>
            </w:r>
            <w:r w:rsidRPr="00556433">
              <w:rPr>
                <w:i/>
                <w:lang w:val="en-US"/>
              </w:rPr>
              <w:t>Free of Charge)</w:t>
            </w: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9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lastRenderedPageBreak/>
              <w:t>11:45-12:30</w:t>
            </w:r>
          </w:p>
        </w:tc>
        <w:tc>
          <w:tcPr>
            <w:tcW w:w="118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How to do LGBT History Showcase III</w:t>
            </w:r>
          </w:p>
          <w:p w:rsidR="00C42B7B" w:rsidRPr="00F8761C" w:rsidRDefault="00C42B7B" w:rsidP="000849E6">
            <w:r w:rsidRPr="00F8761C">
              <w:rPr>
                <w:i/>
                <w:iCs/>
                <w:lang w:val="en-US"/>
              </w:rPr>
              <w:t xml:space="preserve">How to </w:t>
            </w:r>
            <w:proofErr w:type="spellStart"/>
            <w:r w:rsidRPr="00F8761C">
              <w:rPr>
                <w:i/>
                <w:iCs/>
                <w:lang w:val="en-US"/>
              </w:rPr>
              <w:t>historicise</w:t>
            </w:r>
            <w:proofErr w:type="spellEnd"/>
            <w:r w:rsidRPr="00F8761C">
              <w:rPr>
                <w:i/>
                <w:iCs/>
                <w:lang w:val="en-US"/>
              </w:rPr>
              <w:t xml:space="preserve"> past attitudes towards gender diversity</w:t>
            </w:r>
            <w:r w:rsidRPr="00F8761C">
              <w:rPr>
                <w:lang w:val="en-US"/>
              </w:rPr>
              <w:t xml:space="preserve"> Professor Stephen Whittle (MMU)</w:t>
            </w:r>
          </w:p>
        </w:tc>
        <w:tc>
          <w:tcPr>
            <w:tcW w:w="5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52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r w:rsidRPr="00F8761C">
              <w:rPr>
                <w:lang w:val="en-US"/>
              </w:rPr>
              <w:t>12:30-13:45</w:t>
            </w:r>
          </w:p>
        </w:tc>
        <w:tc>
          <w:tcPr>
            <w:tcW w:w="21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  <w:tc>
          <w:tcPr>
            <w:tcW w:w="10272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r w:rsidRPr="00F8761C">
              <w:rPr>
                <w:lang w:val="en-US"/>
              </w:rPr>
              <w:t>Festival Theatre - vignette III  ‘The Trail’ @ The Peoples History Museum (12:45-13:30)</w:t>
            </w: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6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13:45</w:t>
            </w:r>
          </w:p>
        </w:tc>
        <w:tc>
          <w:tcPr>
            <w:tcW w:w="42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C42B7B">
            <w:r w:rsidRPr="00F8761C">
              <w:rPr>
                <w:lang w:val="en-US"/>
              </w:rPr>
              <w:t xml:space="preserve">Conference reconvenes </w:t>
            </w:r>
            <w:r>
              <w:rPr>
                <w:lang w:val="en-US"/>
              </w:rPr>
              <w:t xml:space="preserve">with short address from the university union </w:t>
            </w:r>
            <w:bookmarkStart w:id="0" w:name="_GoBack"/>
            <w:bookmarkEnd w:id="0"/>
            <w:r>
              <w:rPr>
                <w:lang w:val="en-US"/>
              </w:rPr>
              <w:t>UCU</w:t>
            </w:r>
          </w:p>
        </w:tc>
        <w:tc>
          <w:tcPr>
            <w:tcW w:w="8162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gridAfter w:val="1"/>
          <w:wAfter w:w="238" w:type="dxa"/>
          <w:trHeight w:val="15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13:45 – 14:45</w:t>
            </w:r>
          </w:p>
        </w:tc>
        <w:tc>
          <w:tcPr>
            <w:tcW w:w="123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How to do LGBT History workshop: </w:t>
            </w:r>
            <w:r w:rsidRPr="00F8761C">
              <w:rPr>
                <w:i/>
                <w:iCs/>
                <w:lang w:val="en-US"/>
              </w:rPr>
              <w:t xml:space="preserve"> Historians and the LGBT Archive    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Craig Griffiths (Queen Mary, University of London) 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</w:p>
          <w:p w:rsidR="00C42B7B" w:rsidRPr="00817F1B" w:rsidRDefault="00C42B7B" w:rsidP="00817F1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2389CE9C" wp14:editId="78C7F77B">
                  <wp:simplePos x="0" y="0"/>
                  <wp:positionH relativeFrom="column">
                    <wp:posOffset>6597015</wp:posOffset>
                  </wp:positionH>
                  <wp:positionV relativeFrom="paragraph">
                    <wp:posOffset>221615</wp:posOffset>
                  </wp:positionV>
                  <wp:extent cx="1112520" cy="49974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itten-Pears-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761C">
              <w:rPr>
                <w:lang w:val="en-US"/>
              </w:rPr>
              <w:t>With invited participants from National and Regional Archives and Librar</w:t>
            </w:r>
            <w:r>
              <w:rPr>
                <w:lang w:val="en-US"/>
              </w:rPr>
              <w:t>ies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gridAfter w:val="1"/>
          <w:wAfter w:w="238" w:type="dxa"/>
          <w:trHeight w:val="6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14:45- 15:00</w:t>
            </w:r>
          </w:p>
        </w:tc>
        <w:tc>
          <w:tcPr>
            <w:tcW w:w="598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r w:rsidRPr="00F8761C">
              <w:rPr>
                <w:lang w:val="en-US"/>
              </w:rPr>
              <w:t xml:space="preserve">Refreshment Break including movement time </w:t>
            </w:r>
          </w:p>
        </w:tc>
        <w:tc>
          <w:tcPr>
            <w:tcW w:w="641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556433">
              <w:rPr>
                <w:i/>
                <w:lang w:val="en-US"/>
              </w:rPr>
              <w:t>Tea and Coffee will be available at the Conference Venue (</w:t>
            </w:r>
            <w:r>
              <w:rPr>
                <w:i/>
                <w:lang w:val="en-US"/>
              </w:rPr>
              <w:t xml:space="preserve">Provide </w:t>
            </w:r>
            <w:r w:rsidRPr="00556433">
              <w:rPr>
                <w:i/>
                <w:lang w:val="en-US"/>
              </w:rPr>
              <w:t>Free of Charge)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gridAfter w:val="2"/>
          <w:wAfter w:w="522" w:type="dxa"/>
          <w:trHeight w:val="3624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lastRenderedPageBreak/>
              <w:t>15:00</w:t>
            </w:r>
          </w:p>
        </w:tc>
        <w:tc>
          <w:tcPr>
            <w:tcW w:w="5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Seven: </w:t>
            </w:r>
            <w:r w:rsidRPr="00F8761C">
              <w:rPr>
                <w:i/>
                <w:iCs/>
                <w:lang w:val="en-US"/>
              </w:rPr>
              <w:t>Uncovering and Undoing the Political Uses of Past Attitudes towards Sex and Gender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Professor Sally Hines (University of Leeds) 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proofErr w:type="spellStart"/>
            <w:r w:rsidRPr="00F8761C">
              <w:rPr>
                <w:lang w:val="en-US"/>
              </w:rPr>
              <w:t>Runar</w:t>
            </w:r>
            <w:proofErr w:type="spellEnd"/>
            <w:r w:rsidRPr="00F8761C">
              <w:rPr>
                <w:lang w:val="en-US"/>
              </w:rPr>
              <w:t xml:space="preserve"> </w:t>
            </w:r>
            <w:proofErr w:type="spellStart"/>
            <w:r w:rsidRPr="00F8761C">
              <w:rPr>
                <w:lang w:val="en-US"/>
              </w:rPr>
              <w:t>Jordåen</w:t>
            </w:r>
            <w:proofErr w:type="spellEnd"/>
            <w:r w:rsidRPr="00F8761C">
              <w:rPr>
                <w:lang w:val="en-US"/>
              </w:rPr>
              <w:t xml:space="preserve"> et. Al (University of Bergen)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Establishing a queer historical archive in Norway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Jennifer </w:t>
            </w:r>
            <w:proofErr w:type="spellStart"/>
            <w:r w:rsidRPr="00F8761C">
              <w:rPr>
                <w:lang w:val="en-US"/>
              </w:rPr>
              <w:t>Ingleheart</w:t>
            </w:r>
            <w:proofErr w:type="spellEnd"/>
            <w:r w:rsidRPr="00F8761C">
              <w:rPr>
                <w:lang w:val="en-US"/>
              </w:rPr>
              <w:t xml:space="preserve"> (Durham University)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proofErr w:type="spellStart"/>
            <w:r w:rsidRPr="00F8761C">
              <w:rPr>
                <w:i/>
                <w:iCs/>
                <w:lang w:val="en-US"/>
              </w:rPr>
              <w:t>Romosexuality</w:t>
            </w:r>
            <w:proofErr w:type="spellEnd"/>
            <w:r w:rsidRPr="00F8761C">
              <w:rPr>
                <w:i/>
                <w:iCs/>
                <w:lang w:val="en-US"/>
              </w:rPr>
              <w:t>: Ancient Rome and modern LGBT identities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Marianna </w:t>
            </w:r>
            <w:proofErr w:type="spellStart"/>
            <w:r w:rsidRPr="00F8761C">
              <w:rPr>
                <w:lang w:val="en-US"/>
              </w:rPr>
              <w:t>Muravyeva</w:t>
            </w:r>
            <w:proofErr w:type="spellEnd"/>
            <w:r w:rsidRPr="00F8761C">
              <w:rPr>
                <w:lang w:val="en-US"/>
              </w:rPr>
              <w:t xml:space="preserve"> (Oxford Brookes University)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i/>
                <w:iCs/>
                <w:lang w:val="en-US"/>
              </w:rPr>
              <w:t>How traditional is “non” traditional: writing the early history of Russian LGBT community today</w:t>
            </w:r>
          </w:p>
        </w:tc>
        <w:tc>
          <w:tcPr>
            <w:tcW w:w="6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Panel Eight: </w:t>
            </w:r>
            <w:r w:rsidRPr="00F8761C">
              <w:rPr>
                <w:i/>
                <w:iCs/>
                <w:lang w:val="en-US"/>
              </w:rPr>
              <w:t>Non-Metropolitan Readings of Past Attitudes Towards Sex and Gender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Chair: John Garrard (Formerly of Salford University) </w:t>
            </w:r>
          </w:p>
          <w:p w:rsidR="00C42B7B" w:rsidRPr="00F8761C" w:rsidRDefault="00C42B7B" w:rsidP="000849E6">
            <w:pPr>
              <w:rPr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 xml:space="preserve">Matt Cook (Birkbeck) and Alison </w:t>
            </w:r>
            <w:proofErr w:type="spellStart"/>
            <w:r w:rsidRPr="00F8761C">
              <w:rPr>
                <w:lang w:val="en-US"/>
              </w:rPr>
              <w:t>Oram</w:t>
            </w:r>
            <w:proofErr w:type="spellEnd"/>
            <w:r w:rsidRPr="00F8761C">
              <w:rPr>
                <w:lang w:val="en-US"/>
              </w:rPr>
              <w:t xml:space="preserve"> (Leeds Beckett)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Local queer history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lang w:val="en-US"/>
              </w:rPr>
              <w:t>Colin R. Johnson (Indiana University, Bloomington)</w:t>
            </w:r>
          </w:p>
          <w:p w:rsidR="00C42B7B" w:rsidRPr="00F8761C" w:rsidRDefault="00C42B7B" w:rsidP="000849E6">
            <w:pPr>
              <w:rPr>
                <w:i/>
                <w:iCs/>
                <w:lang w:val="en-US"/>
              </w:rPr>
            </w:pPr>
            <w:r w:rsidRPr="00F8761C">
              <w:rPr>
                <w:i/>
                <w:iCs/>
                <w:lang w:val="en-US"/>
              </w:rPr>
              <w:t>What the Torch-Wielding Villagers Knew</w:t>
            </w:r>
          </w:p>
          <w:p w:rsidR="00C42B7B" w:rsidRPr="00F8761C" w:rsidRDefault="00C42B7B" w:rsidP="000849E6"/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120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16:30-17:00</w:t>
            </w:r>
          </w:p>
        </w:tc>
        <w:tc>
          <w:tcPr>
            <w:tcW w:w="11968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 xml:space="preserve">Feedback and Announcements re: </w:t>
            </w:r>
          </w:p>
          <w:p w:rsidR="00C42B7B" w:rsidRPr="00F8761C" w:rsidRDefault="00C42B7B" w:rsidP="000849E6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F8761C">
              <w:rPr>
                <w:lang w:val="en-US"/>
              </w:rPr>
              <w:t>The 3</w:t>
            </w:r>
            <w:r w:rsidRPr="00F8761C">
              <w:rPr>
                <w:vertAlign w:val="superscript"/>
                <w:lang w:val="en-US"/>
              </w:rPr>
              <w:t>rd</w:t>
            </w:r>
            <w:r w:rsidRPr="00F8761C">
              <w:rPr>
                <w:lang w:val="en-US"/>
              </w:rPr>
              <w:t xml:space="preserve"> What Is &amp; How to Do LGBT History Conference 2016 </w:t>
            </w:r>
          </w:p>
          <w:p w:rsidR="00C42B7B" w:rsidRPr="00F8761C" w:rsidRDefault="00C42B7B" w:rsidP="000849E6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F8761C">
              <w:rPr>
                <w:lang w:val="en-US"/>
              </w:rPr>
              <w:t>The 2</w:t>
            </w:r>
            <w:r w:rsidRPr="00F8761C">
              <w:rPr>
                <w:vertAlign w:val="superscript"/>
                <w:lang w:val="en-US"/>
              </w:rPr>
              <w:t>nd</w:t>
            </w:r>
            <w:r w:rsidRPr="00F8761C">
              <w:rPr>
                <w:lang w:val="en-US"/>
              </w:rPr>
              <w:t xml:space="preserve"> National or International Festival of LGBT History 2016</w:t>
            </w:r>
          </w:p>
          <w:p w:rsidR="00C42B7B" w:rsidRPr="00F8761C" w:rsidRDefault="00C42B7B" w:rsidP="000849E6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F8761C">
              <w:rPr>
                <w:lang w:val="en-US"/>
              </w:rPr>
              <w:t>The 1</w:t>
            </w:r>
            <w:r w:rsidRPr="00F8761C">
              <w:rPr>
                <w:vertAlign w:val="superscript"/>
                <w:lang w:val="en-US"/>
              </w:rPr>
              <w:t>st</w:t>
            </w:r>
            <w:r w:rsidRPr="00F8761C">
              <w:rPr>
                <w:lang w:val="en-US"/>
              </w:rPr>
              <w:t xml:space="preserve"> Joint Archive &amp; Historians LGBT HM Manifesto Conference  </w:t>
            </w:r>
            <w:r w:rsidRPr="00F8761C">
              <w:rPr>
                <w:i/>
                <w:iCs/>
                <w:lang w:val="en-US"/>
              </w:rPr>
              <w:t>Summer 2015</w:t>
            </w:r>
            <w:r w:rsidRPr="00F8761C">
              <w:rPr>
                <w:lang w:val="en-US"/>
              </w:rPr>
              <w:t xml:space="preserve"> </w:t>
            </w:r>
          </w:p>
        </w:tc>
        <w:tc>
          <w:tcPr>
            <w:tcW w:w="4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  <w:tc>
          <w:tcPr>
            <w:tcW w:w="52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  <w:tr w:rsidR="00C42B7B" w:rsidRPr="00F8761C" w:rsidTr="004C0A93">
        <w:trPr>
          <w:trHeight w:val="31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  <w:r w:rsidRPr="00F8761C">
              <w:rPr>
                <w:lang w:val="en-US"/>
              </w:rPr>
              <w:t>17:00</w:t>
            </w:r>
          </w:p>
        </w:tc>
        <w:tc>
          <w:tcPr>
            <w:tcW w:w="11968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r w:rsidRPr="00F8761C">
              <w:rPr>
                <w:lang w:val="en-US"/>
              </w:rPr>
              <w:t xml:space="preserve">Close of Festival Conference </w:t>
            </w:r>
          </w:p>
        </w:tc>
        <w:tc>
          <w:tcPr>
            <w:tcW w:w="4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  <w:tc>
          <w:tcPr>
            <w:tcW w:w="522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42B7B" w:rsidRPr="00F8761C" w:rsidRDefault="00C42B7B" w:rsidP="000849E6">
            <w:pPr>
              <w:rPr>
                <w:lang w:val="en-US"/>
              </w:rPr>
            </w:pPr>
          </w:p>
        </w:tc>
      </w:tr>
    </w:tbl>
    <w:p w:rsidR="00F8761C" w:rsidRPr="00F8761C" w:rsidRDefault="00F8761C" w:rsidP="00F8761C"/>
    <w:sectPr w:rsidR="00F8761C" w:rsidRPr="00F8761C" w:rsidSect="008C1A0A">
      <w:headerReference w:type="default" r:id="rId11"/>
      <w:footerReference w:type="default" r:id="rId12"/>
      <w:pgSz w:w="16838" w:h="11906" w:orient="landscape"/>
      <w:pgMar w:top="1106" w:right="1440" w:bottom="1838" w:left="1440" w:header="720" w:footer="12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CEA" w:rsidRDefault="00661CEA" w:rsidP="007122C6">
      <w:pPr>
        <w:spacing w:line="240" w:lineRule="auto"/>
      </w:pPr>
      <w:r>
        <w:separator/>
      </w:r>
    </w:p>
  </w:endnote>
  <w:endnote w:type="continuationSeparator" w:id="0">
    <w:p w:rsidR="00661CEA" w:rsidRDefault="00661CEA" w:rsidP="00712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90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378"/>
      <w:gridCol w:w="1417"/>
      <w:gridCol w:w="6379"/>
    </w:tblGrid>
    <w:tr w:rsidR="008C1A0A" w:rsidTr="001760A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321"/>
            <w:gridCol w:w="1199"/>
            <w:gridCol w:w="1746"/>
            <w:gridCol w:w="1896"/>
          </w:tblGrid>
          <w:tr w:rsidR="008C1A0A" w:rsidTr="008C1A0A">
            <w:tc>
              <w:tcPr>
                <w:tcW w:w="1537" w:type="dxa"/>
              </w:tcPr>
              <w:p w:rsidR="008C1A0A" w:rsidRDefault="008C1A0A">
                <w:pPr>
                  <w:pStyle w:val="Header"/>
                  <w:framePr w:hSpace="187" w:wrap="around" w:vAnchor="text" w:hAnchor="text" w:y="1"/>
                  <w:rPr>
                    <w:rFonts w:asciiTheme="majorHAnsi" w:eastAsiaTheme="majorEastAsia" w:hAnsiTheme="majorHAnsi" w:cstheme="majorBidi"/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inline distT="0" distB="0" distL="0" distR="0" wp14:anchorId="4399D38C" wp14:editId="7F558D61">
                      <wp:extent cx="522515" cy="63504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MU_logo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0656" cy="632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537" w:type="dxa"/>
              </w:tcPr>
              <w:p w:rsidR="008C1A0A" w:rsidRDefault="008C1A0A">
                <w:pPr>
                  <w:pStyle w:val="Header"/>
                  <w:framePr w:hSpace="187" w:wrap="around" w:vAnchor="text" w:hAnchor="text" w:y="1"/>
                  <w:rPr>
                    <w:rFonts w:asciiTheme="majorHAnsi" w:eastAsiaTheme="majorEastAsia" w:hAnsiTheme="majorHAnsi" w:cstheme="majorBidi"/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inline distT="0" distB="0" distL="0" distR="0" wp14:anchorId="101DB52E" wp14:editId="5EBC71C3">
                      <wp:extent cx="342900" cy="514350"/>
                      <wp:effectExtent l="0" t="0" r="0" b="0"/>
                      <wp:docPr id="12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gf-logo-100px.jp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6864" cy="5202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537" w:type="dxa"/>
              </w:tcPr>
              <w:p w:rsidR="008C1A0A" w:rsidRDefault="008C1A0A" w:rsidP="008C1A0A">
                <w:pPr>
                  <w:pStyle w:val="Header"/>
                  <w:framePr w:hSpace="187" w:wrap="around" w:vAnchor="text" w:hAnchor="text" w:y="1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anchor distT="0" distB="0" distL="114300" distR="114300" simplePos="0" relativeHeight="251657216" behindDoc="0" locked="0" layoutInCell="1" allowOverlap="1" wp14:anchorId="7E652DB0" wp14:editId="0A96AFB4">
                      <wp:simplePos x="2578100" y="645795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963295" cy="676275"/>
                      <wp:effectExtent l="0" t="0" r="8255" b="0"/>
                      <wp:wrapSquare wrapText="bothSides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HE_logo.png"/>
                              <pic:cNvPicPr/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3295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1537" w:type="dxa"/>
              </w:tcPr>
              <w:p w:rsidR="008C1A0A" w:rsidRDefault="008C1A0A">
                <w:pPr>
                  <w:pStyle w:val="Header"/>
                  <w:framePr w:hSpace="187" w:wrap="around" w:vAnchor="text" w:hAnchor="text" w:y="1"/>
                  <w:rPr>
                    <w:rFonts w:asciiTheme="majorHAnsi" w:eastAsiaTheme="majorEastAsia" w:hAnsiTheme="majorHAnsi" w:cstheme="majorBidi"/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anchor distT="0" distB="0" distL="114300" distR="114300" simplePos="0" relativeHeight="251658240" behindDoc="0" locked="0" layoutInCell="1" allowOverlap="1" wp14:anchorId="51DF3C1F" wp14:editId="7C123FC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3175</wp:posOffset>
                      </wp:positionV>
                      <wp:extent cx="1062355" cy="478155"/>
                      <wp:effectExtent l="0" t="0" r="4445" b="0"/>
                      <wp:wrapSquare wrapText="bothSides"/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ritten-Pears-logo.jpg"/>
                              <pic:cNvPicPr/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2355" cy="4781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8C1A0A" w:rsidRDefault="008C1A0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tcBorders>
            <w:bottom w:val="single" w:sz="4" w:space="0" w:color="auto"/>
          </w:tcBorders>
          <w:noWrap/>
          <w:vAlign w:val="center"/>
        </w:tcPr>
        <w:p w:rsidR="008C1A0A" w:rsidRDefault="008C1A0A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42B7B" w:rsidRPr="00C42B7B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tbl>
          <w:tblPr>
            <w:tblStyle w:val="TableGrid"/>
            <w:tblW w:w="616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68"/>
            <w:gridCol w:w="1716"/>
            <w:gridCol w:w="1471"/>
            <w:gridCol w:w="1708"/>
          </w:tblGrid>
          <w:tr w:rsidR="001760A4" w:rsidTr="008C1A0A">
            <w:tc>
              <w:tcPr>
                <w:tcW w:w="1321" w:type="dxa"/>
              </w:tcPr>
              <w:p w:rsidR="008C1A0A" w:rsidRPr="001760A4" w:rsidRDefault="001760A4" w:rsidP="008C1A0A">
                <w:pPr>
                  <w:pStyle w:val="Header"/>
                  <w:framePr w:hSpace="187" w:wrap="around" w:vAnchor="text" w:hAnchor="text" w:y="1"/>
                  <w:rPr>
                    <w:rFonts w:asciiTheme="majorHAnsi" w:eastAsiaTheme="majorEastAsia" w:hAnsiTheme="majorHAnsi" w:cstheme="majorBidi"/>
                    <w:b/>
                    <w:bCs/>
                    <w:sz w:val="1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anchor distT="0" distB="0" distL="114300" distR="114300" simplePos="0" relativeHeight="251659264" behindDoc="0" locked="0" layoutInCell="1" allowOverlap="1" wp14:anchorId="6325E9A5" wp14:editId="408140DF">
                      <wp:simplePos x="0" y="0"/>
                      <wp:positionH relativeFrom="margin">
                        <wp:posOffset>-67945</wp:posOffset>
                      </wp:positionH>
                      <wp:positionV relativeFrom="margin">
                        <wp:posOffset>78105</wp:posOffset>
                      </wp:positionV>
                      <wp:extent cx="633730" cy="631825"/>
                      <wp:effectExtent l="0" t="0" r="0" b="0"/>
                      <wp:wrapSquare wrapText="bothSides"/>
                      <wp:docPr id="23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rts Council of England.png"/>
                              <pic:cNvPicPr/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730" cy="631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200" w:type="dxa"/>
              </w:tcPr>
              <w:p w:rsidR="008C1A0A" w:rsidRDefault="001760A4" w:rsidP="008C1A0A">
                <w:pPr>
                  <w:pStyle w:val="Header"/>
                  <w:framePr w:hSpace="187" w:wrap="around" w:vAnchor="text" w:hAnchor="text" w:y="1"/>
                  <w:rPr>
                    <w:rFonts w:asciiTheme="majorHAnsi" w:eastAsiaTheme="majorEastAsia" w:hAnsiTheme="majorHAnsi" w:cstheme="majorBidi"/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inline distT="0" distB="0" distL="0" distR="0" wp14:anchorId="39A2945D" wp14:editId="2D227619">
                      <wp:extent cx="944606" cy="708454"/>
                      <wp:effectExtent l="0" t="0" r="8255" b="0"/>
                      <wp:docPr id="24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cc.gif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6725" cy="7175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746" w:type="dxa"/>
              </w:tcPr>
              <w:p w:rsidR="008C1A0A" w:rsidRDefault="001760A4" w:rsidP="008C1A0A">
                <w:pPr>
                  <w:pStyle w:val="Header"/>
                  <w:framePr w:hSpace="187" w:wrap="around" w:vAnchor="text" w:hAnchor="text" w:y="1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inline distT="0" distB="0" distL="0" distR="0" wp14:anchorId="1E196D68" wp14:editId="5086FDD4">
                      <wp:extent cx="617838" cy="706100"/>
                      <wp:effectExtent l="0" t="0" r="0" b="0"/>
                      <wp:docPr id="25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TL.jp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7361" cy="705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96" w:type="dxa"/>
              </w:tcPr>
              <w:p w:rsidR="008C1A0A" w:rsidRDefault="001760A4" w:rsidP="008C1A0A">
                <w:pPr>
                  <w:pStyle w:val="Header"/>
                  <w:framePr w:hSpace="187" w:wrap="around" w:vAnchor="text" w:hAnchor="text" w:y="1"/>
                  <w:rPr>
                    <w:rFonts w:asciiTheme="majorHAnsi" w:eastAsiaTheme="majorEastAsia" w:hAnsiTheme="majorHAnsi" w:cstheme="majorBidi"/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lang w:eastAsia="en-GB"/>
                  </w:rPr>
                  <w:drawing>
                    <wp:inline distT="0" distB="0" distL="0" distR="0" wp14:anchorId="65C4A00E" wp14:editId="433D2475">
                      <wp:extent cx="824284" cy="634313"/>
                      <wp:effectExtent l="0" t="0" r="0" b="0"/>
                      <wp:docPr id="26" name="Pictur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eritage Lottery Fund.jp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4284" cy="6343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8C1A0A" w:rsidRDefault="008C1A0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C1A0A" w:rsidTr="001760A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C1A0A" w:rsidRDefault="008C1A0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  <w:tcBorders>
            <w:top w:val="single" w:sz="4" w:space="0" w:color="auto"/>
          </w:tcBorders>
        </w:tcPr>
        <w:p w:rsidR="008C1A0A" w:rsidRDefault="008C1A0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8C1A0A" w:rsidRDefault="008C1A0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0589F" w:rsidRDefault="00A0589F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CEA" w:rsidRDefault="00661CEA" w:rsidP="007122C6">
      <w:pPr>
        <w:spacing w:line="240" w:lineRule="auto"/>
      </w:pPr>
      <w:r>
        <w:separator/>
      </w:r>
    </w:p>
  </w:footnote>
  <w:footnote w:type="continuationSeparator" w:id="0">
    <w:p w:rsidR="00661CEA" w:rsidRDefault="00661CEA" w:rsidP="007122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406" w:rsidRPr="008C2406" w:rsidRDefault="008C2406" w:rsidP="008C2406">
    <w:pPr>
      <w:spacing w:line="240" w:lineRule="auto"/>
      <w:rPr>
        <w:i/>
        <w:sz w:val="22"/>
      </w:rPr>
    </w:pPr>
    <w:r w:rsidRPr="00C34A29">
      <w:rPr>
        <w:noProof/>
        <w:lang w:eastAsia="en-GB"/>
      </w:rPr>
      <w:drawing>
        <wp:anchor distT="0" distB="0" distL="114300" distR="114300" simplePos="0" relativeHeight="251655168" behindDoc="0" locked="0" layoutInCell="1" allowOverlap="1" wp14:anchorId="7635113F" wp14:editId="6CE39D56">
          <wp:simplePos x="0" y="0"/>
          <wp:positionH relativeFrom="margin">
            <wp:posOffset>-803910</wp:posOffset>
          </wp:positionH>
          <wp:positionV relativeFrom="margin">
            <wp:posOffset>-1065530</wp:posOffset>
          </wp:positionV>
          <wp:extent cx="526415" cy="885825"/>
          <wp:effectExtent l="0" t="0" r="0" b="0"/>
          <wp:wrapSquare wrapText="bothSides"/>
          <wp:docPr id="3" name="Picture 3" descr="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na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eastAsia="en-GB"/>
      </w:rPr>
      <w:drawing>
        <wp:anchor distT="0" distB="0" distL="114300" distR="114300" simplePos="0" relativeHeight="251656192" behindDoc="0" locked="0" layoutInCell="1" allowOverlap="1" wp14:anchorId="7317EB65" wp14:editId="77AE64F8">
          <wp:simplePos x="0" y="0"/>
          <wp:positionH relativeFrom="margin">
            <wp:posOffset>9006840</wp:posOffset>
          </wp:positionH>
          <wp:positionV relativeFrom="margin">
            <wp:posOffset>-1014730</wp:posOffset>
          </wp:positionV>
          <wp:extent cx="619760" cy="61976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bthistorylogo-square-pin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760" cy="619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sz w:val="20"/>
        </w:rPr>
        <w:id w:val="1890375028"/>
        <w:docPartObj>
          <w:docPartGallery w:val="Watermarks"/>
          <w:docPartUnique/>
        </w:docPartObj>
      </w:sdtPr>
      <w:sdtEndPr/>
      <w:sdtContent>
        <w:r w:rsidR="00661CEA">
          <w:rPr>
            <w:noProof/>
            <w:sz w:val="20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0997" o:spid="_x0000_s2049" type="#_x0000_t136" style="position:absolute;margin-left:0;margin-top:0;width:697.6pt;height:53.65pt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erence Programme: 19th December 2014"/>
              <w10:wrap anchorx="margin" anchory="margin"/>
            </v:shape>
          </w:pict>
        </w:r>
      </w:sdtContent>
    </w:sdt>
    <w:r w:rsidRPr="008C2406">
      <w:rPr>
        <w:i/>
        <w:sz w:val="18"/>
      </w:rPr>
      <w:t xml:space="preserve"> </w:t>
    </w:r>
    <w:r w:rsidRPr="008C2406">
      <w:rPr>
        <w:i/>
        <w:sz w:val="16"/>
      </w:rPr>
      <w:t xml:space="preserve"> </w:t>
    </w:r>
    <w:r w:rsidRPr="008C2406">
      <w:rPr>
        <w:i/>
        <w:sz w:val="22"/>
      </w:rPr>
      <w:t xml:space="preserve">The 1st National Festival of LGBT History - Valentines Weekend 2015 </w:t>
    </w:r>
  </w:p>
  <w:p w:rsidR="008C2406" w:rsidRPr="00E9686D" w:rsidRDefault="008C2406" w:rsidP="008C2406">
    <w:pPr>
      <w:spacing w:line="240" w:lineRule="auto"/>
      <w:rPr>
        <w:sz w:val="12"/>
      </w:rPr>
    </w:pPr>
  </w:p>
  <w:p w:rsidR="008C2406" w:rsidRPr="008C2406" w:rsidRDefault="008C2406" w:rsidP="008C2406">
    <w:pPr>
      <w:spacing w:line="240" w:lineRule="auto"/>
      <w:jc w:val="center"/>
      <w:rPr>
        <w:sz w:val="28"/>
      </w:rPr>
    </w:pPr>
    <w:r w:rsidRPr="008C2406">
      <w:rPr>
        <w:sz w:val="28"/>
      </w:rPr>
      <w:t xml:space="preserve">The 2nd What is &amp; How to Do LGBT History Conference: Methods, Subjects, &amp; Approaches 2015 </w:t>
    </w:r>
  </w:p>
  <w:p w:rsidR="008C2406" w:rsidRDefault="008C2406" w:rsidP="008C2406">
    <w:pPr>
      <w:spacing w:line="240" w:lineRule="auto"/>
      <w:jc w:val="center"/>
      <w:rPr>
        <w:b/>
      </w:rPr>
    </w:pPr>
    <w:r w:rsidRPr="00690A5A">
      <w:rPr>
        <w:b/>
      </w:rPr>
      <w:t>Friday 13</w:t>
    </w:r>
    <w:r w:rsidRPr="00690A5A">
      <w:rPr>
        <w:b/>
        <w:vertAlign w:val="superscript"/>
      </w:rPr>
      <w:t>th</w:t>
    </w:r>
    <w:r w:rsidRPr="00690A5A">
      <w:rPr>
        <w:b/>
      </w:rPr>
      <w:t xml:space="preserve"> to Sunday 15</w:t>
    </w:r>
    <w:r w:rsidRPr="00690A5A">
      <w:rPr>
        <w:b/>
        <w:vertAlign w:val="superscript"/>
      </w:rPr>
      <w:t>th</w:t>
    </w:r>
    <w:r w:rsidRPr="00690A5A">
      <w:rPr>
        <w:b/>
      </w:rPr>
      <w:t xml:space="preserve"> February 2015 </w:t>
    </w:r>
    <w:proofErr w:type="gramStart"/>
    <w:r>
      <w:rPr>
        <w:b/>
      </w:rPr>
      <w:t xml:space="preserve">@  </w:t>
    </w:r>
    <w:proofErr w:type="gramEnd"/>
    <w:hyperlink r:id="rId3" w:history="1">
      <w:r w:rsidRPr="002043FC">
        <w:rPr>
          <w:rStyle w:val="Hyperlink"/>
          <w:b/>
        </w:rPr>
        <w:t>www.lgbthistoryfestival.org</w:t>
      </w:r>
    </w:hyperlink>
    <w:r>
      <w:rPr>
        <w:b/>
      </w:rPr>
      <w:t xml:space="preserve"> </w:t>
    </w:r>
  </w:p>
  <w:p w:rsidR="008C2406" w:rsidRPr="008C2406" w:rsidRDefault="008C2406" w:rsidP="008C2406">
    <w:pPr>
      <w:spacing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Roman"/>
      <w:lvlText w:val="%1)"/>
      <w:lvlJc w:val="left"/>
      <w:pPr>
        <w:tabs>
          <w:tab w:val="num" w:pos="0"/>
        </w:tabs>
        <w:ind w:left="393" w:hanging="360"/>
      </w:pPr>
      <w:rPr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3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5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7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9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71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3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53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Roman"/>
      <w:lvlText w:val="%1)"/>
      <w:lvlJc w:val="left"/>
      <w:pPr>
        <w:tabs>
          <w:tab w:val="num" w:pos="0"/>
        </w:tabs>
        <w:ind w:left="360" w:hanging="360"/>
      </w:pPr>
      <w:rPr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upperRoman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AD"/>
    <w:rsid w:val="001270AF"/>
    <w:rsid w:val="001760A4"/>
    <w:rsid w:val="00282860"/>
    <w:rsid w:val="003E652A"/>
    <w:rsid w:val="003F5A1A"/>
    <w:rsid w:val="00420DAD"/>
    <w:rsid w:val="00423E9D"/>
    <w:rsid w:val="004C0A93"/>
    <w:rsid w:val="00556433"/>
    <w:rsid w:val="00661CEA"/>
    <w:rsid w:val="007013E3"/>
    <w:rsid w:val="007754D2"/>
    <w:rsid w:val="00817F1B"/>
    <w:rsid w:val="008340EB"/>
    <w:rsid w:val="008C1A0A"/>
    <w:rsid w:val="008C1A42"/>
    <w:rsid w:val="008C2406"/>
    <w:rsid w:val="00944B9A"/>
    <w:rsid w:val="009A2C48"/>
    <w:rsid w:val="009C36D5"/>
    <w:rsid w:val="00A0589F"/>
    <w:rsid w:val="00A26127"/>
    <w:rsid w:val="00B9595B"/>
    <w:rsid w:val="00BB028C"/>
    <w:rsid w:val="00BB06B4"/>
    <w:rsid w:val="00C42B7B"/>
    <w:rsid w:val="00CD0164"/>
    <w:rsid w:val="00DB689E"/>
    <w:rsid w:val="00EB392A"/>
    <w:rsid w:val="00F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font290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i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i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i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i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i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Heading1Char">
    <w:name w:val="Heading 1 Char"/>
    <w:basedOn w:val="DefaultParagraphFont"/>
    <w:rPr>
      <w:rFonts w:ascii="Cambria" w:hAnsi="Cambria" w:cs="font290"/>
      <w:b/>
      <w:bCs/>
      <w:color w:val="365F91"/>
      <w:sz w:val="28"/>
      <w:szCs w:val="28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customStyle="1" w:styleId="FootnoteReference1">
    <w:name w:val="Footnote Reference1"/>
    <w:basedOn w:val="DefaultParagraphFont"/>
    <w:rPr>
      <w:vertAlign w:val="superscript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CommentReference1">
    <w:name w:val="Comment Reference1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sz w:val="24"/>
      <w:szCs w:val="24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st">
    <w:name w:val="st"/>
    <w:basedOn w:val="DefaultParagraphFont"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font290"/>
    </w:rPr>
  </w:style>
  <w:style w:type="character" w:customStyle="1" w:styleId="ListLabel2">
    <w:name w:val="ListLabel 2"/>
    <w:rPr>
      <w:rFonts w:cs="Courier New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ootnoteText1">
    <w:name w:val="Footnote Text1"/>
    <w:basedOn w:val="Normal"/>
    <w:rPr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uiPriority w:val="99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Text1">
    <w:name w:val="Comment Text1"/>
    <w:basedOn w:val="Normal"/>
  </w:style>
  <w:style w:type="paragraph" w:customStyle="1" w:styleId="CommentSubject1">
    <w:name w:val="Comment Subject1"/>
    <w:basedOn w:val="CommentText1"/>
    <w:rPr>
      <w:b/>
      <w:bCs/>
      <w:sz w:val="20"/>
      <w:szCs w:val="20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0DA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0DAD"/>
    <w:rPr>
      <w:rFonts w:ascii="Tahoma" w:eastAsia="SimSun" w:hAnsi="Tahoma" w:cs="Tahoma"/>
      <w:color w:val="000000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282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8286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286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yperlink1">
    <w:name w:val="Hyperlink.1"/>
    <w:basedOn w:val="DefaultParagraphFont"/>
    <w:rsid w:val="00F8761C"/>
    <w:rPr>
      <w:caps w:val="0"/>
      <w:smallCaps w:val="0"/>
      <w:strike w:val="0"/>
      <w:dstrike w:val="0"/>
      <w:outline w:val="0"/>
      <w:color w:val="0000FF"/>
      <w:spacing w:val="0"/>
      <w:kern w:val="1"/>
      <w:position w:val="0"/>
      <w:sz w:val="24"/>
      <w:szCs w:val="24"/>
      <w:u w:val="single" w:color="000000"/>
      <w:vertAlign w:val="baseline"/>
      <w:lang w:val="en-US"/>
    </w:rPr>
  </w:style>
  <w:style w:type="paragraph" w:customStyle="1" w:styleId="Body">
    <w:name w:val="Body"/>
    <w:rsid w:val="00F8761C"/>
    <w:pPr>
      <w:shd w:val="clear" w:color="auto" w:fill="FFFFFF"/>
      <w:suppressAutoHyphens/>
      <w:spacing w:line="100" w:lineRule="atLeast"/>
    </w:pPr>
    <w:rPr>
      <w:rFonts w:eastAsia="Arial Unicode MS" w:cs="Arial Unicode MS"/>
      <w:color w:val="000000"/>
      <w:kern w:val="1"/>
      <w:sz w:val="24"/>
      <w:szCs w:val="24"/>
      <w:u w:color="000000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font290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i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i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i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i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i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Heading1Char">
    <w:name w:val="Heading 1 Char"/>
    <w:basedOn w:val="DefaultParagraphFont"/>
    <w:rPr>
      <w:rFonts w:ascii="Cambria" w:hAnsi="Cambria" w:cs="font290"/>
      <w:b/>
      <w:bCs/>
      <w:color w:val="365F91"/>
      <w:sz w:val="28"/>
      <w:szCs w:val="28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customStyle="1" w:styleId="FootnoteReference1">
    <w:name w:val="Footnote Reference1"/>
    <w:basedOn w:val="DefaultParagraphFont"/>
    <w:rPr>
      <w:vertAlign w:val="superscript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CommentReference1">
    <w:name w:val="Comment Reference1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sz w:val="24"/>
      <w:szCs w:val="24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st">
    <w:name w:val="st"/>
    <w:basedOn w:val="DefaultParagraphFont"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font290"/>
    </w:rPr>
  </w:style>
  <w:style w:type="character" w:customStyle="1" w:styleId="ListLabel2">
    <w:name w:val="ListLabel 2"/>
    <w:rPr>
      <w:rFonts w:cs="Courier New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ootnoteText1">
    <w:name w:val="Footnote Text1"/>
    <w:basedOn w:val="Normal"/>
    <w:rPr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uiPriority w:val="99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Text1">
    <w:name w:val="Comment Text1"/>
    <w:basedOn w:val="Normal"/>
  </w:style>
  <w:style w:type="paragraph" w:customStyle="1" w:styleId="CommentSubject1">
    <w:name w:val="Comment Subject1"/>
    <w:basedOn w:val="CommentText1"/>
    <w:rPr>
      <w:b/>
      <w:bCs/>
      <w:sz w:val="20"/>
      <w:szCs w:val="20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0DA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0DAD"/>
    <w:rPr>
      <w:rFonts w:ascii="Tahoma" w:eastAsia="SimSun" w:hAnsi="Tahoma" w:cs="Tahoma"/>
      <w:color w:val="000000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282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8286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286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yperlink1">
    <w:name w:val="Hyperlink.1"/>
    <w:basedOn w:val="DefaultParagraphFont"/>
    <w:rsid w:val="00F8761C"/>
    <w:rPr>
      <w:caps w:val="0"/>
      <w:smallCaps w:val="0"/>
      <w:strike w:val="0"/>
      <w:dstrike w:val="0"/>
      <w:outline w:val="0"/>
      <w:color w:val="0000FF"/>
      <w:spacing w:val="0"/>
      <w:kern w:val="1"/>
      <w:position w:val="0"/>
      <w:sz w:val="24"/>
      <w:szCs w:val="24"/>
      <w:u w:val="single" w:color="000000"/>
      <w:vertAlign w:val="baseline"/>
      <w:lang w:val="en-US"/>
    </w:rPr>
  </w:style>
  <w:style w:type="paragraph" w:customStyle="1" w:styleId="Body">
    <w:name w:val="Body"/>
    <w:rsid w:val="00F8761C"/>
    <w:pPr>
      <w:shd w:val="clear" w:color="auto" w:fill="FFFFFF"/>
      <w:suppressAutoHyphens/>
      <w:spacing w:line="100" w:lineRule="atLeast"/>
    </w:pPr>
    <w:rPr>
      <w:rFonts w:eastAsia="Arial Unicode MS" w:cs="Arial Unicode MS"/>
      <w:color w:val="000000"/>
      <w:kern w:val="1"/>
      <w:sz w:val="24"/>
      <w:szCs w:val="24"/>
      <w:u w:color="00000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/><Relationship Id="rId3" Type="http://schemas.openxmlformats.org/officeDocument/2006/relationships/image" Target="media/image7.png"/><Relationship Id="rId7" Type="http://schemas.openxmlformats.org/officeDocument/2006/relationships/image" Target="media/image11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6" Type="http://schemas.openxmlformats.org/officeDocument/2006/relationships/image" Target="media/image10.gif"/><Relationship Id="rId5" Type="http://schemas.openxmlformats.org/officeDocument/2006/relationships/image" Target="media/image9.pn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gbthistoryfestival.org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B820-D380-41BB-A5CB-2B379400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Smith</dc:creator>
  <cp:lastModifiedBy>Jeff</cp:lastModifiedBy>
  <cp:revision>2</cp:revision>
  <cp:lastPrinted>1901-01-01T00:00:00Z</cp:lastPrinted>
  <dcterms:created xsi:type="dcterms:W3CDTF">2015-01-16T15:18:00Z</dcterms:created>
  <dcterms:modified xsi:type="dcterms:W3CDTF">2015-01-16T15:18:00Z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Lincoln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