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jc w:val="both"/>
        <w:rPr>
          <w:rFonts w:ascii="Roboto" w:cs="Roboto" w:eastAsia="Roboto" w:hAnsi="Roboto"/>
          <w:b w:val="1"/>
          <w:color w:val="000000"/>
          <w:sz w:val="26"/>
          <w:szCs w:val="26"/>
        </w:rPr>
      </w:pPr>
      <w:bookmarkStart w:colFirst="0" w:colLast="0" w:name="_1iqs8zjnn0rz" w:id="0"/>
      <w:bookmarkEnd w:id="0"/>
      <w:r w:rsidDel="00000000" w:rsidR="00000000" w:rsidRPr="00000000">
        <w:rPr>
          <w:rFonts w:ascii="Roboto" w:cs="Roboto" w:eastAsia="Roboto" w:hAnsi="Roboto"/>
          <w:b w:val="1"/>
          <w:color w:val="000000"/>
          <w:sz w:val="26"/>
          <w:szCs w:val="26"/>
          <w:rtl w:val="0"/>
        </w:rPr>
        <w:t xml:space="preserve"> Campaign Plan: #ComeOfAge</w:t>
      </w:r>
    </w:p>
    <w:p w:rsidR="00000000" w:rsidDel="00000000" w:rsidP="00000000" w:rsidRDefault="00000000" w:rsidRPr="00000000" w14:paraId="00000002">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tx6sj2y4hjq4" w:id="1"/>
      <w:bookmarkEnd w:id="1"/>
      <w:r w:rsidDel="00000000" w:rsidR="00000000" w:rsidRPr="00000000">
        <w:rPr>
          <w:rFonts w:ascii="Roboto" w:cs="Roboto" w:eastAsia="Roboto" w:hAnsi="Roboto"/>
          <w:b w:val="1"/>
          <w:color w:val="000000"/>
          <w:sz w:val="22"/>
          <w:szCs w:val="22"/>
          <w:rtl w:val="0"/>
        </w:rPr>
        <w:t xml:space="preserve">Campaign Theme:</w:t>
      </w:r>
    </w:p>
    <w:p w:rsidR="00000000" w:rsidDel="00000000" w:rsidP="00000000" w:rsidRDefault="00000000" w:rsidRPr="00000000" w14:paraId="00000003">
      <w:pPr>
        <w:spacing w:after="240" w:before="240" w:line="360" w:lineRule="auto"/>
        <w:jc w:val="both"/>
        <w:rPr>
          <w:rFonts w:ascii="Roboto" w:cs="Roboto" w:eastAsia="Roboto" w:hAnsi="Roboto"/>
        </w:rPr>
      </w:pPr>
      <w:r w:rsidDel="00000000" w:rsidR="00000000" w:rsidRPr="00000000">
        <w:rPr>
          <w:rFonts w:ascii="Roboto" w:cs="Roboto" w:eastAsia="Roboto" w:hAnsi="Roboto"/>
          <w:rtl w:val="0"/>
        </w:rPr>
        <w:t xml:space="preserve">"18 Years of Experience, Now Leading the Future"</w:t>
      </w:r>
    </w:p>
    <w:p w:rsidR="00000000" w:rsidDel="00000000" w:rsidP="00000000" w:rsidRDefault="00000000" w:rsidRPr="00000000" w14:paraId="00000004">
      <w:pPr>
        <w:spacing w:after="240" w:before="240" w:line="360" w:lineRule="auto"/>
        <w:jc w:val="both"/>
        <w:rPr>
          <w:rFonts w:ascii="Roboto" w:cs="Roboto" w:eastAsia="Roboto" w:hAnsi="Roboto"/>
        </w:rPr>
      </w:pPr>
      <w:r w:rsidDel="00000000" w:rsidR="00000000" w:rsidRPr="00000000">
        <w:rPr>
          <w:rFonts w:ascii="Roboto" w:cs="Roboto" w:eastAsia="Roboto" w:hAnsi="Roboto"/>
          <w:rtl w:val="0"/>
        </w:rPr>
        <w:t xml:space="preserve">This campaign celebrates George’s 18-year journey, transitioning from an accomplished professional in Governance, risk, compliance, and cybersecurity to a visionary leader crafting innovative solutions for a secure digital future. The theme ties into the idea of maturity and responsibility, much like reaching the age of majority. George is now poised to "come of age" as an executive leader driving transformation in the industry.</w:t>
      </w:r>
    </w:p>
    <w:p w:rsidR="00000000" w:rsidDel="00000000" w:rsidP="00000000" w:rsidRDefault="00000000" w:rsidRPr="00000000" w14:paraId="00000005">
      <w:pPr>
        <w:pStyle w:val="Heading3"/>
        <w:keepNext w:val="0"/>
        <w:keepLines w:val="0"/>
        <w:spacing w:before="280" w:line="360" w:lineRule="auto"/>
        <w:jc w:val="both"/>
        <w:rPr>
          <w:rFonts w:ascii="Roboto" w:cs="Roboto" w:eastAsia="Roboto" w:hAnsi="Roboto"/>
          <w:b w:val="1"/>
          <w:color w:val="000000"/>
          <w:sz w:val="22"/>
          <w:szCs w:val="22"/>
        </w:rPr>
      </w:pPr>
      <w:bookmarkStart w:colFirst="0" w:colLast="0" w:name="_5wfj5i7lnqse" w:id="2"/>
      <w:bookmarkEnd w:id="2"/>
      <w:r w:rsidDel="00000000" w:rsidR="00000000" w:rsidRPr="00000000">
        <w:rPr>
          <w:rFonts w:ascii="Roboto" w:cs="Roboto" w:eastAsia="Roboto" w:hAnsi="Roboto"/>
          <w:b w:val="1"/>
          <w:color w:val="000000"/>
          <w:sz w:val="22"/>
          <w:szCs w:val="22"/>
          <w:rtl w:val="0"/>
        </w:rPr>
        <w:t xml:space="preserve">Core Campaign Narrative:</w:t>
      </w:r>
    </w:p>
    <w:p w:rsidR="00000000" w:rsidDel="00000000" w:rsidP="00000000" w:rsidRDefault="00000000" w:rsidRPr="00000000" w14:paraId="00000006">
      <w:pPr>
        <w:spacing w:after="240" w:before="240" w:line="360" w:lineRule="auto"/>
        <w:jc w:val="both"/>
        <w:rPr>
          <w:rFonts w:ascii="Roboto" w:cs="Roboto" w:eastAsia="Roboto" w:hAnsi="Roboto"/>
        </w:rPr>
      </w:pPr>
      <w:r w:rsidDel="00000000" w:rsidR="00000000" w:rsidRPr="00000000">
        <w:rPr>
          <w:rFonts w:ascii="Roboto" w:cs="Roboto" w:eastAsia="Roboto" w:hAnsi="Roboto"/>
          <w:rtl w:val="0"/>
        </w:rPr>
        <w:t xml:space="preserve">George’s 18-year journey mirrors the evolution of the industries he’s been part of—cybersecurity, governance, risk management, and compliance. His experience is not just a number; it represents a deep understanding of the challenges and opportunities in these fields. With 18 years of employment and hands-on industry expertise, George is stepping into an executive leadership role, ready to build solutions that redefine the future.</w:t>
      </w:r>
    </w:p>
    <w:p w:rsidR="00000000" w:rsidDel="00000000" w:rsidP="00000000" w:rsidRDefault="00000000" w:rsidRPr="00000000" w14:paraId="00000007">
      <w:pPr>
        <w:spacing w:after="240" w:before="240" w:line="360" w:lineRule="auto"/>
        <w:jc w:val="both"/>
        <w:rPr>
          <w:rFonts w:ascii="Roboto" w:cs="Roboto" w:eastAsia="Roboto" w:hAnsi="Roboto"/>
        </w:rPr>
      </w:pPr>
      <w:r w:rsidDel="00000000" w:rsidR="00000000" w:rsidRPr="00000000">
        <w:rPr>
          <w:rFonts w:ascii="Roboto" w:cs="Roboto" w:eastAsia="Roboto" w:hAnsi="Roboto"/>
          <w:rtl w:val="0"/>
        </w:rPr>
        <w:t xml:space="preserve">This transition reflects:</w:t>
      </w:r>
    </w:p>
    <w:p w:rsidR="00000000" w:rsidDel="00000000" w:rsidP="00000000" w:rsidRDefault="00000000" w:rsidRPr="00000000" w14:paraId="00000008">
      <w:pPr>
        <w:numPr>
          <w:ilvl w:val="0"/>
          <w:numId w:val="6"/>
        </w:numPr>
        <w:spacing w:after="0" w:afterAutospacing="0" w:before="240" w:line="360" w:lineRule="auto"/>
        <w:ind w:left="720" w:hanging="360"/>
        <w:jc w:val="both"/>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b w:val="1"/>
          <w:rtl w:val="0"/>
        </w:rPr>
        <w:t xml:space="preserve">culmination of experience</w:t>
      </w:r>
      <w:r w:rsidDel="00000000" w:rsidR="00000000" w:rsidRPr="00000000">
        <w:rPr>
          <w:rFonts w:ascii="Roboto" w:cs="Roboto" w:eastAsia="Roboto" w:hAnsi="Roboto"/>
          <w:rtl w:val="0"/>
        </w:rPr>
        <w:t xml:space="preserve"> – Every role, from IS Audit to VP, has prepared George to lead with insight and impact.</w:t>
        <w:br w:type="textWrapping"/>
      </w:r>
    </w:p>
    <w:p w:rsidR="00000000" w:rsidDel="00000000" w:rsidP="00000000" w:rsidRDefault="00000000" w:rsidRPr="00000000" w14:paraId="00000009">
      <w:pPr>
        <w:numPr>
          <w:ilvl w:val="0"/>
          <w:numId w:val="6"/>
        </w:numPr>
        <w:spacing w:after="0" w:afterAutospacing="0" w:before="0" w:beforeAutospacing="0" w:line="360" w:lineRule="auto"/>
        <w:ind w:left="720" w:hanging="360"/>
        <w:jc w:val="both"/>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b w:val="1"/>
          <w:rtl w:val="0"/>
        </w:rPr>
        <w:t xml:space="preserve">confidence of maturity</w:t>
      </w:r>
      <w:r w:rsidDel="00000000" w:rsidR="00000000" w:rsidRPr="00000000">
        <w:rPr>
          <w:rFonts w:ascii="Roboto" w:cs="Roboto" w:eastAsia="Roboto" w:hAnsi="Roboto"/>
          <w:rtl w:val="0"/>
        </w:rPr>
        <w:t xml:space="preserve"> – 18 years signifies readiness to take on greater responsibility and spearhead innovation.</w:t>
        <w:br w:type="textWrapping"/>
      </w:r>
    </w:p>
    <w:p w:rsidR="00000000" w:rsidDel="00000000" w:rsidP="00000000" w:rsidRDefault="00000000" w:rsidRPr="00000000" w14:paraId="0000000A">
      <w:pPr>
        <w:numPr>
          <w:ilvl w:val="0"/>
          <w:numId w:val="6"/>
        </w:numPr>
        <w:spacing w:after="240" w:before="0" w:beforeAutospacing="0" w:line="360" w:lineRule="auto"/>
        <w:ind w:left="720" w:hanging="360"/>
        <w:jc w:val="both"/>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b w:val="1"/>
          <w:rtl w:val="0"/>
        </w:rPr>
        <w:t xml:space="preserve">responsibility of leadership</w:t>
      </w:r>
      <w:r w:rsidDel="00000000" w:rsidR="00000000" w:rsidRPr="00000000">
        <w:rPr>
          <w:rFonts w:ascii="Roboto" w:cs="Roboto" w:eastAsia="Roboto" w:hAnsi="Roboto"/>
          <w:rtl w:val="0"/>
        </w:rPr>
        <w:t xml:space="preserve"> – To guide organizations into a more secure, ethical, and innovative digital landscape.</w:t>
        <w:br w:type="textWrapping"/>
      </w:r>
    </w:p>
    <w:p w:rsidR="00000000" w:rsidDel="00000000" w:rsidP="00000000" w:rsidRDefault="00000000" w:rsidRPr="00000000" w14:paraId="0000000B">
      <w:pPr>
        <w:spacing w:after="240" w:before="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spacing w:after="240" w:before="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360" w:lineRule="auto"/>
        <w:jc w:val="both"/>
        <w:rPr>
          <w:rFonts w:ascii="Roboto" w:cs="Roboto" w:eastAsia="Roboto" w:hAnsi="Roboto"/>
          <w:b w:val="1"/>
          <w:color w:val="000000"/>
          <w:sz w:val="22"/>
          <w:szCs w:val="22"/>
        </w:rPr>
      </w:pPr>
      <w:bookmarkStart w:colFirst="0" w:colLast="0" w:name="_trt19apsw2sa" w:id="3"/>
      <w:bookmarkEnd w:id="3"/>
      <w:r w:rsidDel="00000000" w:rsidR="00000000" w:rsidRPr="00000000">
        <w:rPr>
          <w:rFonts w:ascii="Roboto" w:cs="Roboto" w:eastAsia="Roboto" w:hAnsi="Roboto"/>
          <w:b w:val="1"/>
          <w:color w:val="000000"/>
          <w:sz w:val="22"/>
          <w:szCs w:val="22"/>
          <w:rtl w:val="0"/>
        </w:rPr>
        <w:t xml:space="preserve">Key Campaign Pillars &amp; Messaging:</w:t>
      </w:r>
    </w:p>
    <w:p w:rsidR="00000000" w:rsidDel="00000000" w:rsidP="00000000" w:rsidRDefault="00000000" w:rsidRPr="00000000" w14:paraId="0000000E">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yvouuixvpp1r" w:id="4"/>
      <w:bookmarkEnd w:id="4"/>
      <w:r w:rsidDel="00000000" w:rsidR="00000000" w:rsidRPr="00000000">
        <w:rPr>
          <w:rFonts w:ascii="Roboto" w:cs="Roboto" w:eastAsia="Roboto" w:hAnsi="Roboto"/>
          <w:b w:val="1"/>
          <w:color w:val="000000"/>
          <w:sz w:val="22"/>
          <w:szCs w:val="22"/>
          <w:rtl w:val="0"/>
        </w:rPr>
        <w:t xml:space="preserve">1. Experience Meets Leadership</w:t>
      </w:r>
    </w:p>
    <w:p w:rsidR="00000000" w:rsidDel="00000000" w:rsidP="00000000" w:rsidRDefault="00000000" w:rsidRPr="00000000" w14:paraId="0000000F">
      <w:pPr>
        <w:numPr>
          <w:ilvl w:val="0"/>
          <w:numId w:val="13"/>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Tagline:</w:t>
      </w:r>
      <w:r w:rsidDel="00000000" w:rsidR="00000000" w:rsidRPr="00000000">
        <w:rPr>
          <w:rFonts w:ascii="Roboto" w:cs="Roboto" w:eastAsia="Roboto" w:hAnsi="Roboto"/>
          <w:rtl w:val="0"/>
        </w:rPr>
        <w:t xml:space="preserve"> "From Building Frameworks to Building Futures"</w:t>
        <w:br w:type="textWrapping"/>
      </w:r>
    </w:p>
    <w:p w:rsidR="00000000" w:rsidDel="00000000" w:rsidP="00000000" w:rsidRDefault="00000000" w:rsidRPr="00000000" w14:paraId="00000010">
      <w:pPr>
        <w:numPr>
          <w:ilvl w:val="0"/>
          <w:numId w:val="13"/>
        </w:numPr>
        <w:spacing w:after="240" w:before="0" w:beforeAutospacing="0" w:line="360" w:lineRule="auto"/>
        <w:ind w:left="720" w:hanging="360"/>
        <w:jc w:val="both"/>
        <w:rPr/>
      </w:pPr>
      <w:r w:rsidDel="00000000" w:rsidR="00000000" w:rsidRPr="00000000">
        <w:rPr>
          <w:rFonts w:ascii="Roboto" w:cs="Roboto" w:eastAsia="Roboto" w:hAnsi="Roboto"/>
          <w:b w:val="1"/>
          <w:rtl w:val="0"/>
        </w:rPr>
        <w:t xml:space="preserve">Message:</w:t>
      </w:r>
      <w:r w:rsidDel="00000000" w:rsidR="00000000" w:rsidRPr="00000000">
        <w:rPr>
          <w:rFonts w:ascii="Roboto" w:cs="Roboto" w:eastAsia="Roboto" w:hAnsi="Roboto"/>
          <w:rtl w:val="0"/>
        </w:rPr>
        <w:t xml:space="preserve"> George’s 18-year journey reflects a career dedicated to crafting, enforcing, and enhancing frameworks for cybersecurity, governance, compliance, and risk management. Now, he’s transitioning to a leadership role that focuses on innovation and creating solutions for tomorrow.</w:t>
        <w:br w:type="textWrapping"/>
      </w:r>
    </w:p>
    <w:p w:rsidR="00000000" w:rsidDel="00000000" w:rsidP="00000000" w:rsidRDefault="00000000" w:rsidRPr="00000000" w14:paraId="00000011">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ofapwk6fomea" w:id="5"/>
      <w:bookmarkEnd w:id="5"/>
      <w:r w:rsidDel="00000000" w:rsidR="00000000" w:rsidRPr="00000000">
        <w:rPr>
          <w:rFonts w:ascii="Roboto" w:cs="Roboto" w:eastAsia="Roboto" w:hAnsi="Roboto"/>
          <w:b w:val="1"/>
          <w:color w:val="000000"/>
          <w:sz w:val="22"/>
          <w:szCs w:val="22"/>
          <w:rtl w:val="0"/>
        </w:rPr>
        <w:t xml:space="preserve">2. A Milestone Worth Celebrating</w:t>
      </w:r>
    </w:p>
    <w:p w:rsidR="00000000" w:rsidDel="00000000" w:rsidP="00000000" w:rsidRDefault="00000000" w:rsidRPr="00000000" w14:paraId="00000012">
      <w:pPr>
        <w:numPr>
          <w:ilvl w:val="0"/>
          <w:numId w:val="7"/>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Tagline:</w:t>
      </w:r>
      <w:r w:rsidDel="00000000" w:rsidR="00000000" w:rsidRPr="00000000">
        <w:rPr>
          <w:rFonts w:ascii="Roboto" w:cs="Roboto" w:eastAsia="Roboto" w:hAnsi="Roboto"/>
          <w:rtl w:val="0"/>
        </w:rPr>
        <w:t xml:space="preserve"> "18 Years Strong, Leading the Way Forward"</w:t>
        <w:br w:type="textWrapping"/>
      </w:r>
    </w:p>
    <w:p w:rsidR="00000000" w:rsidDel="00000000" w:rsidP="00000000" w:rsidRDefault="00000000" w:rsidRPr="00000000" w14:paraId="00000013">
      <w:pPr>
        <w:numPr>
          <w:ilvl w:val="0"/>
          <w:numId w:val="7"/>
        </w:numPr>
        <w:spacing w:after="240" w:before="0" w:beforeAutospacing="0" w:line="360" w:lineRule="auto"/>
        <w:ind w:left="720" w:hanging="360"/>
        <w:jc w:val="both"/>
        <w:rPr/>
      </w:pPr>
      <w:r w:rsidDel="00000000" w:rsidR="00000000" w:rsidRPr="00000000">
        <w:rPr>
          <w:rFonts w:ascii="Roboto" w:cs="Roboto" w:eastAsia="Roboto" w:hAnsi="Roboto"/>
          <w:b w:val="1"/>
          <w:rtl w:val="0"/>
        </w:rPr>
        <w:t xml:space="preserve">Message:</w:t>
      </w:r>
      <w:r w:rsidDel="00000000" w:rsidR="00000000" w:rsidRPr="00000000">
        <w:rPr>
          <w:rFonts w:ascii="Roboto" w:cs="Roboto" w:eastAsia="Roboto" w:hAnsi="Roboto"/>
          <w:rtl w:val="0"/>
        </w:rPr>
        <w:t xml:space="preserve"> Like turning 18 represents stepping into adulthood, George’s 18-year milestone marks a pivotal moment of readiness to lead with maturity and vision. His career is a testament to commitment, growth, and excellence.</w:t>
        <w:br w:type="textWrapping"/>
      </w:r>
    </w:p>
    <w:p w:rsidR="00000000" w:rsidDel="00000000" w:rsidP="00000000" w:rsidRDefault="00000000" w:rsidRPr="00000000" w14:paraId="00000014">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ar7vzf3f3ltw" w:id="6"/>
      <w:bookmarkEnd w:id="6"/>
      <w:r w:rsidDel="00000000" w:rsidR="00000000" w:rsidRPr="00000000">
        <w:rPr>
          <w:rFonts w:ascii="Roboto" w:cs="Roboto" w:eastAsia="Roboto" w:hAnsi="Roboto"/>
          <w:b w:val="1"/>
          <w:color w:val="000000"/>
          <w:sz w:val="22"/>
          <w:szCs w:val="22"/>
          <w:rtl w:val="0"/>
        </w:rPr>
        <w:t xml:space="preserve">3. Empowering the Future</w:t>
      </w:r>
    </w:p>
    <w:p w:rsidR="00000000" w:rsidDel="00000000" w:rsidP="00000000" w:rsidRDefault="00000000" w:rsidRPr="00000000" w14:paraId="00000015">
      <w:pPr>
        <w:numPr>
          <w:ilvl w:val="0"/>
          <w:numId w:val="3"/>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Tagline:</w:t>
      </w:r>
      <w:r w:rsidDel="00000000" w:rsidR="00000000" w:rsidRPr="00000000">
        <w:rPr>
          <w:rFonts w:ascii="Roboto" w:cs="Roboto" w:eastAsia="Roboto" w:hAnsi="Roboto"/>
          <w:rtl w:val="0"/>
        </w:rPr>
        <w:t xml:space="preserve"> "Solutions That Empower. Leadership That Inspires."</w:t>
        <w:br w:type="textWrapping"/>
      </w:r>
    </w:p>
    <w:p w:rsidR="00000000" w:rsidDel="00000000" w:rsidP="00000000" w:rsidRDefault="00000000" w:rsidRPr="00000000" w14:paraId="00000016">
      <w:pPr>
        <w:numPr>
          <w:ilvl w:val="0"/>
          <w:numId w:val="3"/>
        </w:numPr>
        <w:spacing w:after="240" w:before="0" w:beforeAutospacing="0" w:line="360" w:lineRule="auto"/>
        <w:ind w:left="720" w:hanging="360"/>
        <w:jc w:val="both"/>
        <w:rPr/>
      </w:pPr>
      <w:r w:rsidDel="00000000" w:rsidR="00000000" w:rsidRPr="00000000">
        <w:rPr>
          <w:rFonts w:ascii="Roboto" w:cs="Roboto" w:eastAsia="Roboto" w:hAnsi="Roboto"/>
          <w:b w:val="1"/>
          <w:rtl w:val="0"/>
        </w:rPr>
        <w:t xml:space="preserve">Message:</w:t>
      </w:r>
      <w:r w:rsidDel="00000000" w:rsidR="00000000" w:rsidRPr="00000000">
        <w:rPr>
          <w:rFonts w:ascii="Roboto" w:cs="Roboto" w:eastAsia="Roboto" w:hAnsi="Roboto"/>
          <w:rtl w:val="0"/>
        </w:rPr>
        <w:t xml:space="preserve"> George’s focus is not just on his career advancement but on empowering businesses and individuals to navigate digital challenges with confidence, innovation, and compliance at the core.</w:t>
        <w:br w:type="textWrapping"/>
      </w:r>
    </w:p>
    <w:p w:rsidR="00000000" w:rsidDel="00000000" w:rsidP="00000000" w:rsidRDefault="00000000" w:rsidRPr="00000000" w14:paraId="00000017">
      <w:pPr>
        <w:spacing w:after="240" w:before="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8">
      <w:pPr>
        <w:spacing w:after="240" w:before="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spacing w:after="240" w:before="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360" w:lineRule="auto"/>
        <w:jc w:val="both"/>
        <w:rPr>
          <w:rFonts w:ascii="Roboto" w:cs="Roboto" w:eastAsia="Roboto" w:hAnsi="Roboto"/>
          <w:b w:val="1"/>
          <w:color w:val="000000"/>
          <w:sz w:val="22"/>
          <w:szCs w:val="22"/>
        </w:rPr>
      </w:pPr>
      <w:bookmarkStart w:colFirst="0" w:colLast="0" w:name="_9578ijbldy31" w:id="7"/>
      <w:bookmarkEnd w:id="7"/>
      <w:r w:rsidDel="00000000" w:rsidR="00000000" w:rsidRPr="00000000">
        <w:rPr>
          <w:rFonts w:ascii="Roboto" w:cs="Roboto" w:eastAsia="Roboto" w:hAnsi="Roboto"/>
          <w:b w:val="1"/>
          <w:color w:val="000000"/>
          <w:sz w:val="22"/>
          <w:szCs w:val="22"/>
          <w:rtl w:val="0"/>
        </w:rPr>
        <w:t xml:space="preserve">Campaign Components:</w:t>
      </w:r>
    </w:p>
    <w:p w:rsidR="00000000" w:rsidDel="00000000" w:rsidP="00000000" w:rsidRDefault="00000000" w:rsidRPr="00000000" w14:paraId="0000001B">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at4wkhn9rnk2" w:id="8"/>
      <w:bookmarkEnd w:id="8"/>
      <w:r w:rsidDel="00000000" w:rsidR="00000000" w:rsidRPr="00000000">
        <w:rPr>
          <w:rFonts w:ascii="Roboto" w:cs="Roboto" w:eastAsia="Roboto" w:hAnsi="Roboto"/>
          <w:b w:val="1"/>
          <w:color w:val="000000"/>
          <w:sz w:val="22"/>
          <w:szCs w:val="22"/>
          <w:rtl w:val="0"/>
        </w:rPr>
        <w:t xml:space="preserve">1. Video Series: "18 Defining Moments"</w:t>
      </w:r>
    </w:p>
    <w:p w:rsidR="00000000" w:rsidDel="00000000" w:rsidP="00000000" w:rsidRDefault="00000000" w:rsidRPr="00000000" w14:paraId="0000001C">
      <w:pPr>
        <w:numPr>
          <w:ilvl w:val="0"/>
          <w:numId w:val="12"/>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Concept:</w:t>
      </w:r>
      <w:r w:rsidDel="00000000" w:rsidR="00000000" w:rsidRPr="00000000">
        <w:rPr>
          <w:rFonts w:ascii="Roboto" w:cs="Roboto" w:eastAsia="Roboto" w:hAnsi="Roboto"/>
          <w:rtl w:val="0"/>
        </w:rPr>
        <w:t xml:space="preserve"> A mini-documentary-style video series that highlights 18 significant milestones in George’s career.</w:t>
        <w:br w:type="textWrapping"/>
      </w:r>
    </w:p>
    <w:p w:rsidR="00000000" w:rsidDel="00000000" w:rsidP="00000000" w:rsidRDefault="00000000" w:rsidRPr="00000000" w14:paraId="0000001D">
      <w:pPr>
        <w:numPr>
          <w:ilvl w:val="0"/>
          <w:numId w:val="12"/>
        </w:numPr>
        <w:spacing w:after="0" w:afterAutospacing="0" w:before="0" w:beforeAutospacing="0" w:line="360" w:lineRule="auto"/>
        <w:ind w:left="720" w:hanging="360"/>
        <w:jc w:val="both"/>
        <w:rPr/>
      </w:pPr>
      <w:r w:rsidDel="00000000" w:rsidR="00000000" w:rsidRPr="00000000">
        <w:rPr>
          <w:rFonts w:ascii="Roboto" w:cs="Roboto" w:eastAsia="Roboto" w:hAnsi="Roboto"/>
          <w:b w:val="1"/>
          <w:rtl w:val="0"/>
        </w:rPr>
        <w:t xml:space="preserve">Format:</w:t>
      </w:r>
      <w:r w:rsidDel="00000000" w:rsidR="00000000" w:rsidRPr="00000000">
        <w:rPr>
          <w:rFonts w:ascii="Roboto" w:cs="Roboto" w:eastAsia="Roboto" w:hAnsi="Roboto"/>
          <w:rtl w:val="0"/>
        </w:rPr>
        <w:t xml:space="preserve"> Each 60-second video narrates key moments in his journey, such as:</w:t>
        <w:br w:type="textWrapping"/>
      </w:r>
    </w:p>
    <w:p w:rsidR="00000000" w:rsidDel="00000000" w:rsidP="00000000" w:rsidRDefault="00000000" w:rsidRPr="00000000" w14:paraId="0000001E">
      <w:pPr>
        <w:numPr>
          <w:ilvl w:val="1"/>
          <w:numId w:val="12"/>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His first major cybersecurity audit.</w:t>
        <w:br w:type="textWrapping"/>
      </w:r>
    </w:p>
    <w:p w:rsidR="00000000" w:rsidDel="00000000" w:rsidP="00000000" w:rsidRDefault="00000000" w:rsidRPr="00000000" w14:paraId="0000001F">
      <w:pPr>
        <w:numPr>
          <w:ilvl w:val="1"/>
          <w:numId w:val="12"/>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Leading a groundbreaking compliance project.</w:t>
        <w:br w:type="textWrapping"/>
      </w:r>
    </w:p>
    <w:p w:rsidR="00000000" w:rsidDel="00000000" w:rsidP="00000000" w:rsidRDefault="00000000" w:rsidRPr="00000000" w14:paraId="00000020">
      <w:pPr>
        <w:numPr>
          <w:ilvl w:val="1"/>
          <w:numId w:val="12"/>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Facilitating industry certifications like SOC 2 and ISO27001.</w:t>
        <w:br w:type="textWrapping"/>
      </w:r>
    </w:p>
    <w:p w:rsidR="00000000" w:rsidDel="00000000" w:rsidP="00000000" w:rsidRDefault="00000000" w:rsidRPr="00000000" w14:paraId="00000021">
      <w:pPr>
        <w:numPr>
          <w:ilvl w:val="1"/>
          <w:numId w:val="12"/>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His decision to transition into an executive leadership role.</w:t>
        <w:br w:type="textWrapping"/>
      </w:r>
    </w:p>
    <w:p w:rsidR="00000000" w:rsidDel="00000000" w:rsidP="00000000" w:rsidRDefault="00000000" w:rsidRPr="00000000" w14:paraId="00000022">
      <w:pPr>
        <w:numPr>
          <w:ilvl w:val="0"/>
          <w:numId w:val="12"/>
        </w:numPr>
        <w:spacing w:after="240" w:before="0" w:beforeAutospacing="0" w:line="360" w:lineRule="auto"/>
        <w:ind w:left="720" w:hanging="360"/>
        <w:jc w:val="both"/>
        <w:rPr/>
      </w:pPr>
      <w:r w:rsidDel="00000000" w:rsidR="00000000" w:rsidRPr="00000000">
        <w:rPr>
          <w:rFonts w:ascii="Roboto" w:cs="Roboto" w:eastAsia="Roboto" w:hAnsi="Roboto"/>
          <w:b w:val="1"/>
          <w:rtl w:val="0"/>
        </w:rPr>
        <w:t xml:space="preserve">End Tagline:</w:t>
      </w:r>
      <w:r w:rsidDel="00000000" w:rsidR="00000000" w:rsidRPr="00000000">
        <w:rPr>
          <w:rFonts w:ascii="Roboto" w:cs="Roboto" w:eastAsia="Roboto" w:hAnsi="Roboto"/>
          <w:rtl w:val="0"/>
        </w:rPr>
        <w:t xml:space="preserve"> "Come of Age with George – Building the Future Today."</w:t>
        <w:br w:type="textWrapping"/>
      </w:r>
    </w:p>
    <w:p w:rsidR="00000000" w:rsidDel="00000000" w:rsidP="00000000" w:rsidRDefault="00000000" w:rsidRPr="00000000" w14:paraId="00000023">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7nrk6exxs7t" w:id="9"/>
      <w:bookmarkEnd w:id="9"/>
      <w:r w:rsidDel="00000000" w:rsidR="00000000" w:rsidRPr="00000000">
        <w:rPr>
          <w:rFonts w:ascii="Roboto" w:cs="Roboto" w:eastAsia="Roboto" w:hAnsi="Roboto"/>
          <w:b w:val="1"/>
          <w:color w:val="000000"/>
          <w:sz w:val="22"/>
          <w:szCs w:val="22"/>
          <w:rtl w:val="0"/>
        </w:rPr>
        <w:t xml:space="preserve">2. Social Media Countdown: "18 Days to Come of Age"</w:t>
      </w:r>
    </w:p>
    <w:p w:rsidR="00000000" w:rsidDel="00000000" w:rsidP="00000000" w:rsidRDefault="00000000" w:rsidRPr="00000000" w14:paraId="00000024">
      <w:pPr>
        <w:numPr>
          <w:ilvl w:val="0"/>
          <w:numId w:val="1"/>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Details:</w:t>
      </w:r>
      <w:r w:rsidDel="00000000" w:rsidR="00000000" w:rsidRPr="00000000">
        <w:rPr>
          <w:rFonts w:ascii="Roboto" w:cs="Roboto" w:eastAsia="Roboto" w:hAnsi="Roboto"/>
          <w:rtl w:val="0"/>
        </w:rPr>
        <w:t xml:space="preserve"> A series of daily posts across LinkedIn, Twitter, and Instagram leading up to the campaign launch. Each post will:</w:t>
        <w:br w:type="textWrapping"/>
      </w:r>
    </w:p>
    <w:p w:rsidR="00000000" w:rsidDel="00000000" w:rsidP="00000000" w:rsidRDefault="00000000" w:rsidRPr="00000000" w14:paraId="00000025">
      <w:pPr>
        <w:numPr>
          <w:ilvl w:val="1"/>
          <w:numId w:val="1"/>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Share career highlights and lessons learned.</w:t>
        <w:br w:type="textWrapping"/>
      </w:r>
    </w:p>
    <w:p w:rsidR="00000000" w:rsidDel="00000000" w:rsidP="00000000" w:rsidRDefault="00000000" w:rsidRPr="00000000" w14:paraId="00000026">
      <w:pPr>
        <w:numPr>
          <w:ilvl w:val="1"/>
          <w:numId w:val="1"/>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Include inspirational quotes about leadership, maturity, and innovation.</w:t>
        <w:br w:type="textWrapping"/>
      </w:r>
    </w:p>
    <w:p w:rsidR="00000000" w:rsidDel="00000000" w:rsidP="00000000" w:rsidRDefault="00000000" w:rsidRPr="00000000" w14:paraId="00000027">
      <w:pPr>
        <w:numPr>
          <w:ilvl w:val="1"/>
          <w:numId w:val="1"/>
        </w:numPr>
        <w:spacing w:after="24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Tease George’s new role with phrases like, </w:t>
      </w:r>
      <w:r w:rsidDel="00000000" w:rsidR="00000000" w:rsidRPr="00000000">
        <w:rPr>
          <w:rFonts w:ascii="Roboto" w:cs="Roboto" w:eastAsia="Roboto" w:hAnsi="Roboto"/>
          <w:i w:val="1"/>
          <w:rtl w:val="0"/>
        </w:rPr>
        <w:t xml:space="preserve">“Get ready for what’s next. #ComeOfAge.”</w:t>
        <w:br w:type="textWrapping"/>
      </w:r>
    </w:p>
    <w:p w:rsidR="00000000" w:rsidDel="00000000" w:rsidP="00000000" w:rsidRDefault="00000000" w:rsidRPr="00000000" w14:paraId="00000028">
      <w:pPr>
        <w:spacing w:after="240" w:before="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7dqafk2i4wdv" w:id="10"/>
      <w:bookmarkEnd w:id="10"/>
      <w:r w:rsidDel="00000000" w:rsidR="00000000" w:rsidRPr="00000000">
        <w:rPr>
          <w:rFonts w:ascii="Roboto" w:cs="Roboto" w:eastAsia="Roboto" w:hAnsi="Roboto"/>
          <w:b w:val="1"/>
          <w:color w:val="000000"/>
          <w:sz w:val="22"/>
          <w:szCs w:val="22"/>
          <w:rtl w:val="0"/>
        </w:rPr>
        <w:t xml:space="preserve">3. Thought Leadership Webinar</w:t>
      </w:r>
    </w:p>
    <w:p w:rsidR="00000000" w:rsidDel="00000000" w:rsidP="00000000" w:rsidRDefault="00000000" w:rsidRPr="00000000" w14:paraId="0000002A">
      <w:pPr>
        <w:numPr>
          <w:ilvl w:val="0"/>
          <w:numId w:val="11"/>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Title:</w:t>
      </w:r>
      <w:r w:rsidDel="00000000" w:rsidR="00000000" w:rsidRPr="00000000">
        <w:rPr>
          <w:rFonts w:ascii="Roboto" w:cs="Roboto" w:eastAsia="Roboto" w:hAnsi="Roboto"/>
          <w:rtl w:val="0"/>
        </w:rPr>
        <w:t xml:space="preserve"> "Come of Age: Transitioning from Expertise to Executive Leadership"</w:t>
        <w:br w:type="textWrapping"/>
      </w:r>
    </w:p>
    <w:p w:rsidR="00000000" w:rsidDel="00000000" w:rsidP="00000000" w:rsidRDefault="00000000" w:rsidRPr="00000000" w14:paraId="0000002B">
      <w:pPr>
        <w:numPr>
          <w:ilvl w:val="0"/>
          <w:numId w:val="11"/>
        </w:numPr>
        <w:spacing w:after="0" w:afterAutospacing="0" w:before="0" w:beforeAutospacing="0" w:line="360" w:lineRule="auto"/>
        <w:ind w:left="720" w:hanging="360"/>
        <w:jc w:val="both"/>
        <w:rPr/>
      </w:pPr>
      <w:r w:rsidDel="00000000" w:rsidR="00000000" w:rsidRPr="00000000">
        <w:rPr>
          <w:rFonts w:ascii="Roboto" w:cs="Roboto" w:eastAsia="Roboto" w:hAnsi="Roboto"/>
          <w:b w:val="1"/>
          <w:rtl w:val="0"/>
        </w:rPr>
        <w:t xml:space="preserve">Format:</w:t>
      </w:r>
      <w:r w:rsidDel="00000000" w:rsidR="00000000" w:rsidRPr="00000000">
        <w:rPr>
          <w:rFonts w:ascii="Roboto" w:cs="Roboto" w:eastAsia="Roboto" w:hAnsi="Roboto"/>
          <w:rtl w:val="0"/>
        </w:rPr>
        <w:t xml:space="preserve"> A live-streamed 45-minute webinar where George shares his journey, insights on leadership, and his vision for hlola’s future.</w:t>
        <w:br w:type="textWrapping"/>
      </w:r>
    </w:p>
    <w:p w:rsidR="00000000" w:rsidDel="00000000" w:rsidP="00000000" w:rsidRDefault="00000000" w:rsidRPr="00000000" w14:paraId="0000002C">
      <w:pPr>
        <w:numPr>
          <w:ilvl w:val="0"/>
          <w:numId w:val="11"/>
        </w:numPr>
        <w:spacing w:after="0" w:afterAutospacing="0" w:before="0" w:beforeAutospacing="0" w:line="36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Key Topics:</w:t>
        <w:br w:type="textWrapping"/>
      </w:r>
    </w:p>
    <w:p w:rsidR="00000000" w:rsidDel="00000000" w:rsidP="00000000" w:rsidRDefault="00000000" w:rsidRPr="00000000" w14:paraId="0000002D">
      <w:pPr>
        <w:numPr>
          <w:ilvl w:val="1"/>
          <w:numId w:val="11"/>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Lessons from 18 years in cybersecurity and compliance.</w:t>
        <w:br w:type="textWrapping"/>
      </w:r>
    </w:p>
    <w:p w:rsidR="00000000" w:rsidDel="00000000" w:rsidP="00000000" w:rsidRDefault="00000000" w:rsidRPr="00000000" w14:paraId="0000002E">
      <w:pPr>
        <w:numPr>
          <w:ilvl w:val="1"/>
          <w:numId w:val="11"/>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importance of innovation in building solutions.</w:t>
        <w:br w:type="textWrapping"/>
      </w:r>
    </w:p>
    <w:p w:rsidR="00000000" w:rsidDel="00000000" w:rsidP="00000000" w:rsidRDefault="00000000" w:rsidRPr="00000000" w14:paraId="0000002F">
      <w:pPr>
        <w:numPr>
          <w:ilvl w:val="1"/>
          <w:numId w:val="11"/>
        </w:numPr>
        <w:spacing w:after="24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Strategies for transitioning into an executive role.</w:t>
        <w:br w:type="textWrapping"/>
      </w:r>
    </w:p>
    <w:p w:rsidR="00000000" w:rsidDel="00000000" w:rsidP="00000000" w:rsidRDefault="00000000" w:rsidRPr="00000000" w14:paraId="00000030">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2ym969fbzf27" w:id="11"/>
      <w:bookmarkEnd w:id="11"/>
      <w:r w:rsidDel="00000000" w:rsidR="00000000" w:rsidRPr="00000000">
        <w:rPr>
          <w:rFonts w:ascii="Roboto" w:cs="Roboto" w:eastAsia="Roboto" w:hAnsi="Roboto"/>
          <w:b w:val="1"/>
          <w:color w:val="000000"/>
          <w:sz w:val="22"/>
          <w:szCs w:val="22"/>
          <w:rtl w:val="0"/>
        </w:rPr>
        <w:t xml:space="preserve">4. Digital Timeline</w:t>
      </w:r>
    </w:p>
    <w:p w:rsidR="00000000" w:rsidDel="00000000" w:rsidP="00000000" w:rsidRDefault="00000000" w:rsidRPr="00000000" w14:paraId="00000031">
      <w:pPr>
        <w:numPr>
          <w:ilvl w:val="0"/>
          <w:numId w:val="8"/>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Concept:</w:t>
      </w:r>
      <w:r w:rsidDel="00000000" w:rsidR="00000000" w:rsidRPr="00000000">
        <w:rPr>
          <w:rFonts w:ascii="Roboto" w:cs="Roboto" w:eastAsia="Roboto" w:hAnsi="Roboto"/>
          <w:rtl w:val="0"/>
        </w:rPr>
        <w:t xml:space="preserve"> An interactive online timeline showcasing George’s career highlights over 18 years.</w:t>
        <w:br w:type="textWrapping"/>
      </w:r>
    </w:p>
    <w:p w:rsidR="00000000" w:rsidDel="00000000" w:rsidP="00000000" w:rsidRDefault="00000000" w:rsidRPr="00000000" w14:paraId="00000032">
      <w:pPr>
        <w:numPr>
          <w:ilvl w:val="0"/>
          <w:numId w:val="8"/>
        </w:numPr>
        <w:spacing w:after="0" w:afterAutospacing="0" w:before="0" w:beforeAutospacing="0" w:line="36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Features:</w:t>
        <w:br w:type="textWrapping"/>
      </w:r>
    </w:p>
    <w:p w:rsidR="00000000" w:rsidDel="00000000" w:rsidP="00000000" w:rsidRDefault="00000000" w:rsidRPr="00000000" w14:paraId="00000033">
      <w:pPr>
        <w:numPr>
          <w:ilvl w:val="1"/>
          <w:numId w:val="8"/>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Clickable milestones with photos, videos, and stories.</w:t>
        <w:br w:type="textWrapping"/>
      </w:r>
    </w:p>
    <w:p w:rsidR="00000000" w:rsidDel="00000000" w:rsidP="00000000" w:rsidRDefault="00000000" w:rsidRPr="00000000" w14:paraId="00000034">
      <w:pPr>
        <w:numPr>
          <w:ilvl w:val="1"/>
          <w:numId w:val="8"/>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Infographics summarizing his impact in numbers (e.g., "200+ successful audits conducted," "15+ industry certifications facilitated").</w:t>
        <w:br w:type="textWrapping"/>
      </w:r>
    </w:p>
    <w:p w:rsidR="00000000" w:rsidDel="00000000" w:rsidP="00000000" w:rsidRDefault="00000000" w:rsidRPr="00000000" w14:paraId="00000035">
      <w:pPr>
        <w:numPr>
          <w:ilvl w:val="1"/>
          <w:numId w:val="8"/>
        </w:numPr>
        <w:spacing w:after="24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 “What’s Next” section introducing his vision as hlola’s CEO.</w:t>
        <w:br w:type="textWrapping"/>
      </w:r>
    </w:p>
    <w:p w:rsidR="00000000" w:rsidDel="00000000" w:rsidP="00000000" w:rsidRDefault="00000000" w:rsidRPr="00000000" w14:paraId="00000036">
      <w:pPr>
        <w:spacing w:after="240" w:before="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7">
      <w:pPr>
        <w:spacing w:after="240" w:before="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py4m0nqrbpr4" w:id="12"/>
      <w:bookmarkEnd w:id="12"/>
      <w:r w:rsidDel="00000000" w:rsidR="00000000" w:rsidRPr="00000000">
        <w:rPr>
          <w:rFonts w:ascii="Roboto" w:cs="Roboto" w:eastAsia="Roboto" w:hAnsi="Roboto"/>
          <w:b w:val="1"/>
          <w:color w:val="000000"/>
          <w:sz w:val="22"/>
          <w:szCs w:val="22"/>
          <w:rtl w:val="0"/>
        </w:rPr>
        <w:t xml:space="preserve">5. Industry Endorsements &amp; Testimonials</w:t>
      </w:r>
    </w:p>
    <w:p w:rsidR="00000000" w:rsidDel="00000000" w:rsidP="00000000" w:rsidRDefault="00000000" w:rsidRPr="00000000" w14:paraId="00000039">
      <w:pPr>
        <w:numPr>
          <w:ilvl w:val="0"/>
          <w:numId w:val="14"/>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Approach:</w:t>
      </w:r>
      <w:r w:rsidDel="00000000" w:rsidR="00000000" w:rsidRPr="00000000">
        <w:rPr>
          <w:rFonts w:ascii="Roboto" w:cs="Roboto" w:eastAsia="Roboto" w:hAnsi="Roboto"/>
          <w:rtl w:val="0"/>
        </w:rPr>
        <w:t xml:space="preserve"> Collect quotes from peers, colleagues, and mentors reflecting on George’s contributions and potential as a leader.</w:t>
        <w:br w:type="textWrapping"/>
      </w:r>
    </w:p>
    <w:p w:rsidR="00000000" w:rsidDel="00000000" w:rsidP="00000000" w:rsidRDefault="00000000" w:rsidRPr="00000000" w14:paraId="0000003A">
      <w:pPr>
        <w:numPr>
          <w:ilvl w:val="0"/>
          <w:numId w:val="14"/>
        </w:numPr>
        <w:spacing w:after="0" w:afterAutospacing="0" w:before="0" w:beforeAutospacing="0" w:line="360" w:lineRule="auto"/>
        <w:ind w:left="720" w:hanging="360"/>
        <w:jc w:val="both"/>
        <w:rPr/>
      </w:pPr>
      <w:r w:rsidDel="00000000" w:rsidR="00000000" w:rsidRPr="00000000">
        <w:rPr>
          <w:rFonts w:ascii="Roboto" w:cs="Roboto" w:eastAsia="Roboto" w:hAnsi="Roboto"/>
          <w:b w:val="1"/>
          <w:rtl w:val="0"/>
        </w:rPr>
        <w:t xml:space="preserve">Delivery:</w:t>
      </w:r>
      <w:r w:rsidDel="00000000" w:rsidR="00000000" w:rsidRPr="00000000">
        <w:rPr>
          <w:rFonts w:ascii="Roboto" w:cs="Roboto" w:eastAsia="Roboto" w:hAnsi="Roboto"/>
          <w:rtl w:val="0"/>
        </w:rPr>
        <w:t xml:space="preserve"> Use these quotes in campaign assets such as videos, graphics, and social media posts. Example:</w:t>
        <w:br w:type="textWrapping"/>
      </w:r>
    </w:p>
    <w:p w:rsidR="00000000" w:rsidDel="00000000" w:rsidP="00000000" w:rsidRDefault="00000000" w:rsidRPr="00000000" w14:paraId="0000003B">
      <w:pPr>
        <w:numPr>
          <w:ilvl w:val="1"/>
          <w:numId w:val="14"/>
        </w:numPr>
        <w:spacing w:after="24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i w:val="1"/>
          <w:rtl w:val="0"/>
        </w:rPr>
        <w:t xml:space="preserve">“George has been a guiding light in the cybersecurity and compliance space. His transition to an executive role is a natural evolution of his remarkable journey.”</w:t>
        <w:br w:type="textWrapping"/>
      </w:r>
    </w:p>
    <w:p w:rsidR="00000000" w:rsidDel="00000000" w:rsidP="00000000" w:rsidRDefault="00000000" w:rsidRPr="00000000" w14:paraId="0000003C">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7h00npuvtze" w:id="13"/>
      <w:bookmarkEnd w:id="13"/>
      <w:r w:rsidDel="00000000" w:rsidR="00000000" w:rsidRPr="00000000">
        <w:rPr>
          <w:rFonts w:ascii="Roboto" w:cs="Roboto" w:eastAsia="Roboto" w:hAnsi="Roboto"/>
          <w:b w:val="1"/>
          <w:color w:val="000000"/>
          <w:sz w:val="22"/>
          <w:szCs w:val="22"/>
          <w:rtl w:val="0"/>
        </w:rPr>
        <w:t xml:space="preserve">6. Thought Pieces &amp; Blogs</w:t>
      </w:r>
    </w:p>
    <w:p w:rsidR="00000000" w:rsidDel="00000000" w:rsidP="00000000" w:rsidRDefault="00000000" w:rsidRPr="00000000" w14:paraId="0000003D">
      <w:pPr>
        <w:numPr>
          <w:ilvl w:val="0"/>
          <w:numId w:val="2"/>
        </w:numPr>
        <w:spacing w:after="0" w:afterAutospacing="0" w:before="240" w:line="36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Topics:</w:t>
        <w:br w:type="textWrapping"/>
      </w:r>
    </w:p>
    <w:p w:rsidR="00000000" w:rsidDel="00000000" w:rsidP="00000000" w:rsidRDefault="00000000" w:rsidRPr="00000000" w14:paraId="0000003E">
      <w:pPr>
        <w:numPr>
          <w:ilvl w:val="1"/>
          <w:numId w:val="2"/>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"What 18 Years in Cybersecurity Taught Me About Leadership"</w:t>
        <w:br w:type="textWrapping"/>
      </w:r>
    </w:p>
    <w:p w:rsidR="00000000" w:rsidDel="00000000" w:rsidP="00000000" w:rsidRDefault="00000000" w:rsidRPr="00000000" w14:paraId="0000003F">
      <w:pPr>
        <w:numPr>
          <w:ilvl w:val="1"/>
          <w:numId w:val="2"/>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"Why Transitioning to Leadership Requires More Than Expertise"</w:t>
        <w:br w:type="textWrapping"/>
      </w:r>
    </w:p>
    <w:p w:rsidR="00000000" w:rsidDel="00000000" w:rsidP="00000000" w:rsidRDefault="00000000" w:rsidRPr="00000000" w14:paraId="00000040">
      <w:pPr>
        <w:numPr>
          <w:ilvl w:val="1"/>
          <w:numId w:val="2"/>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"Building Solutions That Align with Compliance, Innovation, and Trust"</w:t>
        <w:br w:type="textWrapping"/>
      </w:r>
    </w:p>
    <w:p w:rsidR="00000000" w:rsidDel="00000000" w:rsidP="00000000" w:rsidRDefault="00000000" w:rsidRPr="00000000" w14:paraId="00000041">
      <w:pPr>
        <w:numPr>
          <w:ilvl w:val="0"/>
          <w:numId w:val="2"/>
        </w:numPr>
        <w:spacing w:after="240" w:before="0" w:beforeAutospacing="0" w:line="360" w:lineRule="auto"/>
        <w:ind w:left="720" w:hanging="360"/>
        <w:jc w:val="both"/>
        <w:rPr/>
      </w:pPr>
      <w:r w:rsidDel="00000000" w:rsidR="00000000" w:rsidRPr="00000000">
        <w:rPr>
          <w:rFonts w:ascii="Roboto" w:cs="Roboto" w:eastAsia="Roboto" w:hAnsi="Roboto"/>
          <w:b w:val="1"/>
          <w:rtl w:val="0"/>
        </w:rPr>
        <w:t xml:space="preserve">Distribution:</w:t>
      </w:r>
      <w:r w:rsidDel="00000000" w:rsidR="00000000" w:rsidRPr="00000000">
        <w:rPr>
          <w:rFonts w:ascii="Roboto" w:cs="Roboto" w:eastAsia="Roboto" w:hAnsi="Roboto"/>
          <w:rtl w:val="0"/>
        </w:rPr>
        <w:t xml:space="preserve"> Publish on hlola’s website, LinkedIn, and industry blogs.</w:t>
        <w:br w:type="textWrapping"/>
      </w:r>
    </w:p>
    <w:p w:rsidR="00000000" w:rsidDel="00000000" w:rsidP="00000000" w:rsidRDefault="00000000" w:rsidRPr="00000000" w14:paraId="00000042">
      <w:pPr>
        <w:pStyle w:val="Heading3"/>
        <w:keepNext w:val="0"/>
        <w:keepLines w:val="0"/>
        <w:spacing w:before="280" w:line="360" w:lineRule="auto"/>
        <w:jc w:val="both"/>
        <w:rPr>
          <w:rFonts w:ascii="Roboto" w:cs="Roboto" w:eastAsia="Roboto" w:hAnsi="Roboto"/>
          <w:b w:val="1"/>
          <w:color w:val="000000"/>
          <w:sz w:val="22"/>
          <w:szCs w:val="22"/>
        </w:rPr>
      </w:pPr>
      <w:bookmarkStart w:colFirst="0" w:colLast="0" w:name="_n1upx89yshxw" w:id="14"/>
      <w:bookmarkEnd w:id="14"/>
      <w:r w:rsidDel="00000000" w:rsidR="00000000" w:rsidRPr="00000000">
        <w:rPr>
          <w:rFonts w:ascii="Roboto" w:cs="Roboto" w:eastAsia="Roboto" w:hAnsi="Roboto"/>
          <w:b w:val="1"/>
          <w:color w:val="000000"/>
          <w:sz w:val="22"/>
          <w:szCs w:val="22"/>
          <w:rtl w:val="0"/>
        </w:rPr>
        <w:t xml:space="preserve">Campaign Design &amp; Branding:</w:t>
      </w:r>
    </w:p>
    <w:p w:rsidR="00000000" w:rsidDel="00000000" w:rsidP="00000000" w:rsidRDefault="00000000" w:rsidRPr="00000000" w14:paraId="00000043">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evwi0kb5q403" w:id="15"/>
      <w:bookmarkEnd w:id="15"/>
      <w:r w:rsidDel="00000000" w:rsidR="00000000" w:rsidRPr="00000000">
        <w:rPr>
          <w:rFonts w:ascii="Roboto" w:cs="Roboto" w:eastAsia="Roboto" w:hAnsi="Roboto"/>
          <w:b w:val="1"/>
          <w:color w:val="000000"/>
          <w:sz w:val="22"/>
          <w:szCs w:val="22"/>
          <w:rtl w:val="0"/>
        </w:rPr>
        <w:t xml:space="preserve">Visual Identity:</w:t>
      </w:r>
    </w:p>
    <w:p w:rsidR="00000000" w:rsidDel="00000000" w:rsidP="00000000" w:rsidRDefault="00000000" w:rsidRPr="00000000" w14:paraId="00000044">
      <w:pPr>
        <w:numPr>
          <w:ilvl w:val="0"/>
          <w:numId w:val="9"/>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Colors:</w:t>
      </w:r>
      <w:r w:rsidDel="00000000" w:rsidR="00000000" w:rsidRPr="00000000">
        <w:rPr>
          <w:rFonts w:ascii="Roboto" w:cs="Roboto" w:eastAsia="Roboto" w:hAnsi="Roboto"/>
          <w:rtl w:val="0"/>
        </w:rPr>
        <w:t xml:space="preserve"> Use a mature, professional palette (navy blue, silver, white).</w:t>
        <w:br w:type="textWrapping"/>
      </w:r>
    </w:p>
    <w:p w:rsidR="00000000" w:rsidDel="00000000" w:rsidP="00000000" w:rsidRDefault="00000000" w:rsidRPr="00000000" w14:paraId="00000045">
      <w:pPr>
        <w:numPr>
          <w:ilvl w:val="0"/>
          <w:numId w:val="9"/>
        </w:numPr>
        <w:spacing w:after="240" w:before="0" w:beforeAutospacing="0" w:line="360" w:lineRule="auto"/>
        <w:ind w:left="720" w:hanging="360"/>
        <w:jc w:val="both"/>
        <w:rPr/>
      </w:pPr>
      <w:r w:rsidDel="00000000" w:rsidR="00000000" w:rsidRPr="00000000">
        <w:rPr>
          <w:rFonts w:ascii="Roboto" w:cs="Roboto" w:eastAsia="Roboto" w:hAnsi="Roboto"/>
          <w:b w:val="1"/>
          <w:rtl w:val="0"/>
        </w:rPr>
        <w:t xml:space="preserve">Style:</w:t>
      </w:r>
      <w:r w:rsidDel="00000000" w:rsidR="00000000" w:rsidRPr="00000000">
        <w:rPr>
          <w:rFonts w:ascii="Roboto" w:cs="Roboto" w:eastAsia="Roboto" w:hAnsi="Roboto"/>
          <w:rtl w:val="0"/>
        </w:rPr>
        <w:t xml:space="preserve"> Sleek, modern, and sophisticated to reflect both George’s experience and the innovation of Hlola.</w:t>
        <w:br w:type="textWrapping"/>
      </w:r>
    </w:p>
    <w:p w:rsidR="00000000" w:rsidDel="00000000" w:rsidP="00000000" w:rsidRDefault="00000000" w:rsidRPr="00000000" w14:paraId="00000046">
      <w:pPr>
        <w:pStyle w:val="Heading4"/>
        <w:keepNext w:val="0"/>
        <w:keepLines w:val="0"/>
        <w:spacing w:after="40" w:before="240" w:line="360" w:lineRule="auto"/>
        <w:jc w:val="both"/>
        <w:rPr>
          <w:rFonts w:ascii="Roboto" w:cs="Roboto" w:eastAsia="Roboto" w:hAnsi="Roboto"/>
          <w:b w:val="1"/>
          <w:color w:val="000000"/>
          <w:sz w:val="22"/>
          <w:szCs w:val="22"/>
        </w:rPr>
      </w:pPr>
      <w:bookmarkStart w:colFirst="0" w:colLast="0" w:name="_syvbtrj0aql6" w:id="16"/>
      <w:bookmarkEnd w:id="16"/>
      <w:r w:rsidDel="00000000" w:rsidR="00000000" w:rsidRPr="00000000">
        <w:rPr>
          <w:rFonts w:ascii="Roboto" w:cs="Roboto" w:eastAsia="Roboto" w:hAnsi="Roboto"/>
          <w:b w:val="1"/>
          <w:color w:val="000000"/>
          <w:sz w:val="22"/>
          <w:szCs w:val="22"/>
          <w:rtl w:val="0"/>
        </w:rPr>
        <w:t xml:space="preserve">Hashtag Suite:</w:t>
      </w:r>
    </w:p>
    <w:p w:rsidR="00000000" w:rsidDel="00000000" w:rsidP="00000000" w:rsidRDefault="00000000" w:rsidRPr="00000000" w14:paraId="00000047">
      <w:pPr>
        <w:numPr>
          <w:ilvl w:val="0"/>
          <w:numId w:val="4"/>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Primary Hashtag:</w:t>
      </w:r>
      <w:r w:rsidDel="00000000" w:rsidR="00000000" w:rsidRPr="00000000">
        <w:rPr>
          <w:rFonts w:ascii="Roboto" w:cs="Roboto" w:eastAsia="Roboto" w:hAnsi="Roboto"/>
          <w:rtl w:val="0"/>
        </w:rPr>
        <w:t xml:space="preserve"> #ComeOfAge</w:t>
        <w:br w:type="textWrapping"/>
      </w:r>
    </w:p>
    <w:p w:rsidR="00000000" w:rsidDel="00000000" w:rsidP="00000000" w:rsidRDefault="00000000" w:rsidRPr="00000000" w14:paraId="00000048">
      <w:pPr>
        <w:numPr>
          <w:ilvl w:val="0"/>
          <w:numId w:val="4"/>
        </w:numPr>
        <w:spacing w:after="0" w:afterAutospacing="0" w:before="0" w:beforeAutospacing="0" w:line="36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Supporting Hashtags:</w:t>
        <w:br w:type="textWrapping"/>
      </w:r>
    </w:p>
    <w:p w:rsidR="00000000" w:rsidDel="00000000" w:rsidP="00000000" w:rsidRDefault="00000000" w:rsidRPr="00000000" w14:paraId="00000049">
      <w:pPr>
        <w:numPr>
          <w:ilvl w:val="1"/>
          <w:numId w:val="4"/>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#18YearsOfExcellence</w:t>
        <w:br w:type="textWrapping"/>
      </w:r>
    </w:p>
    <w:p w:rsidR="00000000" w:rsidDel="00000000" w:rsidP="00000000" w:rsidRDefault="00000000" w:rsidRPr="00000000" w14:paraId="0000004A">
      <w:pPr>
        <w:numPr>
          <w:ilvl w:val="1"/>
          <w:numId w:val="4"/>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#LeadershipRedefined</w:t>
        <w:br w:type="textWrapping"/>
      </w:r>
    </w:p>
    <w:p w:rsidR="00000000" w:rsidDel="00000000" w:rsidP="00000000" w:rsidRDefault="00000000" w:rsidRPr="00000000" w14:paraId="0000004B">
      <w:pPr>
        <w:numPr>
          <w:ilvl w:val="1"/>
          <w:numId w:val="4"/>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#VisionaryLeadership</w:t>
        <w:br w:type="textWrapping"/>
      </w:r>
    </w:p>
    <w:p w:rsidR="00000000" w:rsidDel="00000000" w:rsidP="00000000" w:rsidRDefault="00000000" w:rsidRPr="00000000" w14:paraId="0000004C">
      <w:pPr>
        <w:numPr>
          <w:ilvl w:val="1"/>
          <w:numId w:val="4"/>
        </w:numPr>
        <w:spacing w:after="24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#SecureFuture</w:t>
        <w:br w:type="textWrapping"/>
      </w:r>
    </w:p>
    <w:p w:rsidR="00000000" w:rsidDel="00000000" w:rsidP="00000000" w:rsidRDefault="00000000" w:rsidRPr="00000000" w14:paraId="0000004D">
      <w:pPr>
        <w:pStyle w:val="Heading3"/>
        <w:keepNext w:val="0"/>
        <w:keepLines w:val="0"/>
        <w:spacing w:before="280" w:line="360" w:lineRule="auto"/>
        <w:jc w:val="both"/>
        <w:rPr>
          <w:rFonts w:ascii="Roboto" w:cs="Roboto" w:eastAsia="Roboto" w:hAnsi="Roboto"/>
          <w:b w:val="1"/>
          <w:color w:val="000000"/>
          <w:sz w:val="22"/>
          <w:szCs w:val="22"/>
        </w:rPr>
      </w:pPr>
      <w:bookmarkStart w:colFirst="0" w:colLast="0" w:name="_9ypghicg30ju" w:id="17"/>
      <w:bookmarkEnd w:id="17"/>
      <w:r w:rsidDel="00000000" w:rsidR="00000000" w:rsidRPr="00000000">
        <w:rPr>
          <w:rFonts w:ascii="Roboto" w:cs="Roboto" w:eastAsia="Roboto" w:hAnsi="Roboto"/>
          <w:b w:val="1"/>
          <w:color w:val="000000"/>
          <w:sz w:val="22"/>
          <w:szCs w:val="22"/>
          <w:rtl w:val="0"/>
        </w:rPr>
        <w:t xml:space="preserve">Campaign Timeline:</w:t>
      </w:r>
    </w:p>
    <w:p w:rsidR="00000000" w:rsidDel="00000000" w:rsidP="00000000" w:rsidRDefault="00000000" w:rsidRPr="00000000" w14:paraId="0000004E">
      <w:pPr>
        <w:numPr>
          <w:ilvl w:val="0"/>
          <w:numId w:val="10"/>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Week 1:</w:t>
      </w:r>
      <w:r w:rsidDel="00000000" w:rsidR="00000000" w:rsidRPr="00000000">
        <w:rPr>
          <w:rFonts w:ascii="Roboto" w:cs="Roboto" w:eastAsia="Roboto" w:hAnsi="Roboto"/>
          <w:rtl w:val="0"/>
        </w:rPr>
        <w:t xml:space="preserve"> Teaser Phase</w:t>
        <w:br w:type="textWrapping"/>
      </w:r>
    </w:p>
    <w:p w:rsidR="00000000" w:rsidDel="00000000" w:rsidP="00000000" w:rsidRDefault="00000000" w:rsidRPr="00000000" w14:paraId="0000004F">
      <w:pPr>
        <w:numPr>
          <w:ilvl w:val="1"/>
          <w:numId w:val="10"/>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Announce the #ComeOfAge campaign with subtle hints about George’s milestone.</w:t>
      </w:r>
    </w:p>
    <w:p w:rsidR="00000000" w:rsidDel="00000000" w:rsidP="00000000" w:rsidRDefault="00000000" w:rsidRPr="00000000" w14:paraId="00000050">
      <w:pPr>
        <w:numPr>
          <w:ilvl w:val="1"/>
          <w:numId w:val="10"/>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Share introductory graphics with quotes like, </w:t>
      </w:r>
      <w:r w:rsidDel="00000000" w:rsidR="00000000" w:rsidRPr="00000000">
        <w:rPr>
          <w:rFonts w:ascii="Roboto" w:cs="Roboto" w:eastAsia="Roboto" w:hAnsi="Roboto"/>
          <w:i w:val="1"/>
          <w:rtl w:val="0"/>
        </w:rPr>
        <w:t xml:space="preserve">“The journey of a lifetime starts with one step. George’s journey began 18 years ago.”</w:t>
        <w:br w:type="textWrapping"/>
      </w:r>
    </w:p>
    <w:p w:rsidR="00000000" w:rsidDel="00000000" w:rsidP="00000000" w:rsidRDefault="00000000" w:rsidRPr="00000000" w14:paraId="00000051">
      <w:pPr>
        <w:numPr>
          <w:ilvl w:val="0"/>
          <w:numId w:val="10"/>
        </w:numPr>
        <w:spacing w:after="0" w:afterAutospacing="0" w:before="0" w:beforeAutospacing="0" w:line="360" w:lineRule="auto"/>
        <w:ind w:left="720" w:hanging="360"/>
        <w:jc w:val="both"/>
        <w:rPr/>
      </w:pPr>
      <w:r w:rsidDel="00000000" w:rsidR="00000000" w:rsidRPr="00000000">
        <w:rPr>
          <w:rFonts w:ascii="Roboto" w:cs="Roboto" w:eastAsia="Roboto" w:hAnsi="Roboto"/>
          <w:b w:val="1"/>
          <w:rtl w:val="0"/>
        </w:rPr>
        <w:t xml:space="preserve">Week 2:</w:t>
      </w:r>
      <w:r w:rsidDel="00000000" w:rsidR="00000000" w:rsidRPr="00000000">
        <w:rPr>
          <w:rFonts w:ascii="Roboto" w:cs="Roboto" w:eastAsia="Roboto" w:hAnsi="Roboto"/>
          <w:rtl w:val="0"/>
        </w:rPr>
        <w:t xml:space="preserve"> Milestone Stories</w:t>
        <w:br w:type="textWrapping"/>
      </w:r>
    </w:p>
    <w:p w:rsidR="00000000" w:rsidDel="00000000" w:rsidP="00000000" w:rsidRDefault="00000000" w:rsidRPr="00000000" w14:paraId="00000052">
      <w:pPr>
        <w:numPr>
          <w:ilvl w:val="1"/>
          <w:numId w:val="10"/>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Release snippets of George’s career highlights and his vision for the future.</w:t>
        <w:br w:type="textWrapping"/>
      </w:r>
    </w:p>
    <w:p w:rsidR="00000000" w:rsidDel="00000000" w:rsidP="00000000" w:rsidRDefault="00000000" w:rsidRPr="00000000" w14:paraId="00000053">
      <w:pPr>
        <w:numPr>
          <w:ilvl w:val="0"/>
          <w:numId w:val="10"/>
        </w:numPr>
        <w:spacing w:after="0" w:afterAutospacing="0" w:before="0" w:beforeAutospacing="0" w:line="360" w:lineRule="auto"/>
        <w:ind w:left="720" w:hanging="360"/>
        <w:jc w:val="both"/>
        <w:rPr/>
      </w:pPr>
      <w:r w:rsidDel="00000000" w:rsidR="00000000" w:rsidRPr="00000000">
        <w:rPr>
          <w:rFonts w:ascii="Roboto" w:cs="Roboto" w:eastAsia="Roboto" w:hAnsi="Roboto"/>
          <w:b w:val="1"/>
          <w:rtl w:val="0"/>
        </w:rPr>
        <w:t xml:space="preserve">Week 3:</w:t>
      </w:r>
      <w:r w:rsidDel="00000000" w:rsidR="00000000" w:rsidRPr="00000000">
        <w:rPr>
          <w:rFonts w:ascii="Roboto" w:cs="Roboto" w:eastAsia="Roboto" w:hAnsi="Roboto"/>
          <w:rtl w:val="0"/>
        </w:rPr>
        <w:t xml:space="preserve"> Campaign Launch</w:t>
        <w:br w:type="textWrapping"/>
      </w:r>
    </w:p>
    <w:p w:rsidR="00000000" w:rsidDel="00000000" w:rsidP="00000000" w:rsidRDefault="00000000" w:rsidRPr="00000000" w14:paraId="00000054">
      <w:pPr>
        <w:numPr>
          <w:ilvl w:val="1"/>
          <w:numId w:val="10"/>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Full release of the "18 Defining Moments" video series.</w:t>
        <w:br w:type="textWrapping"/>
      </w:r>
    </w:p>
    <w:p w:rsidR="00000000" w:rsidDel="00000000" w:rsidP="00000000" w:rsidRDefault="00000000" w:rsidRPr="00000000" w14:paraId="00000055">
      <w:pPr>
        <w:numPr>
          <w:ilvl w:val="1"/>
          <w:numId w:val="10"/>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Host the thought leadership webinar.</w:t>
        <w:br w:type="textWrapping"/>
      </w:r>
    </w:p>
    <w:p w:rsidR="00000000" w:rsidDel="00000000" w:rsidP="00000000" w:rsidRDefault="00000000" w:rsidRPr="00000000" w14:paraId="00000056">
      <w:pPr>
        <w:numPr>
          <w:ilvl w:val="0"/>
          <w:numId w:val="10"/>
        </w:numPr>
        <w:spacing w:after="0" w:afterAutospacing="0" w:before="0" w:beforeAutospacing="0" w:line="360" w:lineRule="auto"/>
        <w:ind w:left="720" w:hanging="360"/>
        <w:jc w:val="both"/>
        <w:rPr/>
      </w:pPr>
      <w:r w:rsidDel="00000000" w:rsidR="00000000" w:rsidRPr="00000000">
        <w:rPr>
          <w:rFonts w:ascii="Roboto" w:cs="Roboto" w:eastAsia="Roboto" w:hAnsi="Roboto"/>
          <w:b w:val="1"/>
          <w:rtl w:val="0"/>
        </w:rPr>
        <w:t xml:space="preserve">Week 4:</w:t>
      </w:r>
      <w:r w:rsidDel="00000000" w:rsidR="00000000" w:rsidRPr="00000000">
        <w:rPr>
          <w:rFonts w:ascii="Roboto" w:cs="Roboto" w:eastAsia="Roboto" w:hAnsi="Roboto"/>
          <w:rtl w:val="0"/>
        </w:rPr>
        <w:t xml:space="preserve"> Engagement &amp; Follow-Up</w:t>
        <w:br w:type="textWrapping"/>
      </w:r>
    </w:p>
    <w:p w:rsidR="00000000" w:rsidDel="00000000" w:rsidP="00000000" w:rsidRDefault="00000000" w:rsidRPr="00000000" w14:paraId="00000057">
      <w:pPr>
        <w:numPr>
          <w:ilvl w:val="1"/>
          <w:numId w:val="10"/>
        </w:numPr>
        <w:spacing w:after="0" w:afterAutospacing="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Share testimonials, interactive timeline, and thought pieces.</w:t>
        <w:br w:type="textWrapping"/>
      </w:r>
    </w:p>
    <w:p w:rsidR="00000000" w:rsidDel="00000000" w:rsidP="00000000" w:rsidRDefault="00000000" w:rsidRPr="00000000" w14:paraId="00000058">
      <w:pPr>
        <w:numPr>
          <w:ilvl w:val="1"/>
          <w:numId w:val="10"/>
        </w:numPr>
        <w:spacing w:after="240" w:before="0" w:beforeAutospacing="0" w:line="36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Encourage audience engagement with questions like, </w:t>
      </w:r>
      <w:r w:rsidDel="00000000" w:rsidR="00000000" w:rsidRPr="00000000">
        <w:rPr>
          <w:rFonts w:ascii="Roboto" w:cs="Roboto" w:eastAsia="Roboto" w:hAnsi="Roboto"/>
          <w:i w:val="1"/>
          <w:rtl w:val="0"/>
        </w:rPr>
        <w:t xml:space="preserve">“What does #ComeOfAge mean to you?”</w:t>
        <w:br w:type="textWrapping"/>
      </w:r>
      <w:r w:rsidDel="00000000" w:rsidR="00000000" w:rsidRPr="00000000">
        <w:rPr>
          <w:rtl w:val="0"/>
        </w:rPr>
      </w:r>
    </w:p>
    <w:p w:rsidR="00000000" w:rsidDel="00000000" w:rsidP="00000000" w:rsidRDefault="00000000" w:rsidRPr="00000000" w14:paraId="00000059">
      <w:pPr>
        <w:pStyle w:val="Heading3"/>
        <w:keepNext w:val="0"/>
        <w:keepLines w:val="0"/>
        <w:spacing w:before="280" w:line="360" w:lineRule="auto"/>
        <w:jc w:val="both"/>
        <w:rPr>
          <w:rFonts w:ascii="Roboto" w:cs="Roboto" w:eastAsia="Roboto" w:hAnsi="Roboto"/>
          <w:b w:val="1"/>
          <w:color w:val="000000"/>
          <w:sz w:val="22"/>
          <w:szCs w:val="22"/>
        </w:rPr>
      </w:pPr>
      <w:bookmarkStart w:colFirst="0" w:colLast="0" w:name="_42xo7tcdk12f" w:id="18"/>
      <w:bookmarkEnd w:id="18"/>
      <w:r w:rsidDel="00000000" w:rsidR="00000000" w:rsidRPr="00000000">
        <w:rPr>
          <w:rFonts w:ascii="Roboto" w:cs="Roboto" w:eastAsia="Roboto" w:hAnsi="Roboto"/>
          <w:b w:val="1"/>
          <w:color w:val="000000"/>
          <w:sz w:val="22"/>
          <w:szCs w:val="22"/>
          <w:rtl w:val="0"/>
        </w:rPr>
        <w:t xml:space="preserve">Outcome Goals:</w:t>
      </w:r>
    </w:p>
    <w:p w:rsidR="00000000" w:rsidDel="00000000" w:rsidP="00000000" w:rsidRDefault="00000000" w:rsidRPr="00000000" w14:paraId="0000005A">
      <w:pPr>
        <w:numPr>
          <w:ilvl w:val="0"/>
          <w:numId w:val="5"/>
        </w:numPr>
        <w:spacing w:after="0" w:afterAutospacing="0" w:before="240" w:line="360" w:lineRule="auto"/>
        <w:ind w:left="720" w:hanging="360"/>
        <w:jc w:val="both"/>
        <w:rPr/>
      </w:pPr>
      <w:r w:rsidDel="00000000" w:rsidR="00000000" w:rsidRPr="00000000">
        <w:rPr>
          <w:rFonts w:ascii="Roboto" w:cs="Roboto" w:eastAsia="Roboto" w:hAnsi="Roboto"/>
          <w:b w:val="1"/>
          <w:rtl w:val="0"/>
        </w:rPr>
        <w:t xml:space="preserve">Branding:</w:t>
      </w:r>
      <w:r w:rsidDel="00000000" w:rsidR="00000000" w:rsidRPr="00000000">
        <w:rPr>
          <w:rFonts w:ascii="Roboto" w:cs="Roboto" w:eastAsia="Roboto" w:hAnsi="Roboto"/>
          <w:rtl w:val="0"/>
        </w:rPr>
        <w:t xml:space="preserve"> Position George as a visionary leader and Hlola as a forward-thinking solution provider.</w:t>
        <w:br w:type="textWrapping"/>
      </w:r>
    </w:p>
    <w:p w:rsidR="00000000" w:rsidDel="00000000" w:rsidP="00000000" w:rsidRDefault="00000000" w:rsidRPr="00000000" w14:paraId="0000005B">
      <w:pPr>
        <w:numPr>
          <w:ilvl w:val="0"/>
          <w:numId w:val="5"/>
        </w:numPr>
        <w:spacing w:after="0" w:afterAutospacing="0" w:before="0" w:beforeAutospacing="0" w:line="360" w:lineRule="auto"/>
        <w:ind w:left="720" w:hanging="360"/>
        <w:jc w:val="both"/>
        <w:rPr/>
      </w:pPr>
      <w:r w:rsidDel="00000000" w:rsidR="00000000" w:rsidRPr="00000000">
        <w:rPr>
          <w:rFonts w:ascii="Roboto" w:cs="Roboto" w:eastAsia="Roboto" w:hAnsi="Roboto"/>
          <w:b w:val="1"/>
          <w:rtl w:val="0"/>
        </w:rPr>
        <w:t xml:space="preserve">Engagement:</w:t>
      </w:r>
      <w:r w:rsidDel="00000000" w:rsidR="00000000" w:rsidRPr="00000000">
        <w:rPr>
          <w:rFonts w:ascii="Roboto" w:cs="Roboto" w:eastAsia="Roboto" w:hAnsi="Roboto"/>
          <w:rtl w:val="0"/>
        </w:rPr>
        <w:t xml:space="preserve"> Increase awareness through targeted social media and webinar participation.</w:t>
        <w:br w:type="textWrapping"/>
      </w:r>
    </w:p>
    <w:p w:rsidR="00000000" w:rsidDel="00000000" w:rsidP="00000000" w:rsidRDefault="00000000" w:rsidRPr="00000000" w14:paraId="0000005C">
      <w:pPr>
        <w:numPr>
          <w:ilvl w:val="0"/>
          <w:numId w:val="5"/>
        </w:numPr>
        <w:spacing w:after="240" w:before="0" w:beforeAutospacing="0" w:line="360" w:lineRule="auto"/>
        <w:ind w:left="720" w:hanging="360"/>
        <w:jc w:val="both"/>
        <w:rPr/>
      </w:pPr>
      <w:r w:rsidDel="00000000" w:rsidR="00000000" w:rsidRPr="00000000">
        <w:rPr>
          <w:rFonts w:ascii="Roboto" w:cs="Roboto" w:eastAsia="Roboto" w:hAnsi="Roboto"/>
          <w:b w:val="1"/>
          <w:rtl w:val="0"/>
        </w:rPr>
        <w:t xml:space="preserve">Leadership Presence:</w:t>
      </w:r>
      <w:r w:rsidDel="00000000" w:rsidR="00000000" w:rsidRPr="00000000">
        <w:rPr>
          <w:rFonts w:ascii="Roboto" w:cs="Roboto" w:eastAsia="Roboto" w:hAnsi="Roboto"/>
          <w:rtl w:val="0"/>
        </w:rPr>
        <w:t xml:space="preserve"> Establish George’s role as an industry thought leader in cybersecurity and compliance.</w:t>
        <w:br w:type="textWrapping"/>
      </w:r>
    </w:p>
    <w:p w:rsidR="00000000" w:rsidDel="00000000" w:rsidP="00000000" w:rsidRDefault="00000000" w:rsidRPr="00000000" w14:paraId="0000005D">
      <w:pPr>
        <w:spacing w:after="240" w:before="240"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E">
      <w:pPr>
        <w:spacing w:line="360" w:lineRule="auto"/>
        <w:jc w:val="both"/>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