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0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hlola</w:t>
      </w:r>
    </w:p>
    <w:p w:rsidR="00000000" w:rsidDel="00000000" w:rsidP="00000000" w:rsidRDefault="00000000" w:rsidRPr="00000000" w14:paraId="00000002">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Pronunciation: /ˈlo.luh/</w:t>
      </w:r>
    </w:p>
    <w:p w:rsidR="00000000" w:rsidDel="00000000" w:rsidP="00000000" w:rsidRDefault="00000000" w:rsidRPr="00000000" w14:paraId="00000003">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of Speech: verb</w:t>
      </w:r>
    </w:p>
    <w:p w:rsidR="00000000" w:rsidDel="00000000" w:rsidP="00000000" w:rsidRDefault="00000000" w:rsidRPr="00000000" w14:paraId="00000004">
      <w:pPr>
        <w:spacing w:after="240" w:before="20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Definition</w:t>
      </w:r>
    </w:p>
    <w:p w:rsidR="00000000" w:rsidDel="00000000" w:rsidP="00000000" w:rsidRDefault="00000000" w:rsidRPr="00000000" w14:paraId="00000005">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originates from the </w:t>
      </w:r>
      <w:r w:rsidDel="00000000" w:rsidR="00000000" w:rsidRPr="00000000">
        <w:rPr>
          <w:rFonts w:ascii="Roboto" w:cs="Roboto" w:eastAsia="Roboto" w:hAnsi="Roboto"/>
          <w:b w:val="1"/>
          <w:sz w:val="24"/>
          <w:szCs w:val="24"/>
          <w:rtl w:val="0"/>
        </w:rPr>
        <w:t xml:space="preserve">Luhya (Kenya)</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Zulu (South Africa)</w:t>
      </w:r>
      <w:r w:rsidDel="00000000" w:rsidR="00000000" w:rsidRPr="00000000">
        <w:rPr>
          <w:rFonts w:ascii="Roboto" w:cs="Roboto" w:eastAsia="Roboto" w:hAnsi="Roboto"/>
          <w:sz w:val="24"/>
          <w:szCs w:val="24"/>
          <w:rtl w:val="0"/>
        </w:rPr>
        <w:t xml:space="preserve"> languages, where it can be translated to mean:</w:t>
      </w:r>
    </w:p>
    <w:p w:rsidR="00000000" w:rsidDel="00000000" w:rsidP="00000000" w:rsidRDefault="00000000" w:rsidRPr="00000000" w14:paraId="00000006">
      <w:pPr>
        <w:numPr>
          <w:ilvl w:val="0"/>
          <w:numId w:val="1"/>
        </w:numPr>
        <w:spacing w:after="240" w:before="20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see</w:t>
      </w:r>
    </w:p>
    <w:p w:rsidR="00000000" w:rsidDel="00000000" w:rsidP="00000000" w:rsidRDefault="00000000" w:rsidRPr="00000000" w14:paraId="00000007">
      <w:pPr>
        <w:numPr>
          <w:ilvl w:val="0"/>
          <w:numId w:val="1"/>
        </w:numPr>
        <w:spacing w:after="0" w:before="20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inspect</w:t>
      </w:r>
    </w:p>
    <w:p w:rsidR="00000000" w:rsidDel="00000000" w:rsidP="00000000" w:rsidRDefault="00000000" w:rsidRPr="00000000" w14:paraId="00000008">
      <w:pPr>
        <w:numPr>
          <w:ilvl w:val="0"/>
          <w:numId w:val="1"/>
        </w:numPr>
        <w:spacing w:after="0" w:before="20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examine</w:t>
      </w:r>
    </w:p>
    <w:p w:rsidR="00000000" w:rsidDel="00000000" w:rsidP="00000000" w:rsidRDefault="00000000" w:rsidRPr="00000000" w14:paraId="00000009">
      <w:pPr>
        <w:numPr>
          <w:ilvl w:val="0"/>
          <w:numId w:val="1"/>
        </w:numPr>
        <w:spacing w:after="240" w:before="20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investigate</w:t>
      </w:r>
      <w:r w:rsidDel="00000000" w:rsidR="00000000" w:rsidRPr="00000000">
        <w:rPr>
          <w:rtl w:val="0"/>
        </w:rPr>
      </w:r>
    </w:p>
    <w:p w:rsidR="00000000" w:rsidDel="00000000" w:rsidP="00000000" w:rsidRDefault="00000000" w:rsidRPr="00000000" w14:paraId="0000000A">
      <w:pPr>
        <w:spacing w:after="240" w:before="200"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About</w:t>
      </w:r>
    </w:p>
    <w:p w:rsidR="00000000" w:rsidDel="00000000" w:rsidP="00000000" w:rsidRDefault="00000000" w:rsidRPr="00000000" w14:paraId="0000000B">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hlola is a forward-thinking GRC software company dedicated to empowering organizations with tools that simplify governance, risk, and compliance management. Its diverse product suite addresses complex regulatory and operational challenges, delivering tailored solutions for businesses across industries and regions.</w:t>
      </w:r>
    </w:p>
    <w:p w:rsidR="00000000" w:rsidDel="00000000" w:rsidP="00000000" w:rsidRDefault="00000000" w:rsidRPr="00000000" w14:paraId="0000000C">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heart of hlola’s offerings is its flagship product, the </w:t>
      </w:r>
      <w:r w:rsidDel="00000000" w:rsidR="00000000" w:rsidRPr="00000000">
        <w:rPr>
          <w:rFonts w:ascii="Roboto" w:cs="Roboto" w:eastAsia="Roboto" w:hAnsi="Roboto"/>
          <w:b w:val="1"/>
          <w:sz w:val="24"/>
          <w:szCs w:val="24"/>
          <w:rtl w:val="0"/>
        </w:rPr>
        <w:t xml:space="preserve">hlola privacy suite</w:t>
      </w:r>
      <w:r w:rsidDel="00000000" w:rsidR="00000000" w:rsidRPr="00000000">
        <w:rPr>
          <w:rFonts w:ascii="Roboto" w:cs="Roboto" w:eastAsia="Roboto" w:hAnsi="Roboto"/>
          <w:sz w:val="24"/>
          <w:szCs w:val="24"/>
          <w:rtl w:val="0"/>
        </w:rPr>
        <w:t xml:space="preserve">, a platform designed to transform how organizations manage data privacy. With features like real-time compliance tracking, automated privacy risk assessments, and incident management, hlola privacy suite provides an intuitive and efficient way to navigate data protection regulations. The platform also incorporates intelligent features to streamline workflows and offer actionable insights, helping organizations stay ahead in a rapidly changing regulatory landscape.</w:t>
      </w:r>
    </w:p>
    <w:p w:rsidR="00000000" w:rsidDel="00000000" w:rsidP="00000000" w:rsidRDefault="00000000" w:rsidRPr="00000000" w14:paraId="0000000D">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hlola’s ecosystem is built for flexibility and integration, ensuring that hlola privacy works seamlessly alongside other GRC tools, creating a unified compliance experience. This approach allows organizations to meet their governance and compliance needs without unnecessary duplication of effort or resources.</w:t>
      </w:r>
      <w:r w:rsidDel="00000000" w:rsidR="00000000" w:rsidRPr="00000000">
        <w:rPr>
          <w:rtl w:val="0"/>
        </w:rPr>
      </w:r>
    </w:p>
    <w:p w:rsidR="00000000" w:rsidDel="00000000" w:rsidP="00000000" w:rsidRDefault="00000000" w:rsidRPr="00000000" w14:paraId="0000000E">
      <w:pPr>
        <w:spacing w:before="20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Why, The What, The How</w:t>
      </w:r>
    </w:p>
    <w:p w:rsidR="00000000" w:rsidDel="00000000" w:rsidP="00000000" w:rsidRDefault="00000000" w:rsidRPr="00000000" w14:paraId="0000000F">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Why</w:t>
        <w:br w:type="textWrapping"/>
      </w:r>
      <w:r w:rsidDel="00000000" w:rsidR="00000000" w:rsidRPr="00000000">
        <w:rPr>
          <w:rFonts w:ascii="Roboto" w:cs="Roboto" w:eastAsia="Roboto" w:hAnsi="Roboto"/>
          <w:sz w:val="24"/>
          <w:szCs w:val="24"/>
          <w:rtl w:val="0"/>
        </w:rPr>
        <w:t xml:space="preserve">Governance, risk, and compliance used to be a maze, impenetrable legal jargon, endless paperwork, and sky-high costs that left most teams feeling stuck. hlola changes the narrative. With a laptop, an internet connection, and a clear plan, compliance becomes less about avoiding penalties and more about unlocking possibilities. We believe compliance isn’t just for the experts, it’s for everyone. With hlola, staying compliant isn’t just a necessity; it’s a chance to grow, innovate, and build trust with confidence.</w:t>
      </w:r>
    </w:p>
    <w:p w:rsidR="00000000" w:rsidDel="00000000" w:rsidP="00000000" w:rsidRDefault="00000000" w:rsidRPr="00000000" w14:paraId="00000010">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w:t>
        <w:br w:type="textWrapping"/>
      </w:r>
      <w:r w:rsidDel="00000000" w:rsidR="00000000" w:rsidRPr="00000000">
        <w:rPr>
          <w:rFonts w:ascii="Roboto" w:cs="Roboto" w:eastAsia="Roboto" w:hAnsi="Roboto"/>
          <w:sz w:val="24"/>
          <w:szCs w:val="24"/>
          <w:rtl w:val="0"/>
        </w:rPr>
        <w:t xml:space="preserve">The startup in Johannesburg building trust with global investors? The nonprofit in Accra ensuring donor data is secure? The entrepreneur in Kigali turning compliance into their competitive edge? hlola powers these wins every day. We’re redefining compliance and turning what once felt like a burden into a badge of honor.</w:t>
      </w:r>
    </w:p>
    <w:p w:rsidR="00000000" w:rsidDel="00000000" w:rsidP="00000000" w:rsidRDefault="00000000" w:rsidRPr="00000000" w14:paraId="00000011">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How</w:t>
        <w:br w:type="textWrapping"/>
      </w:r>
      <w:r w:rsidDel="00000000" w:rsidR="00000000" w:rsidRPr="00000000">
        <w:rPr>
          <w:rFonts w:ascii="Roboto" w:cs="Roboto" w:eastAsia="Roboto" w:hAnsi="Roboto"/>
          <w:sz w:val="24"/>
          <w:szCs w:val="24"/>
          <w:rtl w:val="0"/>
        </w:rPr>
        <w:t xml:space="preserve">We know compliance can feel like wading through quicksand. That’s why hlola flips the script. We break down complex laws into bite-sized steps, send you timely nudges to keep you on track, and reward progress with a platform that feels less like a chore and more like a win. Our tools are designed to make every milestone feel achievable and maybe even a little satisfying (yes, we said satisfying). And because hlola grows with you, whether you’re meeting local regulations or scaling globally, we’re with you every step of the way.</w:t>
      </w:r>
    </w:p>
    <w:p w:rsidR="00000000" w:rsidDel="00000000" w:rsidP="00000000" w:rsidRDefault="00000000" w:rsidRPr="00000000" w14:paraId="00000012">
      <w:pPr>
        <w:pStyle w:val="Heading3"/>
        <w:keepNext w:val="0"/>
        <w:keepLines w:val="0"/>
        <w:spacing w:before="200" w:line="360" w:lineRule="auto"/>
        <w:jc w:val="both"/>
        <w:rPr>
          <w:rFonts w:ascii="Roboto" w:cs="Roboto" w:eastAsia="Roboto" w:hAnsi="Roboto"/>
          <w:sz w:val="24"/>
          <w:szCs w:val="24"/>
        </w:rPr>
      </w:pPr>
      <w:bookmarkStart w:colFirst="0" w:colLast="0" w:name="_rq43w1118qje" w:id="0"/>
      <w:bookmarkEnd w:id="0"/>
      <w:r w:rsidDel="00000000" w:rsidR="00000000" w:rsidRPr="00000000">
        <w:rPr>
          <w:rFonts w:ascii="Roboto" w:cs="Roboto" w:eastAsia="Roboto" w:hAnsi="Roboto"/>
          <w:b w:val="1"/>
          <w:color w:val="000000"/>
          <w:sz w:val="24"/>
          <w:szCs w:val="24"/>
          <w:rtl w:val="0"/>
        </w:rPr>
        <w:t xml:space="preserve">What Makes hlola Different</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We’re the most empowering, intuitive, and surprisingly fun way to navigate compliance.</w:t>
      </w:r>
    </w:p>
    <w:p w:rsidR="00000000" w:rsidDel="00000000" w:rsidP="00000000" w:rsidRDefault="00000000" w:rsidRPr="00000000" w14:paraId="00000013">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 make compliance accessible.</w:t>
        <w:br w:type="textWrapping"/>
      </w:r>
      <w:r w:rsidDel="00000000" w:rsidR="00000000" w:rsidRPr="00000000">
        <w:rPr>
          <w:rFonts w:ascii="Roboto" w:cs="Roboto" w:eastAsia="Roboto" w:hAnsi="Roboto"/>
          <w:sz w:val="24"/>
          <w:szCs w:val="24"/>
          <w:rtl w:val="0"/>
        </w:rPr>
        <w:t xml:space="preserve">With hlola, all you need is a laptop and an internet connection to transform complex governance, risk, and compliance requirements into clear, actionable steps.</w:t>
      </w:r>
    </w:p>
    <w:p w:rsidR="00000000" w:rsidDel="00000000" w:rsidP="00000000" w:rsidRDefault="00000000" w:rsidRPr="00000000" w14:paraId="00000014">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 simplify the complex.</w:t>
        <w:br w:type="textWrapping"/>
      </w:r>
      <w:r w:rsidDel="00000000" w:rsidR="00000000" w:rsidRPr="00000000">
        <w:rPr>
          <w:rFonts w:ascii="Roboto" w:cs="Roboto" w:eastAsia="Roboto" w:hAnsi="Roboto"/>
          <w:sz w:val="24"/>
          <w:szCs w:val="24"/>
          <w:rtl w:val="0"/>
        </w:rPr>
        <w:t xml:space="preserve">From breaking down legal frameworks to offering regional insights, hlola ensures compliance is no longer overwhelming. We’ve taken the burden and replaced it with tools that make progress feel easy and even enjoyable.</w:t>
      </w:r>
    </w:p>
    <w:p w:rsidR="00000000" w:rsidDel="00000000" w:rsidP="00000000" w:rsidRDefault="00000000" w:rsidRPr="00000000" w14:paraId="00000015">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 bring fun into compliance.</w:t>
        <w:br w:type="textWrapping"/>
      </w:r>
      <w:r w:rsidDel="00000000" w:rsidR="00000000" w:rsidRPr="00000000">
        <w:rPr>
          <w:rFonts w:ascii="Roboto" w:cs="Roboto" w:eastAsia="Roboto" w:hAnsi="Roboto"/>
          <w:sz w:val="24"/>
          <w:szCs w:val="24"/>
          <w:rtl w:val="0"/>
        </w:rPr>
        <w:t xml:space="preserve">Who says compliance has to be boring? hlola adds a playful touch to progress with features like streaks, badges, and gamified tasks, turning dry regulations into a series of small, satisfying wins. Compliance doesn’t have to be a chore, it can even be something your team looks forward to.</w:t>
      </w:r>
    </w:p>
    <w:p w:rsidR="00000000" w:rsidDel="00000000" w:rsidP="00000000" w:rsidRDefault="00000000" w:rsidRPr="00000000" w14:paraId="00000016">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We’re built for everyone.</w:t>
        <w:br w:type="textWrapping"/>
      </w:r>
      <w:r w:rsidDel="00000000" w:rsidR="00000000" w:rsidRPr="00000000">
        <w:rPr>
          <w:rFonts w:ascii="Roboto" w:cs="Roboto" w:eastAsia="Roboto" w:hAnsi="Roboto"/>
          <w:sz w:val="24"/>
          <w:szCs w:val="24"/>
          <w:rtl w:val="0"/>
        </w:rPr>
        <w:t xml:space="preserve">Whether you’re a startup in Lagos, a nonprofit in Kampala, or a global enterprise, hlola’s tools meet you where you are. Teams of all sizes and industries can confidently manage compliance with solutions designed to be inclusive and intuitive.</w:t>
      </w:r>
    </w:p>
    <w:p w:rsidR="00000000" w:rsidDel="00000000" w:rsidP="00000000" w:rsidRDefault="00000000" w:rsidRPr="00000000" w14:paraId="00000017">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 champion your success.</w:t>
        <w:br w:type="textWrapping"/>
      </w:r>
      <w:r w:rsidDel="00000000" w:rsidR="00000000" w:rsidRPr="00000000">
        <w:rPr>
          <w:rFonts w:ascii="Roboto" w:cs="Roboto" w:eastAsia="Roboto" w:hAnsi="Roboto"/>
          <w:sz w:val="24"/>
          <w:szCs w:val="24"/>
          <w:rtl w:val="0"/>
        </w:rPr>
        <w:t xml:space="preserve">hlola helps you set clear compliance goals and tracks your progress with reminders, tips, and nudges that keep you on track. Every step forward is a celebration, and we’re here to make sure you never miss a moment to shine.</w:t>
      </w:r>
    </w:p>
    <w:p w:rsidR="00000000" w:rsidDel="00000000" w:rsidP="00000000" w:rsidRDefault="00000000" w:rsidRPr="00000000" w14:paraId="00000018">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 never stop innovating.</w:t>
        <w:br w:type="textWrapping"/>
      </w:r>
      <w:r w:rsidDel="00000000" w:rsidR="00000000" w:rsidRPr="00000000">
        <w:rPr>
          <w:rFonts w:ascii="Roboto" w:cs="Roboto" w:eastAsia="Roboto" w:hAnsi="Roboto"/>
          <w:sz w:val="24"/>
          <w:szCs w:val="24"/>
          <w:rtl w:val="0"/>
        </w:rPr>
        <w:t xml:space="preserve">Our team of legal experts, engineers, and designers is constantly refining hlola, adding features that make compliance easier, faster, and yes, even more fun. Just like compliance itself, hlola is always evolving.</w:t>
      </w:r>
    </w:p>
    <w:p w:rsidR="00000000" w:rsidDel="00000000" w:rsidP="00000000" w:rsidRDefault="00000000" w:rsidRPr="00000000" w14:paraId="00000019">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Why organizations are choosing hlola.</w:t>
        <w:br w:type="textWrapping"/>
      </w:r>
      <w:r w:rsidDel="00000000" w:rsidR="00000000" w:rsidRPr="00000000">
        <w:rPr>
          <w:rFonts w:ascii="Roboto" w:cs="Roboto" w:eastAsia="Roboto" w:hAnsi="Roboto"/>
          <w:sz w:val="24"/>
          <w:szCs w:val="24"/>
          <w:rtl w:val="0"/>
        </w:rPr>
        <w:t xml:space="preserve">Because compliance shouldn’t feel like a punishment. With hlola, it feels like progress, empowerment, and maybe even a little bit of fun.</w:t>
      </w:r>
    </w:p>
    <w:p w:rsidR="00000000" w:rsidDel="00000000" w:rsidP="00000000" w:rsidRDefault="00000000" w:rsidRPr="00000000" w14:paraId="0000001A">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before="20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before="20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Hlola Privacy Suite</w:t>
      </w:r>
    </w:p>
    <w:p w:rsidR="00000000" w:rsidDel="00000000" w:rsidP="00000000" w:rsidRDefault="00000000" w:rsidRPr="00000000" w14:paraId="0000002D">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hlola Privacy Suite</w:t>
      </w:r>
      <w:r w:rsidDel="00000000" w:rsidR="00000000" w:rsidRPr="00000000">
        <w:rPr>
          <w:rFonts w:ascii="Roboto" w:cs="Roboto" w:eastAsia="Roboto" w:hAnsi="Roboto"/>
          <w:sz w:val="24"/>
          <w:szCs w:val="24"/>
          <w:rtl w:val="0"/>
        </w:rPr>
        <w:t xml:space="preserve"> is the flagship product of </w:t>
      </w:r>
      <w:r w:rsidDel="00000000" w:rsidR="00000000" w:rsidRPr="00000000">
        <w:rPr>
          <w:rFonts w:ascii="Roboto" w:cs="Roboto" w:eastAsia="Roboto" w:hAnsi="Roboto"/>
          <w:b w:val="1"/>
          <w:sz w:val="24"/>
          <w:szCs w:val="24"/>
          <w:rtl w:val="0"/>
        </w:rPr>
        <w:t xml:space="preserve">hlola</w:t>
      </w:r>
      <w:r w:rsidDel="00000000" w:rsidR="00000000" w:rsidRPr="00000000">
        <w:rPr>
          <w:rFonts w:ascii="Roboto" w:cs="Roboto" w:eastAsia="Roboto" w:hAnsi="Roboto"/>
          <w:sz w:val="24"/>
          <w:szCs w:val="24"/>
          <w:rtl w:val="0"/>
        </w:rPr>
        <w:t xml:space="preserve">. Tailored specifically for data privacy compliance in Africa, hlola Privacy Suite bridges the gap between fragmented legal frameworks across 30+ countries, turning them into streamlined, actionable controls that organizations can easily implement.</w:t>
      </w:r>
    </w:p>
    <w:p w:rsidR="00000000" w:rsidDel="00000000" w:rsidP="00000000" w:rsidRDefault="00000000" w:rsidRPr="00000000" w14:paraId="0000002E">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hlola’s anchor offering, hlola privacy empowers businesses to navigate the complexities of data protection with confidence. By centralizing compliance efforts, the platform simplifies regulatory alignment, mitigates risks, and fosters trust all while saving time and resources.</w:t>
      </w:r>
    </w:p>
    <w:p w:rsidR="00000000" w:rsidDel="00000000" w:rsidP="00000000" w:rsidRDefault="00000000" w:rsidRPr="00000000" w14:paraId="0000002F">
      <w:pPr>
        <w:spacing w:after="24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addressing regional laws like Kenya’s Data Protection Act or aligning with international standards like GDPR, hlola privacy is designed to meet Africa’s unique compliance needs, making it an indispensable tool for organizations looking to lead responsibly in a global market.</w:t>
      </w:r>
    </w:p>
    <w:p w:rsidR="00000000" w:rsidDel="00000000" w:rsidP="00000000" w:rsidRDefault="00000000" w:rsidRPr="00000000" w14:paraId="00000030">
      <w:pPr>
        <w:spacing w:before="200" w:line="360" w:lineRule="auto"/>
        <w:jc w:val="both"/>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