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021" w:rsidRDefault="00FE10A6">
      <w:pPr>
        <w:rPr>
          <w:i w:val="0"/>
        </w:rPr>
      </w:pPr>
      <w:r>
        <w:rPr>
          <w:i w:val="0"/>
        </w:rPr>
        <w:t>The following table contains a list of the bugs and issues found with the Case for Change (</w:t>
      </w:r>
      <w:proofErr w:type="gramStart"/>
      <w:r>
        <w:rPr>
          <w:i w:val="0"/>
        </w:rPr>
        <w:t>CfC</w:t>
      </w:r>
      <w:proofErr w:type="gramEnd"/>
      <w:r>
        <w:rPr>
          <w:i w:val="0"/>
        </w:rPr>
        <w:t xml:space="preserve">) database change management utility.  This list is a preliminary set of observations based on a set of basic application functional test.  It is likely that a more detailed list of bugs and issues will be produced once we have completed a more detailed level of tests.  </w:t>
      </w:r>
    </w:p>
    <w:p w:rsidR="00FE10A6" w:rsidRDefault="00CE7C8C">
      <w:pPr>
        <w:rPr>
          <w:i w:val="0"/>
        </w:rPr>
      </w:pPr>
      <w:r>
        <w:rPr>
          <w:i w:val="0"/>
        </w:rPr>
        <w:t>We do realise that English isn’t your first language and appreciate your considerable efforts in having to work in a foreign language.  Having said that, we should point out that as a general observation and comment, we would like to have all text and informational messages properly translated to grammatically correct English at some point.  We are happy to assist in this.</w:t>
      </w:r>
    </w:p>
    <w:tbl>
      <w:tblPr>
        <w:tblW w:w="15324" w:type="dxa"/>
        <w:tblInd w:w="93" w:type="dxa"/>
        <w:tblLook w:val="04A0"/>
      </w:tblPr>
      <w:tblGrid>
        <w:gridCol w:w="659"/>
        <w:gridCol w:w="2659"/>
        <w:gridCol w:w="580"/>
        <w:gridCol w:w="7174"/>
        <w:gridCol w:w="1559"/>
        <w:gridCol w:w="1276"/>
        <w:gridCol w:w="1417"/>
      </w:tblGrid>
      <w:tr w:rsidR="00FE10A6" w:rsidRPr="00FE10A6" w:rsidTr="00F72E58">
        <w:trPr>
          <w:trHeight w:val="630"/>
        </w:trPr>
        <w:tc>
          <w:tcPr>
            <w:tcW w:w="659" w:type="dxa"/>
            <w:tcBorders>
              <w:top w:val="single" w:sz="4" w:space="0" w:color="auto"/>
              <w:left w:val="single" w:sz="4" w:space="0" w:color="auto"/>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Ref.</w:t>
            </w:r>
          </w:p>
        </w:tc>
        <w:tc>
          <w:tcPr>
            <w:tcW w:w="2659"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Category</w:t>
            </w:r>
          </w:p>
        </w:tc>
        <w:tc>
          <w:tcPr>
            <w:tcW w:w="580"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Bug Ref.</w:t>
            </w:r>
          </w:p>
        </w:tc>
        <w:tc>
          <w:tcPr>
            <w:tcW w:w="7174" w:type="dxa"/>
            <w:tcBorders>
              <w:top w:val="single" w:sz="4" w:space="0" w:color="auto"/>
              <w:left w:val="nil"/>
              <w:bottom w:val="single" w:sz="4" w:space="0" w:color="auto"/>
              <w:right w:val="single" w:sz="4" w:space="0" w:color="auto"/>
            </w:tcBorders>
            <w:shd w:val="clear" w:color="000000" w:fill="D8D8D8"/>
            <w:hideMark/>
          </w:tcPr>
          <w:p w:rsidR="00FE10A6" w:rsidRPr="00FE10A6" w:rsidRDefault="00BD0EEE" w:rsidP="00BD0EEE">
            <w:pPr>
              <w:spacing w:after="0" w:line="240" w:lineRule="auto"/>
              <w:jc w:val="center"/>
              <w:rPr>
                <w:rFonts w:ascii="Calibri" w:eastAsia="Times New Roman" w:hAnsi="Calibri" w:cs="Calibri"/>
                <w:b/>
                <w:bCs/>
                <w:i w:val="0"/>
                <w:color w:val="000000"/>
                <w:lang w:eastAsia="en-GB"/>
              </w:rPr>
            </w:pPr>
            <w:r>
              <w:rPr>
                <w:rFonts w:ascii="Calibri" w:eastAsia="Times New Roman" w:hAnsi="Calibri" w:cs="Calibri"/>
                <w:b/>
                <w:bCs/>
                <w:i w:val="0"/>
                <w:color w:val="000000"/>
                <w:lang w:eastAsia="en-GB"/>
              </w:rPr>
              <w:t>Bugs,</w:t>
            </w:r>
            <w:r w:rsidR="00FE10A6" w:rsidRPr="00FE10A6">
              <w:rPr>
                <w:rFonts w:ascii="Calibri" w:eastAsia="Times New Roman" w:hAnsi="Calibri" w:cs="Calibri"/>
                <w:b/>
                <w:bCs/>
                <w:i w:val="0"/>
                <w:color w:val="000000"/>
                <w:lang w:eastAsia="en-GB"/>
              </w:rPr>
              <w:t xml:space="preserve"> Issue</w:t>
            </w:r>
            <w:r>
              <w:rPr>
                <w:rFonts w:ascii="Calibri" w:eastAsia="Times New Roman" w:hAnsi="Calibri" w:cs="Calibri"/>
                <w:b/>
                <w:bCs/>
                <w:i w:val="0"/>
                <w:color w:val="000000"/>
                <w:lang w:eastAsia="en-GB"/>
              </w:rPr>
              <w:t>s &amp; Questions</w:t>
            </w:r>
          </w:p>
        </w:tc>
        <w:tc>
          <w:tcPr>
            <w:tcW w:w="1559" w:type="dxa"/>
            <w:tcBorders>
              <w:top w:val="single" w:sz="4" w:space="0" w:color="auto"/>
              <w:left w:val="nil"/>
              <w:bottom w:val="single" w:sz="4" w:space="0" w:color="auto"/>
              <w:right w:val="single" w:sz="4" w:space="0" w:color="auto"/>
            </w:tcBorders>
            <w:shd w:val="clear" w:color="000000" w:fill="D8D8D8"/>
            <w:hideMark/>
          </w:tcPr>
          <w:p w:rsidR="00FE10A6" w:rsidRPr="00FE10A6" w:rsidRDefault="003F1E92" w:rsidP="003F1E92">
            <w:pPr>
              <w:rPr>
                <w:b/>
                <w:i w:val="0"/>
                <w:color w:val="auto"/>
              </w:rPr>
            </w:pPr>
            <w:r w:rsidRPr="003F1E92">
              <w:rPr>
                <w:b/>
                <w:i w:val="0"/>
                <w:color w:val="auto"/>
              </w:rPr>
              <w:t>Evidence &amp; Screen Prints</w:t>
            </w:r>
          </w:p>
        </w:tc>
        <w:tc>
          <w:tcPr>
            <w:tcW w:w="1276"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Date Reported</w:t>
            </w:r>
          </w:p>
        </w:tc>
        <w:tc>
          <w:tcPr>
            <w:tcW w:w="1417"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Date Fixed</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1</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Settings</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1.1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1.2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1F0DCB" w:rsidRPr="00FE10A6" w:rsidTr="00ED1F64">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1F0DCB" w:rsidRPr="00FE10A6" w:rsidRDefault="001F0DCB"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2</w:t>
            </w:r>
          </w:p>
        </w:tc>
        <w:tc>
          <w:tcPr>
            <w:tcW w:w="26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Testing the service</w:t>
            </w:r>
          </w:p>
        </w:tc>
        <w:tc>
          <w:tcPr>
            <w:tcW w:w="580" w:type="dxa"/>
            <w:tcBorders>
              <w:top w:val="nil"/>
              <w:left w:val="nil"/>
              <w:bottom w:val="single" w:sz="4" w:space="0" w:color="auto"/>
              <w:right w:val="single" w:sz="4" w:space="0" w:color="auto"/>
            </w:tcBorders>
            <w:shd w:val="clear" w:color="000000" w:fill="D8D8D8"/>
            <w:hideMark/>
          </w:tcPr>
          <w:p w:rsidR="001F0DCB" w:rsidRPr="00FE10A6" w:rsidRDefault="001F0DCB"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2.1</w:t>
            </w:r>
          </w:p>
        </w:tc>
        <w:tc>
          <w:tcPr>
            <w:tcW w:w="7174" w:type="dxa"/>
            <w:tcBorders>
              <w:top w:val="nil"/>
              <w:left w:val="nil"/>
              <w:bottom w:val="single" w:sz="4" w:space="0" w:color="auto"/>
              <w:right w:val="single" w:sz="4" w:space="0" w:color="auto"/>
            </w:tcBorders>
            <w:shd w:val="clear" w:color="auto" w:fill="auto"/>
            <w:hideMark/>
          </w:tcPr>
          <w:p w:rsidR="001F0DCB" w:rsidRPr="001F0DCB" w:rsidRDefault="001F0DCB" w:rsidP="001F0DCB">
            <w:pPr>
              <w:rPr>
                <w:i w:val="0"/>
                <w:color w:val="auto"/>
              </w:rPr>
            </w:pPr>
            <w:r w:rsidRPr="001F0DCB">
              <w:rPr>
                <w:i w:val="0"/>
                <w:color w:val="auto"/>
              </w:rPr>
              <w:t>Am I right in assuming that the finished product will come in the form of a compiled application that can be executed from a web page?</w:t>
            </w:r>
          </w:p>
        </w:tc>
        <w:tc>
          <w:tcPr>
            <w:tcW w:w="15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1F0DCB" w:rsidRPr="00FE10A6" w:rsidTr="001F0DCB">
        <w:trPr>
          <w:trHeight w:val="1005"/>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1F0DCB" w:rsidRPr="00FE10A6" w:rsidRDefault="001F0DCB"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1F0DCB" w:rsidRPr="00FE10A6" w:rsidRDefault="001F0DCB"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2.2</w:t>
            </w:r>
          </w:p>
        </w:tc>
        <w:tc>
          <w:tcPr>
            <w:tcW w:w="7174" w:type="dxa"/>
            <w:tcBorders>
              <w:top w:val="nil"/>
              <w:left w:val="nil"/>
              <w:bottom w:val="single" w:sz="4" w:space="0" w:color="auto"/>
              <w:right w:val="single" w:sz="4" w:space="0" w:color="auto"/>
            </w:tcBorders>
            <w:shd w:val="clear" w:color="auto" w:fill="auto"/>
            <w:hideMark/>
          </w:tcPr>
          <w:p w:rsidR="001F0DCB" w:rsidRPr="001F0DCB" w:rsidRDefault="001F0DCB" w:rsidP="001F0DCB">
            <w:pPr>
              <w:rPr>
                <w:i w:val="0"/>
                <w:color w:val="auto"/>
              </w:rPr>
            </w:pPr>
            <w:r w:rsidRPr="001F0DCB">
              <w:rPr>
                <w:i w:val="0"/>
                <w:color w:val="auto"/>
              </w:rPr>
              <w:t>At some point we will need to look at the final presentation of the application screen and language of the informational messages that appear up on screens</w:t>
            </w:r>
          </w:p>
        </w:tc>
        <w:tc>
          <w:tcPr>
            <w:tcW w:w="15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1F0DCB" w:rsidRPr="00FE10A6" w:rsidTr="001F0DCB">
        <w:trPr>
          <w:trHeight w:val="1005"/>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1F0DCB" w:rsidRPr="00FE10A6" w:rsidRDefault="001F0DCB"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auto"/>
                <w:lang w:eastAsia="en-GB"/>
              </w:rPr>
            </w:pPr>
          </w:p>
        </w:tc>
        <w:tc>
          <w:tcPr>
            <w:tcW w:w="580" w:type="dxa"/>
            <w:tcBorders>
              <w:top w:val="nil"/>
              <w:left w:val="nil"/>
              <w:bottom w:val="single" w:sz="4" w:space="0" w:color="auto"/>
              <w:right w:val="single" w:sz="4" w:space="0" w:color="auto"/>
            </w:tcBorders>
            <w:shd w:val="clear" w:color="000000" w:fill="D8D8D8"/>
            <w:hideMark/>
          </w:tcPr>
          <w:p w:rsidR="001F0DCB" w:rsidRDefault="001F0DCB"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2.3</w:t>
            </w:r>
          </w:p>
        </w:tc>
        <w:tc>
          <w:tcPr>
            <w:tcW w:w="7174" w:type="dxa"/>
            <w:tcBorders>
              <w:top w:val="nil"/>
              <w:left w:val="nil"/>
              <w:bottom w:val="single" w:sz="4" w:space="0" w:color="auto"/>
              <w:right w:val="single" w:sz="4" w:space="0" w:color="auto"/>
            </w:tcBorders>
            <w:shd w:val="clear" w:color="auto" w:fill="auto"/>
            <w:hideMark/>
          </w:tcPr>
          <w:p w:rsidR="001F0DCB" w:rsidRPr="001F0DCB" w:rsidRDefault="001F0DCB" w:rsidP="001F0DCB">
            <w:pPr>
              <w:rPr>
                <w:i w:val="0"/>
                <w:color w:val="auto"/>
              </w:rPr>
            </w:pPr>
            <w:r>
              <w:rPr>
                <w:i w:val="0"/>
                <w:color w:val="auto"/>
              </w:rPr>
              <w:t>As a word of observation, can I also ask you to make sure that you test the functions you deliver before you release them in order to iron out basic errors before we find them?   The reason I mention this is because it doesn’t look as though there has been any great level of testing on the restore functions.</w:t>
            </w:r>
          </w:p>
        </w:tc>
        <w:tc>
          <w:tcPr>
            <w:tcW w:w="15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p>
        </w:tc>
        <w:tc>
          <w:tcPr>
            <w:tcW w:w="1276"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p>
        </w:tc>
        <w:tc>
          <w:tcPr>
            <w:tcW w:w="1417"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p>
        </w:tc>
      </w:tr>
    </w:tbl>
    <w:p w:rsidR="001F0DCB" w:rsidRDefault="001F0DCB">
      <w:r>
        <w:br w:type="page"/>
      </w:r>
    </w:p>
    <w:tbl>
      <w:tblPr>
        <w:tblW w:w="15324" w:type="dxa"/>
        <w:tblInd w:w="93" w:type="dxa"/>
        <w:tblLook w:val="04A0"/>
      </w:tblPr>
      <w:tblGrid>
        <w:gridCol w:w="659"/>
        <w:gridCol w:w="2659"/>
        <w:gridCol w:w="580"/>
        <w:gridCol w:w="7174"/>
        <w:gridCol w:w="1559"/>
        <w:gridCol w:w="1276"/>
        <w:gridCol w:w="1417"/>
      </w:tblGrid>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lastRenderedPageBreak/>
              <w:t>3</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Preparing database</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3.1</w:t>
            </w:r>
          </w:p>
        </w:tc>
        <w:tc>
          <w:tcPr>
            <w:tcW w:w="7174" w:type="dxa"/>
            <w:tcBorders>
              <w:top w:val="nil"/>
              <w:left w:val="nil"/>
              <w:bottom w:val="single" w:sz="4" w:space="0" w:color="auto"/>
              <w:right w:val="single" w:sz="4" w:space="0" w:color="auto"/>
            </w:tcBorders>
            <w:shd w:val="clear" w:color="auto" w:fill="auto"/>
            <w:vAlign w:val="center"/>
            <w:hideMark/>
          </w:tcPr>
          <w:p w:rsidR="00FE10A6" w:rsidRPr="001F0DCB" w:rsidRDefault="00FE10A6" w:rsidP="001F0DCB">
            <w:pPr>
              <w:rPr>
                <w:i w:val="0"/>
                <w:color w:val="auto"/>
              </w:rPr>
            </w:pPr>
            <w:r w:rsidRPr="001F0DCB">
              <w:rPr>
                <w:rFonts w:ascii="Calibri" w:eastAsia="Times New Roman" w:hAnsi="Calibri" w:cs="Calibri"/>
                <w:i w:val="0"/>
                <w:color w:val="000000"/>
                <w:lang w:eastAsia="en-GB"/>
              </w:rPr>
              <w:t> </w:t>
            </w:r>
            <w:r w:rsidR="001F0DCB" w:rsidRPr="001F0DCB">
              <w:rPr>
                <w:i w:val="0"/>
                <w:color w:val="auto"/>
              </w:rPr>
              <w:t>Can you also confirm that the previously discussed issue of needing the put the DB into ‘Single user mode’ has now been resolved?  If it has does the check box at the top of the screen print actually work?</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3.2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4</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Launching testing tool</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4.1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4.2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5</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Backup database</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5.1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BD0EEE" w:rsidP="00FE10A6">
            <w:pPr>
              <w:spacing w:after="0" w:line="240" w:lineRule="auto"/>
              <w:rPr>
                <w:rFonts w:ascii="Calibri" w:eastAsia="Times New Roman" w:hAnsi="Calibri" w:cs="Calibri"/>
                <w:i w:val="0"/>
                <w:color w:val="000000"/>
                <w:lang w:eastAsia="en-GB"/>
              </w:rPr>
            </w:pPr>
            <w:r>
              <w:rPr>
                <w:rFonts w:ascii="Calibri" w:eastAsia="Times New Roman" w:hAnsi="Calibri" w:cs="Calibri"/>
                <w:i w:val="0"/>
                <w:color w:val="000000"/>
                <w:lang w:eastAsia="en-GB"/>
              </w:rPr>
              <w:t xml:space="preserve">If the directory specified for a database backup doesn’t exist the backup process fails.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3F1E92">
              <w:rPr>
                <w:rFonts w:ascii="Calibri" w:eastAsia="Times New Roman" w:hAnsi="Calibri" w:cs="Calibri"/>
                <w:i w:val="0"/>
                <w:color w:val="000000"/>
                <w:lang w:eastAsia="en-GB"/>
              </w:rPr>
              <w:t>See Fig. 1</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72E58">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F72E58">
              <w:rPr>
                <w:rFonts w:ascii="Calibri" w:eastAsia="Times New Roman" w:hAnsi="Calibri" w:cs="Calibri"/>
                <w:i w:val="0"/>
                <w:color w:val="000000"/>
                <w:lang w:eastAsia="en-GB"/>
              </w:rPr>
              <w:t>5/1/2011</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5.2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311154" w:rsidRPr="00FE10A6" w:rsidTr="00B72B9C">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311154" w:rsidRPr="00FE10A6" w:rsidRDefault="00311154"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6</w:t>
            </w:r>
          </w:p>
        </w:tc>
        <w:tc>
          <w:tcPr>
            <w:tcW w:w="26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Restore database</w:t>
            </w:r>
          </w:p>
        </w:tc>
        <w:tc>
          <w:tcPr>
            <w:tcW w:w="580" w:type="dxa"/>
            <w:tcBorders>
              <w:top w:val="nil"/>
              <w:left w:val="nil"/>
              <w:bottom w:val="single" w:sz="4" w:space="0" w:color="auto"/>
              <w:right w:val="single" w:sz="4" w:space="0" w:color="auto"/>
            </w:tcBorders>
            <w:shd w:val="clear" w:color="000000" w:fill="D8D8D8"/>
            <w:hideMark/>
          </w:tcPr>
          <w:p w:rsidR="00311154" w:rsidRPr="00FE10A6" w:rsidRDefault="00311154"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6.1</w:t>
            </w:r>
          </w:p>
        </w:tc>
        <w:tc>
          <w:tcPr>
            <w:tcW w:w="7174" w:type="dxa"/>
            <w:tcBorders>
              <w:top w:val="nil"/>
              <w:left w:val="nil"/>
              <w:bottom w:val="single" w:sz="4" w:space="0" w:color="auto"/>
              <w:right w:val="single" w:sz="4" w:space="0" w:color="auto"/>
            </w:tcBorders>
            <w:shd w:val="clear" w:color="auto" w:fill="auto"/>
            <w:hideMark/>
          </w:tcPr>
          <w:p w:rsidR="00311154" w:rsidRPr="00311154" w:rsidRDefault="00311154" w:rsidP="00311154">
            <w:pPr>
              <w:rPr>
                <w:i w:val="0"/>
              </w:rPr>
            </w:pPr>
            <w:r w:rsidRPr="00311154">
              <w:rPr>
                <w:i w:val="0"/>
                <w:color w:val="auto"/>
              </w:rPr>
              <w:t>When restoring a DB from a ‘.</w:t>
            </w:r>
            <w:proofErr w:type="spellStart"/>
            <w:r w:rsidRPr="00311154">
              <w:rPr>
                <w:i w:val="0"/>
                <w:color w:val="auto"/>
              </w:rPr>
              <w:t>bak</w:t>
            </w:r>
            <w:proofErr w:type="spellEnd"/>
            <w:r w:rsidRPr="00311154">
              <w:rPr>
                <w:i w:val="0"/>
                <w:color w:val="auto"/>
              </w:rPr>
              <w:t>’ file the wait symbol continues to cycle even after the file has been selected.</w:t>
            </w:r>
          </w:p>
        </w:tc>
        <w:tc>
          <w:tcPr>
            <w:tcW w:w="15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311154" w:rsidRPr="00FE10A6" w:rsidTr="00B72B9C">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311154" w:rsidRPr="00FE10A6" w:rsidRDefault="00311154"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311154" w:rsidRPr="00FE10A6" w:rsidRDefault="00311154"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6.2</w:t>
            </w:r>
          </w:p>
        </w:tc>
        <w:tc>
          <w:tcPr>
            <w:tcW w:w="7174" w:type="dxa"/>
            <w:tcBorders>
              <w:top w:val="nil"/>
              <w:left w:val="nil"/>
              <w:bottom w:val="single" w:sz="4" w:space="0" w:color="auto"/>
              <w:right w:val="single" w:sz="4" w:space="0" w:color="auto"/>
            </w:tcBorders>
            <w:shd w:val="clear" w:color="auto" w:fill="auto"/>
            <w:hideMark/>
          </w:tcPr>
          <w:p w:rsidR="00311154" w:rsidRPr="00311154" w:rsidRDefault="00311154" w:rsidP="00311154">
            <w:pPr>
              <w:rPr>
                <w:i w:val="0"/>
              </w:rPr>
            </w:pPr>
            <w:r w:rsidRPr="00311154">
              <w:rPr>
                <w:i w:val="0"/>
                <w:color w:val="auto"/>
              </w:rPr>
              <w:t>The restore routine doesn’t appear to be looking in the correct sub-directory for the backup file that needs to be restored.  Shouldn’t this be the same as the one specified in the web-</w:t>
            </w:r>
            <w:proofErr w:type="spellStart"/>
            <w:r w:rsidRPr="00311154">
              <w:rPr>
                <w:i w:val="0"/>
                <w:color w:val="auto"/>
              </w:rPr>
              <w:t>config</w:t>
            </w:r>
            <w:proofErr w:type="spellEnd"/>
            <w:r w:rsidRPr="00311154">
              <w:rPr>
                <w:i w:val="0"/>
                <w:color w:val="auto"/>
              </w:rPr>
              <w:t xml:space="preserve"> file that the backup is written to?</w:t>
            </w:r>
          </w:p>
        </w:tc>
        <w:tc>
          <w:tcPr>
            <w:tcW w:w="15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311154" w:rsidRPr="00FE10A6" w:rsidTr="00B72B9C">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311154" w:rsidRPr="00FE10A6" w:rsidRDefault="00311154"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auto"/>
                <w:lang w:val="en-US" w:eastAsia="en-GB"/>
              </w:rPr>
            </w:pPr>
          </w:p>
        </w:tc>
        <w:tc>
          <w:tcPr>
            <w:tcW w:w="580" w:type="dxa"/>
            <w:tcBorders>
              <w:top w:val="nil"/>
              <w:left w:val="nil"/>
              <w:bottom w:val="single" w:sz="4" w:space="0" w:color="auto"/>
              <w:right w:val="single" w:sz="4" w:space="0" w:color="auto"/>
            </w:tcBorders>
            <w:shd w:val="clear" w:color="000000" w:fill="D8D8D8"/>
            <w:hideMark/>
          </w:tcPr>
          <w:p w:rsidR="00311154" w:rsidRDefault="00311154"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6.3</w:t>
            </w:r>
          </w:p>
        </w:tc>
        <w:tc>
          <w:tcPr>
            <w:tcW w:w="7174" w:type="dxa"/>
            <w:tcBorders>
              <w:top w:val="nil"/>
              <w:left w:val="nil"/>
              <w:bottom w:val="single" w:sz="4" w:space="0" w:color="auto"/>
              <w:right w:val="single" w:sz="4" w:space="0" w:color="auto"/>
            </w:tcBorders>
            <w:shd w:val="clear" w:color="auto" w:fill="auto"/>
            <w:hideMark/>
          </w:tcPr>
          <w:p w:rsidR="00311154" w:rsidRPr="00311154" w:rsidRDefault="00311154" w:rsidP="00311154">
            <w:pPr>
              <w:rPr>
                <w:i w:val="0"/>
              </w:rPr>
            </w:pPr>
            <w:r w:rsidRPr="00311154">
              <w:rPr>
                <w:i w:val="0"/>
                <w:color w:val="auto"/>
              </w:rPr>
              <w:t>If the backup folder contains more than one backup file there is no option to search and select the relevant file.  Perhaps this should be the same process as the one used to select the database where there is a choice of more than one in the folder.</w:t>
            </w:r>
          </w:p>
        </w:tc>
        <w:tc>
          <w:tcPr>
            <w:tcW w:w="15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276"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417"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r>
      <w:tr w:rsidR="00311154" w:rsidRPr="00FE10A6" w:rsidTr="00B72B9C">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311154" w:rsidRPr="00FE10A6" w:rsidRDefault="00311154"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auto"/>
                <w:lang w:val="en-US" w:eastAsia="en-GB"/>
              </w:rPr>
            </w:pPr>
          </w:p>
        </w:tc>
        <w:tc>
          <w:tcPr>
            <w:tcW w:w="580" w:type="dxa"/>
            <w:tcBorders>
              <w:top w:val="nil"/>
              <w:left w:val="nil"/>
              <w:bottom w:val="single" w:sz="4" w:space="0" w:color="auto"/>
              <w:right w:val="single" w:sz="4" w:space="0" w:color="auto"/>
            </w:tcBorders>
            <w:shd w:val="clear" w:color="000000" w:fill="D8D8D8"/>
            <w:hideMark/>
          </w:tcPr>
          <w:p w:rsidR="00311154" w:rsidRDefault="00311154"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6.4</w:t>
            </w:r>
          </w:p>
        </w:tc>
        <w:tc>
          <w:tcPr>
            <w:tcW w:w="7174" w:type="dxa"/>
            <w:tcBorders>
              <w:top w:val="nil"/>
              <w:left w:val="nil"/>
              <w:bottom w:val="single" w:sz="4" w:space="0" w:color="auto"/>
              <w:right w:val="single" w:sz="4" w:space="0" w:color="auto"/>
            </w:tcBorders>
            <w:shd w:val="clear" w:color="auto" w:fill="auto"/>
            <w:hideMark/>
          </w:tcPr>
          <w:p w:rsidR="00311154" w:rsidRPr="00311154" w:rsidRDefault="00311154" w:rsidP="00311154">
            <w:pPr>
              <w:rPr>
                <w:i w:val="0"/>
              </w:rPr>
            </w:pPr>
            <w:r w:rsidRPr="00311154">
              <w:rPr>
                <w:i w:val="0"/>
                <w:color w:val="auto"/>
              </w:rPr>
              <w:t xml:space="preserve">The system doesn’t allow the user to restore a database to a live database and so the option available to us is to leave the application and to create a new empty or blank database via SQL Express.  We can then return to the application and select the newly created DB to restore to.  Would it be possible to add an option to the end of list of Databases names that says something like ‘Create New’?  This would allow all the activity to be </w:t>
            </w:r>
            <w:r w:rsidRPr="00311154">
              <w:rPr>
                <w:i w:val="0"/>
                <w:color w:val="auto"/>
              </w:rPr>
              <w:lastRenderedPageBreak/>
              <w:t>completed within the control of the application itself.</w:t>
            </w:r>
          </w:p>
        </w:tc>
        <w:tc>
          <w:tcPr>
            <w:tcW w:w="15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276"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417"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r>
      <w:tr w:rsidR="00311154" w:rsidRPr="00FE10A6" w:rsidTr="00B72B9C">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311154" w:rsidRPr="00FE10A6" w:rsidRDefault="00311154"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auto"/>
                <w:lang w:val="en-US" w:eastAsia="en-GB"/>
              </w:rPr>
            </w:pPr>
          </w:p>
        </w:tc>
        <w:tc>
          <w:tcPr>
            <w:tcW w:w="580" w:type="dxa"/>
            <w:tcBorders>
              <w:top w:val="nil"/>
              <w:left w:val="nil"/>
              <w:bottom w:val="single" w:sz="4" w:space="0" w:color="auto"/>
              <w:right w:val="single" w:sz="4" w:space="0" w:color="auto"/>
            </w:tcBorders>
            <w:shd w:val="clear" w:color="000000" w:fill="D8D8D8"/>
            <w:hideMark/>
          </w:tcPr>
          <w:p w:rsidR="00311154" w:rsidRDefault="00311154"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6.5</w:t>
            </w:r>
          </w:p>
        </w:tc>
        <w:tc>
          <w:tcPr>
            <w:tcW w:w="7174" w:type="dxa"/>
            <w:tcBorders>
              <w:top w:val="nil"/>
              <w:left w:val="nil"/>
              <w:bottom w:val="single" w:sz="4" w:space="0" w:color="auto"/>
              <w:right w:val="single" w:sz="4" w:space="0" w:color="auto"/>
            </w:tcBorders>
            <w:shd w:val="clear" w:color="auto" w:fill="auto"/>
            <w:hideMark/>
          </w:tcPr>
          <w:p w:rsidR="00311154" w:rsidRPr="00D10233" w:rsidRDefault="00311154" w:rsidP="00311154">
            <w:r w:rsidRPr="00311154">
              <w:rPr>
                <w:i w:val="0"/>
                <w:color w:val="auto"/>
              </w:rPr>
              <w:t>When restoring a DB the application gives the following syntax error (</w:t>
            </w:r>
            <w:r w:rsidRPr="00311154">
              <w:rPr>
                <w:color w:val="auto"/>
              </w:rPr>
              <w:t xml:space="preserve">See the </w:t>
            </w:r>
            <w:r>
              <w:rPr>
                <w:color w:val="auto"/>
              </w:rPr>
              <w:t xml:space="preserve">Fig. 5 </w:t>
            </w:r>
            <w:r w:rsidRPr="00311154">
              <w:rPr>
                <w:color w:val="auto"/>
              </w:rPr>
              <w:t>screen print below</w:t>
            </w:r>
            <w:r w:rsidRPr="00311154">
              <w:rPr>
                <w:i w:val="0"/>
                <w:color w:val="auto"/>
              </w:rPr>
              <w:t>).  I suspect that this is because the use of “-</w:t>
            </w:r>
            <w:proofErr w:type="gramStart"/>
            <w:r w:rsidRPr="00311154">
              <w:rPr>
                <w:i w:val="0"/>
                <w:color w:val="auto"/>
              </w:rPr>
              <w:t>“ in</w:t>
            </w:r>
            <w:proofErr w:type="gramEnd"/>
            <w:r w:rsidRPr="00311154">
              <w:rPr>
                <w:i w:val="0"/>
                <w:color w:val="auto"/>
              </w:rPr>
              <w:t xml:space="preserve"> a file name isn’t allowed but the error message doesn’t say that and perhaps it should.</w:t>
            </w:r>
          </w:p>
        </w:tc>
        <w:tc>
          <w:tcPr>
            <w:tcW w:w="15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276"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417"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7</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Renaming tables</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7.1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311154">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C9378D">
              <w:rPr>
                <w:rFonts w:ascii="Calibri" w:eastAsia="Times New Roman" w:hAnsi="Calibri" w:cs="Calibri"/>
                <w:i w:val="0"/>
                <w:color w:val="000000"/>
                <w:lang w:eastAsia="en-GB"/>
              </w:rPr>
              <w:t>This appear</w:t>
            </w:r>
            <w:r w:rsidR="00311154">
              <w:rPr>
                <w:rFonts w:ascii="Calibri" w:eastAsia="Times New Roman" w:hAnsi="Calibri" w:cs="Calibri"/>
                <w:i w:val="0"/>
                <w:color w:val="000000"/>
                <w:lang w:eastAsia="en-GB"/>
              </w:rPr>
              <w:t xml:space="preserve">s </w:t>
            </w:r>
            <w:r w:rsidR="00C9378D">
              <w:rPr>
                <w:rFonts w:ascii="Calibri" w:eastAsia="Times New Roman" w:hAnsi="Calibri" w:cs="Calibri"/>
                <w:i w:val="0"/>
                <w:color w:val="000000"/>
                <w:lang w:eastAsia="en-GB"/>
              </w:rPr>
              <w:t>to work but can you confirm that the database integrity is maintained (e.g. all relationships and dependencies are kept)</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7.2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8</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Inserting columns</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8.1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CE7C8C">
              <w:rPr>
                <w:rFonts w:ascii="Calibri" w:eastAsia="Times New Roman" w:hAnsi="Calibri" w:cs="Calibri"/>
                <w:i w:val="0"/>
                <w:color w:val="000000"/>
                <w:lang w:eastAsia="en-GB"/>
              </w:rPr>
              <w:t xml:space="preserve">When inserting a new </w:t>
            </w:r>
            <w:r w:rsidR="00F72E58">
              <w:rPr>
                <w:rFonts w:ascii="Calibri" w:eastAsia="Times New Roman" w:hAnsi="Calibri" w:cs="Calibri"/>
                <w:i w:val="0"/>
                <w:color w:val="000000"/>
                <w:lang w:eastAsia="en-GB"/>
              </w:rPr>
              <w:t xml:space="preserve">text </w:t>
            </w:r>
            <w:r w:rsidR="00CE7C8C">
              <w:rPr>
                <w:rFonts w:ascii="Calibri" w:eastAsia="Times New Roman" w:hAnsi="Calibri" w:cs="Calibri"/>
                <w:i w:val="0"/>
                <w:color w:val="000000"/>
                <w:lang w:eastAsia="en-GB"/>
              </w:rPr>
              <w:t>column to an existing table</w:t>
            </w:r>
            <w:r w:rsidR="00F72E58">
              <w:rPr>
                <w:rFonts w:ascii="Calibri" w:eastAsia="Times New Roman" w:hAnsi="Calibri" w:cs="Calibri"/>
                <w:i w:val="0"/>
                <w:color w:val="000000"/>
                <w:lang w:eastAsia="en-GB"/>
              </w:rPr>
              <w:t xml:space="preserve"> the insert fails with an error</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3F1E92">
              <w:rPr>
                <w:rFonts w:ascii="Calibri" w:eastAsia="Times New Roman" w:hAnsi="Calibri" w:cs="Calibri"/>
                <w:i w:val="0"/>
                <w:color w:val="000000"/>
                <w:lang w:eastAsia="en-GB"/>
              </w:rPr>
              <w:t>See Fig. 2</w:t>
            </w:r>
            <w:r w:rsidR="00F72E58">
              <w:rPr>
                <w:rFonts w:ascii="Calibri" w:eastAsia="Times New Roman" w:hAnsi="Calibri" w:cs="Calibri"/>
                <w:i w:val="0"/>
                <w:color w:val="000000"/>
                <w:lang w:eastAsia="en-GB"/>
              </w:rPr>
              <w:t xml:space="preserve"> &amp; Fig. 3</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C9378D" w:rsidRPr="00FE10A6">
              <w:rPr>
                <w:rFonts w:ascii="Calibri" w:eastAsia="Times New Roman" w:hAnsi="Calibri" w:cs="Calibri"/>
                <w:i w:val="0"/>
                <w:color w:val="000000"/>
                <w:lang w:eastAsia="en-GB"/>
              </w:rPr>
              <w:t> </w:t>
            </w:r>
            <w:r w:rsidR="00C9378D">
              <w:rPr>
                <w:rFonts w:ascii="Calibri" w:eastAsia="Times New Roman" w:hAnsi="Calibri" w:cs="Calibri"/>
                <w:i w:val="0"/>
                <w:color w:val="000000"/>
                <w:lang w:eastAsia="en-GB"/>
              </w:rPr>
              <w:t>5/1/2011</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8.2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F72E58">
              <w:rPr>
                <w:rFonts w:ascii="Calibri" w:eastAsia="Times New Roman" w:hAnsi="Calibri" w:cs="Calibri"/>
                <w:i w:val="0"/>
                <w:color w:val="000000"/>
                <w:lang w:eastAsia="en-GB"/>
              </w:rPr>
              <w:t>When inserting a new text column with a default value to an existing table the insert fails with an error</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F72E58">
              <w:rPr>
                <w:rFonts w:ascii="Calibri" w:eastAsia="Times New Roman" w:hAnsi="Calibri" w:cs="Calibri"/>
                <w:i w:val="0"/>
                <w:color w:val="000000"/>
                <w:lang w:eastAsia="en-GB"/>
              </w:rPr>
              <w:t>See Fig. 4</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C9378D" w:rsidRPr="00FE10A6">
              <w:rPr>
                <w:rFonts w:ascii="Calibri" w:eastAsia="Times New Roman" w:hAnsi="Calibri" w:cs="Calibri"/>
                <w:i w:val="0"/>
                <w:color w:val="000000"/>
                <w:lang w:eastAsia="en-GB"/>
              </w:rPr>
              <w:t> </w:t>
            </w:r>
            <w:r w:rsidR="00C9378D">
              <w:rPr>
                <w:rFonts w:ascii="Calibri" w:eastAsia="Times New Roman" w:hAnsi="Calibri" w:cs="Calibri"/>
                <w:i w:val="0"/>
                <w:color w:val="000000"/>
                <w:lang w:eastAsia="en-GB"/>
              </w:rPr>
              <w:t>5/1/2011</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C9378D"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C9378D" w:rsidRPr="00FE10A6" w:rsidRDefault="00C9378D"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auto"/>
                <w:lang w:eastAsia="en-GB"/>
              </w:rPr>
            </w:pPr>
          </w:p>
        </w:tc>
        <w:tc>
          <w:tcPr>
            <w:tcW w:w="580" w:type="dxa"/>
            <w:tcBorders>
              <w:top w:val="nil"/>
              <w:left w:val="nil"/>
              <w:bottom w:val="single" w:sz="4" w:space="0" w:color="auto"/>
              <w:right w:val="single" w:sz="4" w:space="0" w:color="auto"/>
            </w:tcBorders>
            <w:shd w:val="clear" w:color="000000" w:fill="D8D8D8"/>
            <w:hideMark/>
          </w:tcPr>
          <w:p w:rsidR="00C9378D" w:rsidRDefault="00C9378D"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8.3</w:t>
            </w:r>
          </w:p>
        </w:tc>
        <w:tc>
          <w:tcPr>
            <w:tcW w:w="7174"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000000"/>
                <w:lang w:eastAsia="en-GB"/>
              </w:rPr>
            </w:pPr>
            <w:r>
              <w:rPr>
                <w:rFonts w:ascii="Calibri" w:eastAsia="Times New Roman" w:hAnsi="Calibri" w:cs="Calibri"/>
                <w:i w:val="0"/>
                <w:color w:val="000000"/>
                <w:lang w:eastAsia="en-GB"/>
              </w:rPr>
              <w:t>Would it be possible to display a count of rows of records that contain data when inserting new columns or renaming tables as this would give us some reassurance that the data has been maintained and not lost during the process?</w:t>
            </w:r>
          </w:p>
        </w:tc>
        <w:tc>
          <w:tcPr>
            <w:tcW w:w="1559"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000000"/>
                <w:lang w:eastAsia="en-GB"/>
              </w:rPr>
            </w:pPr>
          </w:p>
        </w:tc>
        <w:tc>
          <w:tcPr>
            <w:tcW w:w="1276"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000000"/>
                <w:lang w:eastAsia="en-GB"/>
              </w:rPr>
            </w:pPr>
            <w:r>
              <w:rPr>
                <w:rFonts w:ascii="Calibri" w:eastAsia="Times New Roman" w:hAnsi="Calibri" w:cs="Calibri"/>
                <w:i w:val="0"/>
                <w:color w:val="000000"/>
                <w:lang w:eastAsia="en-GB"/>
              </w:rPr>
              <w:t>5/1/2011</w:t>
            </w:r>
          </w:p>
        </w:tc>
        <w:tc>
          <w:tcPr>
            <w:tcW w:w="1417"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000000"/>
                <w:lang w:eastAsia="en-GB"/>
              </w:rPr>
            </w:pP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9</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About Service</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9.1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FE10A6" w:rsidRPr="00CE7C8C"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val="en-US" w:eastAsia="en-GB"/>
              </w:rPr>
            </w:pPr>
          </w:p>
        </w:tc>
        <w:tc>
          <w:tcPr>
            <w:tcW w:w="580"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9.2</w:t>
            </w:r>
          </w:p>
        </w:tc>
        <w:tc>
          <w:tcPr>
            <w:tcW w:w="7174"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p>
        </w:tc>
      </w:tr>
    </w:tbl>
    <w:p w:rsidR="00FE10A6" w:rsidRDefault="00FE10A6">
      <w:pPr>
        <w:rPr>
          <w:i w:val="0"/>
        </w:rPr>
      </w:pPr>
    </w:p>
    <w:p w:rsidR="001F0DCB" w:rsidRPr="001F0DCB" w:rsidRDefault="001F0DCB" w:rsidP="001F0DCB">
      <w:pPr>
        <w:spacing w:after="0" w:line="240" w:lineRule="auto"/>
        <w:ind w:left="360"/>
        <w:rPr>
          <w:rFonts w:ascii="Calibri" w:hAnsi="Calibri" w:cs="Calibri"/>
          <w:b/>
          <w:i w:val="0"/>
          <w:color w:val="auto"/>
        </w:rPr>
      </w:pPr>
      <w:r w:rsidRPr="001F0DCB">
        <w:rPr>
          <w:rFonts w:ascii="Calibri" w:hAnsi="Calibri" w:cs="Calibri"/>
          <w:b/>
          <w:i w:val="0"/>
          <w:color w:val="auto"/>
        </w:rPr>
        <w:t>Additional Questions</w:t>
      </w:r>
    </w:p>
    <w:p w:rsidR="001F0DCB" w:rsidRPr="001F0DCB" w:rsidRDefault="001F0DCB" w:rsidP="001F0DCB">
      <w:pPr>
        <w:pStyle w:val="ListParagraph"/>
        <w:numPr>
          <w:ilvl w:val="0"/>
          <w:numId w:val="4"/>
        </w:numPr>
        <w:spacing w:after="0" w:line="240" w:lineRule="auto"/>
        <w:contextualSpacing w:val="0"/>
        <w:rPr>
          <w:rFonts w:ascii="Calibri" w:hAnsi="Calibri" w:cs="Calibri"/>
          <w:i w:val="0"/>
          <w:color w:val="auto"/>
        </w:rPr>
      </w:pPr>
      <w:r w:rsidRPr="001F0DCB">
        <w:rPr>
          <w:rFonts w:ascii="Calibri" w:hAnsi="Calibri" w:cs="Calibri"/>
          <w:i w:val="0"/>
          <w:color w:val="auto"/>
        </w:rPr>
        <w:t xml:space="preserve">You will recall that when we first discussed this project we requested that you use the </w:t>
      </w:r>
      <w:proofErr w:type="spellStart"/>
      <w:r w:rsidRPr="001F0DCB">
        <w:rPr>
          <w:rFonts w:ascii="Calibri" w:hAnsi="Calibri" w:cs="Calibri"/>
          <w:i w:val="0"/>
          <w:color w:val="auto"/>
        </w:rPr>
        <w:t>DB_Changes</w:t>
      </w:r>
      <w:proofErr w:type="spellEnd"/>
      <w:r w:rsidRPr="001F0DCB">
        <w:rPr>
          <w:rFonts w:ascii="Calibri" w:hAnsi="Calibri" w:cs="Calibri"/>
          <w:i w:val="0"/>
          <w:color w:val="auto"/>
        </w:rPr>
        <w:t xml:space="preserve"> table to record any changes to the database and to keep a log of the versions of the database.  Our thought here is that before anything is done to the database the application should;</w:t>
      </w:r>
    </w:p>
    <w:p w:rsidR="001F0DCB" w:rsidRPr="001F0DCB" w:rsidRDefault="001F0DCB" w:rsidP="001F0DCB">
      <w:pPr>
        <w:pStyle w:val="ListParagraph"/>
        <w:rPr>
          <w:rFonts w:ascii="Calibri" w:hAnsi="Calibri" w:cs="Calibri"/>
          <w:i w:val="0"/>
          <w:color w:val="auto"/>
        </w:rPr>
      </w:pPr>
    </w:p>
    <w:p w:rsidR="001F0DCB" w:rsidRPr="001F0DCB" w:rsidRDefault="001F0DCB" w:rsidP="001F0DCB">
      <w:pPr>
        <w:pStyle w:val="ListParagraph"/>
        <w:numPr>
          <w:ilvl w:val="1"/>
          <w:numId w:val="4"/>
        </w:numPr>
        <w:spacing w:after="0" w:line="240" w:lineRule="auto"/>
        <w:contextualSpacing w:val="0"/>
        <w:rPr>
          <w:rFonts w:ascii="Calibri" w:hAnsi="Calibri" w:cs="Calibri"/>
          <w:i w:val="0"/>
          <w:color w:val="auto"/>
        </w:rPr>
      </w:pPr>
      <w:r w:rsidRPr="001F0DCB">
        <w:rPr>
          <w:rFonts w:ascii="Calibri" w:hAnsi="Calibri" w:cs="Calibri"/>
          <w:i w:val="0"/>
          <w:color w:val="auto"/>
        </w:rPr>
        <w:t xml:space="preserve">Get the current version number of the database from the </w:t>
      </w:r>
      <w:proofErr w:type="spellStart"/>
      <w:r w:rsidRPr="001F0DCB">
        <w:rPr>
          <w:rFonts w:ascii="Calibri" w:hAnsi="Calibri" w:cs="Calibri"/>
          <w:i w:val="0"/>
          <w:color w:val="auto"/>
        </w:rPr>
        <w:t>DB_Changes</w:t>
      </w:r>
      <w:proofErr w:type="spellEnd"/>
      <w:r w:rsidRPr="001F0DCB">
        <w:rPr>
          <w:rFonts w:ascii="Calibri" w:hAnsi="Calibri" w:cs="Calibri"/>
          <w:i w:val="0"/>
          <w:color w:val="auto"/>
        </w:rPr>
        <w:t xml:space="preserve"> table and display that to the user</w:t>
      </w:r>
    </w:p>
    <w:p w:rsidR="001F0DCB" w:rsidRPr="001F0DCB" w:rsidRDefault="001F0DCB" w:rsidP="001F0DCB">
      <w:pPr>
        <w:pStyle w:val="ListParagraph"/>
        <w:numPr>
          <w:ilvl w:val="1"/>
          <w:numId w:val="4"/>
        </w:numPr>
        <w:spacing w:after="0" w:line="240" w:lineRule="auto"/>
        <w:contextualSpacing w:val="0"/>
        <w:rPr>
          <w:rFonts w:ascii="Calibri" w:hAnsi="Calibri" w:cs="Calibri"/>
          <w:i w:val="0"/>
          <w:color w:val="auto"/>
        </w:rPr>
      </w:pPr>
      <w:r w:rsidRPr="001F0DCB">
        <w:rPr>
          <w:rFonts w:ascii="Calibri" w:hAnsi="Calibri" w:cs="Calibri"/>
          <w:i w:val="0"/>
          <w:color w:val="auto"/>
        </w:rPr>
        <w:t>It should then prompt the user for the new version number to be created and written to the table if any changes are made.  The reason for asking to user to supply the version number to be created is in order that the users can choose to create either a minor version change e.g. from 2.1 to 2.2 or a major version change from 2.1 to 3.0</w:t>
      </w:r>
    </w:p>
    <w:p w:rsidR="001F0DCB" w:rsidRPr="001F0DCB" w:rsidRDefault="001F0DCB" w:rsidP="001F0DCB">
      <w:pPr>
        <w:ind w:left="720"/>
        <w:rPr>
          <w:rFonts w:ascii="Calibri" w:hAnsi="Calibri" w:cs="Calibri"/>
          <w:i w:val="0"/>
          <w:color w:val="auto"/>
        </w:rPr>
      </w:pPr>
      <w:r w:rsidRPr="001F0DCB">
        <w:rPr>
          <w:rFonts w:ascii="Calibri" w:hAnsi="Calibri" w:cs="Calibri"/>
          <w:i w:val="0"/>
          <w:color w:val="auto"/>
        </w:rPr>
        <w:lastRenderedPageBreak/>
        <w:t xml:space="preserve">The </w:t>
      </w:r>
      <w:proofErr w:type="spellStart"/>
      <w:r w:rsidRPr="001F0DCB">
        <w:rPr>
          <w:rFonts w:ascii="Calibri" w:hAnsi="Calibri" w:cs="Calibri"/>
          <w:i w:val="0"/>
          <w:color w:val="auto"/>
        </w:rPr>
        <w:t>DB_Changes</w:t>
      </w:r>
      <w:proofErr w:type="spellEnd"/>
      <w:r w:rsidRPr="001F0DCB">
        <w:rPr>
          <w:rFonts w:ascii="Calibri" w:hAnsi="Calibri" w:cs="Calibri"/>
          <w:i w:val="0"/>
          <w:color w:val="auto"/>
        </w:rPr>
        <w:t xml:space="preserve"> table already exists in the database and most of the columns you’ll need to populate are already there, however, please </w:t>
      </w:r>
      <w:proofErr w:type="gramStart"/>
      <w:r w:rsidRPr="001F0DCB">
        <w:rPr>
          <w:rFonts w:ascii="Calibri" w:hAnsi="Calibri" w:cs="Calibri"/>
          <w:i w:val="0"/>
          <w:color w:val="auto"/>
        </w:rPr>
        <w:t>feel</w:t>
      </w:r>
      <w:proofErr w:type="gramEnd"/>
      <w:r w:rsidRPr="001F0DCB">
        <w:rPr>
          <w:rFonts w:ascii="Calibri" w:hAnsi="Calibri" w:cs="Calibri"/>
          <w:i w:val="0"/>
          <w:color w:val="auto"/>
        </w:rPr>
        <w:t xml:space="preserve"> free to modify the table as you see fit if it help to enhance functionality.  If the table is populated with the right level of information we would ultimately like to use it to </w:t>
      </w:r>
      <w:proofErr w:type="gramStart"/>
      <w:r w:rsidRPr="001F0DCB">
        <w:rPr>
          <w:rFonts w:ascii="Calibri" w:hAnsi="Calibri" w:cs="Calibri"/>
          <w:i w:val="0"/>
          <w:color w:val="auto"/>
        </w:rPr>
        <w:t>migrate</w:t>
      </w:r>
      <w:proofErr w:type="gramEnd"/>
      <w:r w:rsidRPr="001F0DCB">
        <w:rPr>
          <w:rFonts w:ascii="Calibri" w:hAnsi="Calibri" w:cs="Calibri"/>
          <w:i w:val="0"/>
          <w:color w:val="auto"/>
        </w:rPr>
        <w:t xml:space="preserve"> a database from one version to another.</w:t>
      </w:r>
    </w:p>
    <w:p w:rsidR="00311154" w:rsidRDefault="00311154">
      <w:pPr>
        <w:rPr>
          <w:b/>
          <w:i w:val="0"/>
          <w:sz w:val="28"/>
        </w:rPr>
      </w:pPr>
    </w:p>
    <w:p w:rsidR="003F1E92" w:rsidRPr="00311154" w:rsidRDefault="003F1E92" w:rsidP="00C9378D">
      <w:pPr>
        <w:pBdr>
          <w:bottom w:val="single" w:sz="4" w:space="1" w:color="auto"/>
        </w:pBdr>
        <w:rPr>
          <w:b/>
          <w:i w:val="0"/>
          <w:color w:val="auto"/>
          <w:sz w:val="28"/>
        </w:rPr>
      </w:pPr>
      <w:r w:rsidRPr="00311154">
        <w:rPr>
          <w:b/>
          <w:i w:val="0"/>
          <w:color w:val="auto"/>
          <w:sz w:val="28"/>
        </w:rPr>
        <w:t>Evidence &amp; Screen Prints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07"/>
        <w:gridCol w:w="7807"/>
      </w:tblGrid>
      <w:tr w:rsidR="003F1E92" w:rsidTr="00F72E58">
        <w:tc>
          <w:tcPr>
            <w:tcW w:w="7807" w:type="dxa"/>
          </w:tcPr>
          <w:p w:rsidR="003F1E92" w:rsidRDefault="003F1E92" w:rsidP="003F1E92">
            <w:pPr>
              <w:rPr>
                <w:i w:val="0"/>
              </w:rPr>
            </w:pPr>
            <w:r>
              <w:rPr>
                <w:i w:val="0"/>
              </w:rPr>
              <w:t>Fig. 1</w:t>
            </w:r>
          </w:p>
          <w:p w:rsidR="003F1E92" w:rsidRPr="00FE10A6" w:rsidRDefault="003F1E92" w:rsidP="003F1E92">
            <w:pPr>
              <w:rPr>
                <w:i w:val="0"/>
              </w:rPr>
            </w:pPr>
            <w:r>
              <w:rPr>
                <w:i w:val="0"/>
                <w:noProof/>
                <w:lang w:eastAsia="en-GB"/>
              </w:rPr>
              <w:drawing>
                <wp:inline distT="0" distB="0" distL="0" distR="0">
                  <wp:extent cx="3981450" cy="204395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984916" cy="2045733"/>
                          </a:xfrm>
                          <a:prstGeom prst="rect">
                            <a:avLst/>
                          </a:prstGeom>
                          <a:noFill/>
                          <a:ln w="9525">
                            <a:noFill/>
                            <a:miter lim="800000"/>
                            <a:headEnd/>
                            <a:tailEnd/>
                          </a:ln>
                        </pic:spPr>
                      </pic:pic>
                    </a:graphicData>
                  </a:graphic>
                </wp:inline>
              </w:drawing>
            </w:r>
          </w:p>
          <w:p w:rsidR="003F1E92" w:rsidRDefault="003F1E92">
            <w:pPr>
              <w:rPr>
                <w:i w:val="0"/>
              </w:rPr>
            </w:pPr>
          </w:p>
        </w:tc>
        <w:tc>
          <w:tcPr>
            <w:tcW w:w="7807" w:type="dxa"/>
          </w:tcPr>
          <w:p w:rsidR="003F1E92" w:rsidRDefault="003F1E92">
            <w:pPr>
              <w:rPr>
                <w:i w:val="0"/>
              </w:rPr>
            </w:pPr>
            <w:r>
              <w:rPr>
                <w:i w:val="0"/>
              </w:rPr>
              <w:t>Fig. 2</w:t>
            </w:r>
          </w:p>
          <w:p w:rsidR="003F1E92" w:rsidRDefault="003F1E92">
            <w:pPr>
              <w:rPr>
                <w:i w:val="0"/>
              </w:rPr>
            </w:pPr>
            <w:r w:rsidRPr="003F1E92">
              <w:rPr>
                <w:i w:val="0"/>
                <w:noProof/>
                <w:lang w:eastAsia="en-GB"/>
              </w:rPr>
              <w:drawing>
                <wp:inline distT="0" distB="0" distL="0" distR="0">
                  <wp:extent cx="4000500" cy="2874756"/>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000500" cy="2874756"/>
                          </a:xfrm>
                          <a:prstGeom prst="rect">
                            <a:avLst/>
                          </a:prstGeom>
                          <a:noFill/>
                          <a:ln w="9525">
                            <a:noFill/>
                            <a:miter lim="800000"/>
                            <a:headEnd/>
                            <a:tailEnd/>
                          </a:ln>
                        </pic:spPr>
                      </pic:pic>
                    </a:graphicData>
                  </a:graphic>
                </wp:inline>
              </w:drawing>
            </w:r>
          </w:p>
        </w:tc>
      </w:tr>
      <w:tr w:rsidR="00311154" w:rsidTr="00F72E58">
        <w:tc>
          <w:tcPr>
            <w:tcW w:w="7807" w:type="dxa"/>
          </w:tcPr>
          <w:p w:rsidR="00311154" w:rsidRDefault="00311154" w:rsidP="003F1E92">
            <w:pPr>
              <w:rPr>
                <w:i w:val="0"/>
              </w:rPr>
            </w:pPr>
          </w:p>
          <w:p w:rsidR="00311154" w:rsidRDefault="00311154" w:rsidP="003F1E92">
            <w:pPr>
              <w:rPr>
                <w:i w:val="0"/>
              </w:rPr>
            </w:pPr>
          </w:p>
        </w:tc>
        <w:tc>
          <w:tcPr>
            <w:tcW w:w="7807" w:type="dxa"/>
          </w:tcPr>
          <w:p w:rsidR="00311154" w:rsidRDefault="00311154">
            <w:pPr>
              <w:rPr>
                <w:i w:val="0"/>
              </w:rPr>
            </w:pPr>
          </w:p>
        </w:tc>
      </w:tr>
    </w:tbl>
    <w:p w:rsidR="00F72E58" w:rsidRDefault="00F72E58">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456"/>
        <w:gridCol w:w="6158"/>
      </w:tblGrid>
      <w:tr w:rsidR="00F72E58" w:rsidTr="00F72E58">
        <w:tc>
          <w:tcPr>
            <w:tcW w:w="7807" w:type="dxa"/>
          </w:tcPr>
          <w:p w:rsidR="00F72E58" w:rsidRDefault="00F72E58" w:rsidP="003F1E92">
            <w:pPr>
              <w:rPr>
                <w:i w:val="0"/>
              </w:rPr>
            </w:pPr>
            <w:r>
              <w:rPr>
                <w:i w:val="0"/>
              </w:rPr>
              <w:lastRenderedPageBreak/>
              <w:t>Fig. 3</w:t>
            </w:r>
          </w:p>
          <w:p w:rsidR="00F72E58" w:rsidRDefault="00F72E58" w:rsidP="003F1E92">
            <w:pPr>
              <w:rPr>
                <w:i w:val="0"/>
              </w:rPr>
            </w:pPr>
            <w:r w:rsidRPr="00F72E58">
              <w:rPr>
                <w:i w:val="0"/>
                <w:noProof/>
                <w:lang w:eastAsia="en-GB"/>
              </w:rPr>
              <w:drawing>
                <wp:inline distT="0" distB="0" distL="0" distR="0">
                  <wp:extent cx="4248150" cy="3071263"/>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248150" cy="3071263"/>
                          </a:xfrm>
                          <a:prstGeom prst="rect">
                            <a:avLst/>
                          </a:prstGeom>
                          <a:noFill/>
                          <a:ln w="9525">
                            <a:noFill/>
                            <a:miter lim="800000"/>
                            <a:headEnd/>
                            <a:tailEnd/>
                          </a:ln>
                        </pic:spPr>
                      </pic:pic>
                    </a:graphicData>
                  </a:graphic>
                </wp:inline>
              </w:drawing>
            </w:r>
          </w:p>
        </w:tc>
        <w:tc>
          <w:tcPr>
            <w:tcW w:w="7807" w:type="dxa"/>
          </w:tcPr>
          <w:p w:rsidR="00F72E58" w:rsidRDefault="00F72E58">
            <w:pPr>
              <w:rPr>
                <w:i w:val="0"/>
              </w:rPr>
            </w:pPr>
            <w:r>
              <w:rPr>
                <w:i w:val="0"/>
              </w:rPr>
              <w:t>Fig. 4</w:t>
            </w:r>
          </w:p>
          <w:p w:rsidR="00F72E58" w:rsidRDefault="00F72E58">
            <w:pPr>
              <w:rPr>
                <w:i w:val="0"/>
              </w:rPr>
            </w:pPr>
            <w:r w:rsidRPr="00F72E58">
              <w:rPr>
                <w:i w:val="0"/>
                <w:noProof/>
                <w:lang w:eastAsia="en-GB"/>
              </w:rPr>
              <w:drawing>
                <wp:inline distT="0" distB="0" distL="0" distR="0">
                  <wp:extent cx="3705225" cy="2501819"/>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705225" cy="2501819"/>
                          </a:xfrm>
                          <a:prstGeom prst="rect">
                            <a:avLst/>
                          </a:prstGeom>
                          <a:noFill/>
                          <a:ln w="9525">
                            <a:noFill/>
                            <a:miter lim="800000"/>
                            <a:headEnd/>
                            <a:tailEnd/>
                          </a:ln>
                        </pic:spPr>
                      </pic:pic>
                    </a:graphicData>
                  </a:graphic>
                </wp:inline>
              </w:drawing>
            </w:r>
          </w:p>
        </w:tc>
      </w:tr>
      <w:tr w:rsidR="00311154" w:rsidTr="00F72E58">
        <w:tc>
          <w:tcPr>
            <w:tcW w:w="7807" w:type="dxa"/>
          </w:tcPr>
          <w:p w:rsidR="00311154" w:rsidRDefault="00311154" w:rsidP="003F1E92">
            <w:pPr>
              <w:rPr>
                <w:i w:val="0"/>
              </w:rPr>
            </w:pPr>
          </w:p>
          <w:p w:rsidR="00311154" w:rsidRDefault="00311154" w:rsidP="003F1E92">
            <w:pPr>
              <w:rPr>
                <w:i w:val="0"/>
              </w:rPr>
            </w:pPr>
            <w:r>
              <w:rPr>
                <w:i w:val="0"/>
              </w:rPr>
              <w:t>Fig. 5</w:t>
            </w:r>
          </w:p>
          <w:p w:rsidR="00311154" w:rsidRDefault="00311154" w:rsidP="003F1E92">
            <w:pPr>
              <w:rPr>
                <w:i w:val="0"/>
              </w:rPr>
            </w:pPr>
            <w:r w:rsidRPr="00311154">
              <w:rPr>
                <w:i w:val="0"/>
                <w:noProof/>
                <w:lang w:eastAsia="en-GB"/>
              </w:rPr>
              <w:lastRenderedPageBreak/>
              <w:drawing>
                <wp:inline distT="0" distB="0" distL="0" distR="0">
                  <wp:extent cx="5839629" cy="1885950"/>
                  <wp:effectExtent l="19050" t="0" r="8721"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839629" cy="1885950"/>
                          </a:xfrm>
                          <a:prstGeom prst="rect">
                            <a:avLst/>
                          </a:prstGeom>
                          <a:noFill/>
                          <a:ln w="9525">
                            <a:noFill/>
                            <a:miter lim="800000"/>
                            <a:headEnd/>
                            <a:tailEnd/>
                          </a:ln>
                        </pic:spPr>
                      </pic:pic>
                    </a:graphicData>
                  </a:graphic>
                </wp:inline>
              </w:drawing>
            </w:r>
          </w:p>
        </w:tc>
        <w:tc>
          <w:tcPr>
            <w:tcW w:w="7807" w:type="dxa"/>
          </w:tcPr>
          <w:p w:rsidR="00311154" w:rsidRDefault="00311154">
            <w:pPr>
              <w:rPr>
                <w:i w:val="0"/>
              </w:rPr>
            </w:pPr>
          </w:p>
        </w:tc>
      </w:tr>
    </w:tbl>
    <w:p w:rsidR="00BD0EEE" w:rsidRPr="00FE10A6" w:rsidRDefault="00BD0EEE">
      <w:pPr>
        <w:rPr>
          <w:i w:val="0"/>
        </w:rPr>
      </w:pPr>
    </w:p>
    <w:sectPr w:rsidR="00BD0EEE" w:rsidRPr="00FE10A6" w:rsidSect="00CE7C8C">
      <w:headerReference w:type="default" r:id="rId12"/>
      <w:footerReference w:type="default" r:id="rId13"/>
      <w:pgSz w:w="16838" w:h="11906" w:orient="landscape"/>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3C50" w:rsidRDefault="009B3C50" w:rsidP="00FE10A6">
      <w:pPr>
        <w:spacing w:after="0" w:line="240" w:lineRule="auto"/>
      </w:pPr>
      <w:r>
        <w:separator/>
      </w:r>
    </w:p>
  </w:endnote>
  <w:endnote w:type="continuationSeparator" w:id="0">
    <w:p w:rsidR="009B3C50" w:rsidRDefault="009B3C50" w:rsidP="00FE10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64938"/>
      <w:docPartObj>
        <w:docPartGallery w:val="Page Numbers (Bottom of Page)"/>
        <w:docPartUnique/>
      </w:docPartObj>
    </w:sdtPr>
    <w:sdtContent>
      <w:p w:rsidR="00A9530D" w:rsidRDefault="00455A6B">
        <w:pPr>
          <w:pStyle w:val="Footer"/>
          <w:jc w:val="center"/>
        </w:pPr>
        <w:fldSimple w:instr=" PAGE   \* MERGEFORMAT ">
          <w:r w:rsidR="001F0DCB">
            <w:rPr>
              <w:noProof/>
            </w:rPr>
            <w:t>3</w:t>
          </w:r>
        </w:fldSimple>
      </w:p>
    </w:sdtContent>
  </w:sdt>
  <w:p w:rsidR="00A9530D" w:rsidRDefault="00A953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3C50" w:rsidRDefault="009B3C50" w:rsidP="00FE10A6">
      <w:pPr>
        <w:spacing w:after="0" w:line="240" w:lineRule="auto"/>
      </w:pPr>
      <w:r>
        <w:separator/>
      </w:r>
    </w:p>
  </w:footnote>
  <w:footnote w:type="continuationSeparator" w:id="0">
    <w:p w:rsidR="009B3C50" w:rsidRDefault="009B3C50" w:rsidP="00FE10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0A6" w:rsidRPr="00FE10A6" w:rsidRDefault="00FE10A6" w:rsidP="00FE10A6">
    <w:pPr>
      <w:pBdr>
        <w:bottom w:val="single" w:sz="4" w:space="1" w:color="auto"/>
      </w:pBdr>
      <w:spacing w:after="0" w:line="240" w:lineRule="auto"/>
      <w:jc w:val="center"/>
      <w:rPr>
        <w:rFonts w:ascii="Calibri" w:eastAsia="Times New Roman" w:hAnsi="Calibri" w:cs="Calibri"/>
        <w:i w:val="0"/>
        <w:color w:val="000000"/>
        <w:sz w:val="32"/>
        <w:szCs w:val="32"/>
        <w:lang w:eastAsia="en-GB"/>
      </w:rPr>
    </w:pPr>
    <w:r w:rsidRPr="00FE10A6">
      <w:rPr>
        <w:rFonts w:ascii="Calibri" w:eastAsia="Times New Roman" w:hAnsi="Calibri" w:cs="Calibri"/>
        <w:i w:val="0"/>
        <w:noProof/>
        <w:color w:val="000000"/>
        <w:sz w:val="32"/>
        <w:szCs w:val="32"/>
        <w:lang w:eastAsia="en-GB"/>
      </w:rPr>
      <w:drawing>
        <wp:inline distT="0" distB="0" distL="0" distR="0">
          <wp:extent cx="1628996" cy="901227"/>
          <wp:effectExtent l="19050" t="0" r="930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630568" cy="902097"/>
                  </a:xfrm>
                  <a:prstGeom prst="rect">
                    <a:avLst/>
                  </a:prstGeom>
                  <a:noFill/>
                  <a:ln w="9525">
                    <a:noFill/>
                    <a:miter lim="800000"/>
                    <a:headEnd/>
                    <a:tailEnd/>
                  </a:ln>
                </pic:spPr>
              </pic:pic>
            </a:graphicData>
          </a:graphic>
        </wp:inline>
      </w:drawing>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sidRPr="00FE10A6">
      <w:rPr>
        <w:rFonts w:ascii="Calibri" w:eastAsia="Times New Roman" w:hAnsi="Calibri" w:cs="Calibri"/>
        <w:i w:val="0"/>
        <w:color w:val="000000"/>
        <w:sz w:val="36"/>
        <w:szCs w:val="32"/>
        <w:lang w:eastAsia="en-GB"/>
      </w:rPr>
      <w:t>Bug List for CfC DB Changes</w:t>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sidRPr="00FE10A6">
      <w:rPr>
        <w:rFonts w:ascii="Calibri" w:eastAsia="Times New Roman" w:hAnsi="Calibri" w:cs="Calibri"/>
        <w:i w:val="0"/>
        <w:noProof/>
        <w:color w:val="000000"/>
        <w:sz w:val="32"/>
        <w:szCs w:val="32"/>
        <w:lang w:eastAsia="en-GB"/>
      </w:rPr>
      <w:drawing>
        <wp:inline distT="0" distB="0" distL="0" distR="0">
          <wp:extent cx="2085975" cy="752475"/>
          <wp:effectExtent l="19050" t="0" r="9525" b="0"/>
          <wp:docPr id="2" name="Picture 1" descr="CfC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C transparent.png"/>
                  <pic:cNvPicPr>
                    <a:picLocks noChangeAspect="1" noChangeArrowheads="1"/>
                  </pic:cNvPicPr>
                </pic:nvPicPr>
                <pic:blipFill>
                  <a:blip r:embed="rId2"/>
                  <a:srcRect/>
                  <a:stretch>
                    <a:fillRect/>
                  </a:stretch>
                </pic:blipFill>
                <pic:spPr bwMode="auto">
                  <a:xfrm>
                    <a:off x="0" y="0"/>
                    <a:ext cx="2085975" cy="7524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A7897"/>
    <w:multiLevelType w:val="hybridMultilevel"/>
    <w:tmpl w:val="78805E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
    <w:nsid w:val="229430F5"/>
    <w:multiLevelType w:val="hybridMultilevel"/>
    <w:tmpl w:val="AFBEA4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EBD719F"/>
    <w:multiLevelType w:val="hybridMultilevel"/>
    <w:tmpl w:val="3EDE5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72101C"/>
    <w:multiLevelType w:val="hybridMultilevel"/>
    <w:tmpl w:val="673AA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E10A6"/>
    <w:rsid w:val="00180DF4"/>
    <w:rsid w:val="001B4C8E"/>
    <w:rsid w:val="001F0DCB"/>
    <w:rsid w:val="00311154"/>
    <w:rsid w:val="003F1E92"/>
    <w:rsid w:val="00424A47"/>
    <w:rsid w:val="00455A6B"/>
    <w:rsid w:val="004C1CA7"/>
    <w:rsid w:val="0051008C"/>
    <w:rsid w:val="00594872"/>
    <w:rsid w:val="006E48DA"/>
    <w:rsid w:val="007323DB"/>
    <w:rsid w:val="00986B93"/>
    <w:rsid w:val="009B3C50"/>
    <w:rsid w:val="00A9530D"/>
    <w:rsid w:val="00BD0EEE"/>
    <w:rsid w:val="00C01496"/>
    <w:rsid w:val="00C9378D"/>
    <w:rsid w:val="00CE7C8C"/>
    <w:rsid w:val="00F72E58"/>
    <w:rsid w:val="00FE10A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i/>
        <w:color w:val="1F497D" w:themeColor="text2"/>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B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E10A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E10A6"/>
  </w:style>
  <w:style w:type="paragraph" w:styleId="Footer">
    <w:name w:val="footer"/>
    <w:basedOn w:val="Normal"/>
    <w:link w:val="FooterChar"/>
    <w:uiPriority w:val="99"/>
    <w:unhideWhenUsed/>
    <w:rsid w:val="00FE10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0A6"/>
  </w:style>
  <w:style w:type="paragraph" w:styleId="BalloonText">
    <w:name w:val="Balloon Text"/>
    <w:basedOn w:val="Normal"/>
    <w:link w:val="BalloonTextChar"/>
    <w:uiPriority w:val="99"/>
    <w:semiHidden/>
    <w:unhideWhenUsed/>
    <w:rsid w:val="00FE1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0A6"/>
    <w:rPr>
      <w:rFonts w:ascii="Tahoma" w:hAnsi="Tahoma" w:cs="Tahoma"/>
      <w:sz w:val="16"/>
      <w:szCs w:val="16"/>
    </w:rPr>
  </w:style>
  <w:style w:type="table" w:styleId="TableGrid">
    <w:name w:val="Table Grid"/>
    <w:basedOn w:val="TableNormal"/>
    <w:uiPriority w:val="59"/>
    <w:rsid w:val="003F1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1154"/>
    <w:pPr>
      <w:ind w:left="720"/>
      <w:contextualSpacing/>
    </w:pPr>
  </w:style>
</w:styles>
</file>

<file path=word/webSettings.xml><?xml version="1.0" encoding="utf-8"?>
<w:webSettings xmlns:r="http://schemas.openxmlformats.org/officeDocument/2006/relationships" xmlns:w="http://schemas.openxmlformats.org/wordprocessingml/2006/main">
  <w:divs>
    <w:div w:id="25759967">
      <w:bodyDiv w:val="1"/>
      <w:marLeft w:val="0"/>
      <w:marRight w:val="0"/>
      <w:marTop w:val="0"/>
      <w:marBottom w:val="0"/>
      <w:divBdr>
        <w:top w:val="none" w:sz="0" w:space="0" w:color="auto"/>
        <w:left w:val="none" w:sz="0" w:space="0" w:color="auto"/>
        <w:bottom w:val="none" w:sz="0" w:space="0" w:color="auto"/>
        <w:right w:val="none" w:sz="0" w:space="0" w:color="auto"/>
      </w:divBdr>
    </w:div>
    <w:div w:id="1277174186">
      <w:bodyDiv w:val="1"/>
      <w:marLeft w:val="0"/>
      <w:marRight w:val="0"/>
      <w:marTop w:val="0"/>
      <w:marBottom w:val="0"/>
      <w:divBdr>
        <w:top w:val="none" w:sz="0" w:space="0" w:color="auto"/>
        <w:left w:val="none" w:sz="0" w:space="0" w:color="auto"/>
        <w:bottom w:val="none" w:sz="0" w:space="0" w:color="auto"/>
        <w:right w:val="none" w:sz="0" w:space="0" w:color="auto"/>
      </w:divBdr>
    </w:div>
    <w:div w:id="133761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6</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Kimani Limited</Company>
  <LinksUpToDate>false</LinksUpToDate>
  <CharactersWithSpaces>5349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Wiggins</dc:creator>
  <cp:keywords/>
  <dc:description/>
  <cp:lastModifiedBy>Norman Wiggins</cp:lastModifiedBy>
  <cp:revision>3</cp:revision>
  <dcterms:created xsi:type="dcterms:W3CDTF">2012-01-05T12:25:00Z</dcterms:created>
  <dcterms:modified xsi:type="dcterms:W3CDTF">2012-01-25T13:34:00Z</dcterms:modified>
</cp:coreProperties>
</file>