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E331EE" w14:textId="77777777" w:rsidR="00600C8C" w:rsidRDefault="00000000">
      <w:pPr>
        <w:pStyle w:val="Title"/>
      </w:pPr>
      <w:r>
        <w:t>Lab 2: Applying the Grammar of Graphics</w:t>
      </w:r>
    </w:p>
    <w:p w14:paraId="41FF5C8A" w14:textId="77777777" w:rsidR="00600C8C" w:rsidRDefault="00000000">
      <w:pPr>
        <w:pStyle w:val="Subtitle"/>
      </w:pPr>
      <w:r>
        <w:t>Student Version</w:t>
      </w:r>
    </w:p>
    <w:sdt>
      <w:sdtPr>
        <w:rPr>
          <w:rFonts w:asciiTheme="minorHAnsi" w:eastAsiaTheme="minorHAnsi" w:hAnsiTheme="minorHAnsi" w:cstheme="minorBidi"/>
          <w:color w:val="auto"/>
          <w:sz w:val="24"/>
          <w:szCs w:val="24"/>
        </w:rPr>
        <w:id w:val="193580635"/>
        <w:docPartObj>
          <w:docPartGallery w:val="Table of Contents"/>
          <w:docPartUnique/>
        </w:docPartObj>
      </w:sdtPr>
      <w:sdtContent>
        <w:p w14:paraId="7C8DF53E" w14:textId="77777777" w:rsidR="00600C8C" w:rsidRDefault="00000000">
          <w:pPr>
            <w:pStyle w:val="TOCHeading"/>
          </w:pPr>
          <w:r>
            <w:t>Table of contents</w:t>
          </w:r>
        </w:p>
        <w:p w14:paraId="6D0646EE" w14:textId="77777777" w:rsidR="00600C8C" w:rsidRDefault="00000000">
          <w:r>
            <w:fldChar w:fldCharType="begin"/>
          </w:r>
          <w:r>
            <w:instrText>TOC \o "1-3" \h \z \u</w:instrText>
          </w:r>
          <w:r>
            <w:fldChar w:fldCharType="separate"/>
          </w:r>
          <w:r>
            <w:fldChar w:fldCharType="end"/>
          </w:r>
        </w:p>
      </w:sdtContent>
    </w:sdt>
    <w:p w14:paraId="24DBF899" w14:textId="77777777" w:rsidR="00600C8C" w:rsidRDefault="00000000">
      <w:pPr>
        <w:pStyle w:val="Heading1"/>
      </w:pPr>
      <w:bookmarkStart w:id="0" w:name="learning-objectives"/>
      <w:r>
        <w:t>Learning Objectives</w:t>
      </w:r>
    </w:p>
    <w:p w14:paraId="25DCBADC" w14:textId="77777777" w:rsidR="00600C8C" w:rsidRDefault="00000000">
      <w:pPr>
        <w:pStyle w:val="FirstParagraph"/>
      </w:pPr>
      <w:r>
        <w:t>You will apply the Grammar of Graphics to several public health questions.</w:t>
      </w:r>
    </w:p>
    <w:p w14:paraId="1FF94305" w14:textId="77777777" w:rsidR="00600C8C" w:rsidRDefault="00000000">
      <w:pPr>
        <w:pStyle w:val="Heading1"/>
      </w:pPr>
      <w:bookmarkStart w:id="1" w:name="part-1-prepare-the-data"/>
      <w:bookmarkEnd w:id="0"/>
      <w:r>
        <w:t>Part 1: Prepare the Data</w:t>
      </w:r>
    </w:p>
    <w:p w14:paraId="388CDA07" w14:textId="77777777" w:rsidR="00600C8C" w:rsidRDefault="00000000">
      <w:pPr>
        <w:pStyle w:val="SourceCode"/>
      </w:pPr>
      <w:r>
        <w:rPr>
          <w:rStyle w:val="NormalTok"/>
        </w:rPr>
        <w:t xml:space="preserve">gapminder_data </w:t>
      </w:r>
      <w:r>
        <w:rPr>
          <w:rStyle w:val="OtherTok"/>
        </w:rPr>
        <w:t>&lt;-</w:t>
      </w:r>
      <w:r>
        <w:rPr>
          <w:rStyle w:val="NormalTok"/>
        </w:rPr>
        <w:t xml:space="preserve"> gapminder </w:t>
      </w:r>
      <w:r>
        <w:rPr>
          <w:rStyle w:val="SpecialCharTok"/>
        </w:rPr>
        <w:t>%&gt;%</w:t>
      </w:r>
      <w:r>
        <w:br/>
      </w:r>
      <w:r>
        <w:rPr>
          <w:rStyle w:val="NormalTok"/>
        </w:rPr>
        <w:t xml:space="preserve">  </w:t>
      </w:r>
      <w:r>
        <w:rPr>
          <w:rStyle w:val="FunctionTok"/>
        </w:rPr>
        <w:t>rename</w:t>
      </w:r>
      <w:r>
        <w:rPr>
          <w:rStyle w:val="NormalTok"/>
        </w:rPr>
        <w:t>(</w:t>
      </w:r>
      <w:r>
        <w:br/>
      </w:r>
      <w:r>
        <w:rPr>
          <w:rStyle w:val="NormalTok"/>
        </w:rPr>
        <w:t xml:space="preserve">    </w:t>
      </w:r>
      <w:r>
        <w:rPr>
          <w:rStyle w:val="AttributeTok"/>
        </w:rPr>
        <w:t>life_expectancy =</w:t>
      </w:r>
      <w:r>
        <w:rPr>
          <w:rStyle w:val="NormalTok"/>
        </w:rPr>
        <w:t xml:space="preserve"> lifeExp,</w:t>
      </w:r>
      <w:r>
        <w:br/>
      </w:r>
      <w:r>
        <w:rPr>
          <w:rStyle w:val="NormalTok"/>
        </w:rPr>
        <w:t xml:space="preserve">    </w:t>
      </w:r>
      <w:r>
        <w:rPr>
          <w:rStyle w:val="AttributeTok"/>
        </w:rPr>
        <w:t>population =</w:t>
      </w:r>
      <w:r>
        <w:rPr>
          <w:rStyle w:val="NormalTok"/>
        </w:rPr>
        <w:t xml:space="preserve"> pop,</w:t>
      </w:r>
      <w:r>
        <w:br/>
      </w:r>
      <w:r>
        <w:rPr>
          <w:rStyle w:val="NormalTok"/>
        </w:rPr>
        <w:t xml:space="preserve">    </w:t>
      </w:r>
      <w:r>
        <w:rPr>
          <w:rStyle w:val="AttributeTok"/>
        </w:rPr>
        <w:t>gdp_per_capita =</w:t>
      </w:r>
      <w:r>
        <w:rPr>
          <w:rStyle w:val="NormalTok"/>
        </w:rPr>
        <w:t xml:space="preserve"> gdpPercap</w:t>
      </w:r>
      <w:r>
        <w:br/>
      </w:r>
      <w:r>
        <w:rPr>
          <w:rStyle w:val="NormalTok"/>
        </w:rPr>
        <w:t xml:space="preserve">  )</w:t>
      </w:r>
      <w:r>
        <w:br/>
      </w:r>
      <w:r>
        <w:rPr>
          <w:rStyle w:val="NormalTok"/>
        </w:rPr>
        <w:t xml:space="preserve">gapminder_2007 </w:t>
      </w:r>
      <w:r>
        <w:rPr>
          <w:rStyle w:val="OtherTok"/>
        </w:rPr>
        <w:t>&lt;-</w:t>
      </w:r>
      <w:r>
        <w:rPr>
          <w:rStyle w:val="NormalTok"/>
        </w:rPr>
        <w:t xml:space="preserve"> gapminder_data </w:t>
      </w:r>
      <w:r>
        <w:rPr>
          <w:rStyle w:val="SpecialCharTok"/>
        </w:rPr>
        <w:t>%&gt;%</w:t>
      </w:r>
      <w:r>
        <w:br/>
      </w:r>
      <w:r>
        <w:rPr>
          <w:rStyle w:val="NormalTok"/>
        </w:rPr>
        <w:t xml:space="preserve">  </w:t>
      </w:r>
      <w:r>
        <w:rPr>
          <w:rStyle w:val="FunctionTok"/>
        </w:rPr>
        <w:t>filter</w:t>
      </w:r>
      <w:r>
        <w:rPr>
          <w:rStyle w:val="NormalTok"/>
        </w:rPr>
        <w:t xml:space="preserve">(year </w:t>
      </w:r>
      <w:r>
        <w:rPr>
          <w:rStyle w:val="SpecialCharTok"/>
        </w:rPr>
        <w:t>==</w:t>
      </w:r>
      <w:r>
        <w:rPr>
          <w:rStyle w:val="NormalTok"/>
        </w:rPr>
        <w:t xml:space="preserve"> </w:t>
      </w:r>
      <w:r>
        <w:rPr>
          <w:rStyle w:val="DecValTok"/>
        </w:rPr>
        <w:t>2007</w:t>
      </w:r>
      <w:r>
        <w:rPr>
          <w:rStyle w:val="NormalTok"/>
        </w:rPr>
        <w:t>)</w:t>
      </w:r>
    </w:p>
    <w:p w14:paraId="0E9515C3" w14:textId="77777777" w:rsidR="00600C8C" w:rsidRDefault="00000000">
      <w:pPr>
        <w:pStyle w:val="Heading1"/>
      </w:pPr>
      <w:bookmarkStart w:id="2" w:name="part-2-scatterplot"/>
      <w:bookmarkEnd w:id="1"/>
      <w:r>
        <w:lastRenderedPageBreak/>
        <w:t>Part 2: Scatterplot</w:t>
      </w:r>
    </w:p>
    <w:p w14:paraId="636291A5" w14:textId="77777777" w:rsidR="00600C8C" w:rsidRDefault="00000000">
      <w:pPr>
        <w:pStyle w:val="CaptionedFigure"/>
      </w:pPr>
      <w:r>
        <w:rPr>
          <w:noProof/>
        </w:rPr>
        <w:drawing>
          <wp:inline distT="0" distB="0" distL="0" distR="0" wp14:anchorId="0CECA342" wp14:editId="6D3FD69F">
            <wp:extent cx="5334000" cy="4267200"/>
            <wp:effectExtent l="0" t="0" r="0" b="0"/>
            <wp:docPr id="23" name="Picture" descr="GDP per capita and life expectancy in 2007."/>
            <wp:cNvGraphicFramePr/>
            <a:graphic xmlns:a="http://schemas.openxmlformats.org/drawingml/2006/main">
              <a:graphicData uri="http://schemas.openxmlformats.org/drawingml/2006/picture">
                <pic:pic xmlns:pic="http://schemas.openxmlformats.org/drawingml/2006/picture">
                  <pic:nvPicPr>
                    <pic:cNvPr id="24" name="Picture" descr="lab02_KL_files/figure-docx/scatterplot-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577A4E6B" w14:textId="77777777" w:rsidR="00600C8C" w:rsidRDefault="00000000">
      <w:pPr>
        <w:pStyle w:val="ImageCaption"/>
      </w:pPr>
      <w:r>
        <w:t>GDP per capita and life expectancy in 2007.</w:t>
      </w:r>
    </w:p>
    <w:p w14:paraId="0A1F32CB" w14:textId="77777777" w:rsidR="00600C8C" w:rsidRDefault="00000000">
      <w:pPr>
        <w:pStyle w:val="Heading1"/>
      </w:pPr>
      <w:bookmarkStart w:id="3" w:name="part-3-ranked-bar-chart"/>
      <w:bookmarkEnd w:id="2"/>
      <w:r>
        <w:lastRenderedPageBreak/>
        <w:t>Part 3: Ranked Bar Chart</w:t>
      </w:r>
    </w:p>
    <w:p w14:paraId="69C05F22" w14:textId="77777777" w:rsidR="00600C8C" w:rsidRDefault="00000000">
      <w:pPr>
        <w:pStyle w:val="FirstParagraph"/>
      </w:pPr>
      <w:r>
        <w:rPr>
          <w:noProof/>
        </w:rPr>
        <w:drawing>
          <wp:inline distT="0" distB="0" distL="0" distR="0" wp14:anchorId="451972B6" wp14:editId="7C527C51">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lab02_KL_files/figure-docx/horizontal%20bar%20chart-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140E77E4" w14:textId="77777777" w:rsidR="00600C8C" w:rsidRDefault="00000000">
      <w:pPr>
        <w:pStyle w:val="Heading1"/>
      </w:pPr>
      <w:bookmarkStart w:id="4" w:name="part-4-distribution"/>
      <w:bookmarkEnd w:id="3"/>
      <w:r>
        <w:lastRenderedPageBreak/>
        <w:t>Part 4: Distribution</w:t>
      </w:r>
    </w:p>
    <w:p w14:paraId="2829A16A" w14:textId="77777777" w:rsidR="00600C8C" w:rsidRDefault="00000000">
      <w:pPr>
        <w:pStyle w:val="FirstParagraph"/>
      </w:pPr>
      <w:r>
        <w:rPr>
          <w:noProof/>
        </w:rPr>
        <w:drawing>
          <wp:inline distT="0" distB="0" distL="0" distR="0" wp14:anchorId="03782538" wp14:editId="33387723">
            <wp:extent cx="5334000" cy="42672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lab02_KL_files/figure-docx/boxplot-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602214DB" w14:textId="77777777" w:rsidR="00600C8C" w:rsidRDefault="00000000">
      <w:pPr>
        <w:pStyle w:val="Heading1"/>
      </w:pPr>
      <w:bookmarkStart w:id="5" w:name="part-5-faceting"/>
      <w:bookmarkEnd w:id="4"/>
      <w:r>
        <w:lastRenderedPageBreak/>
        <w:t>Part 5: Faceting</w:t>
      </w:r>
    </w:p>
    <w:p w14:paraId="537DD800" w14:textId="77777777" w:rsidR="00600C8C" w:rsidRDefault="00000000">
      <w:pPr>
        <w:pStyle w:val="FirstParagraph"/>
      </w:pPr>
      <w:r>
        <w:rPr>
          <w:noProof/>
        </w:rPr>
        <w:drawing>
          <wp:inline distT="0" distB="0" distL="0" distR="0" wp14:anchorId="183F507C" wp14:editId="4FFF658F">
            <wp:extent cx="5334000" cy="4267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lab02_KL_files/figure-docx/faceted-scatterplot-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1DD44F98" w14:textId="77777777" w:rsidR="00600C8C" w:rsidRDefault="00000000">
      <w:pPr>
        <w:pStyle w:val="Heading1"/>
      </w:pPr>
      <w:bookmarkStart w:id="6" w:name="part-6-identify-the-grammar"/>
      <w:bookmarkEnd w:id="5"/>
      <w:r>
        <w:t>Part 6: Identify the Grammar</w:t>
      </w:r>
    </w:p>
    <w:p w14:paraId="74FE3AA7" w14:textId="77777777" w:rsidR="00600C8C" w:rsidRDefault="00000000">
      <w:pPr>
        <w:pStyle w:val="FirstParagraph"/>
      </w:pPr>
      <w:r>
        <w:t>For one graph, identify the data, aesthetics, geometry, scales, labels, facets, and theme.</w:t>
      </w:r>
    </w:p>
    <w:p w14:paraId="581D20F6" w14:textId="77777777" w:rsidR="00600C8C" w:rsidRDefault="00000000">
      <w:pPr>
        <w:pStyle w:val="BodyText"/>
      </w:pPr>
      <w:r>
        <w:t>Faceted Scatterplot displaying the GDP per Capita and Life Expectancy Relationship. Data: Gapminder data from 2007</w:t>
      </w:r>
    </w:p>
    <w:p w14:paraId="708666CA" w14:textId="77777777" w:rsidR="00600C8C" w:rsidRDefault="00000000">
      <w:pPr>
        <w:pStyle w:val="BodyText"/>
      </w:pPr>
      <w:r>
        <w:t>Aesthetics: x-axis: Gross Domestic Product (GDP) per capita y-axis: Life expectancy</w:t>
      </w:r>
    </w:p>
    <w:p w14:paraId="6F224306" w14:textId="77777777" w:rsidR="00600C8C" w:rsidRDefault="00000000">
      <w:pPr>
        <w:pStyle w:val="BodyText"/>
      </w:pPr>
      <w:r>
        <w:t>Geometry: Geom_point</w:t>
      </w:r>
    </w:p>
    <w:p w14:paraId="10722FC0" w14:textId="77777777" w:rsidR="00600C8C" w:rsidRDefault="00000000">
      <w:pPr>
        <w:pStyle w:val="BodyText"/>
      </w:pPr>
      <w:r>
        <w:t>Scales: The x-axis uses a logarithmic scale for GDP per capita. The y-axis shows life expectancy in years. Color distinguishes the five continents.</w:t>
      </w:r>
    </w:p>
    <w:p w14:paraId="079E81E4" w14:textId="77777777" w:rsidR="00600C8C" w:rsidRDefault="00000000">
      <w:pPr>
        <w:pStyle w:val="BodyText"/>
      </w:pPr>
      <w:r>
        <w:t>Labels: Title: Life Expectancy by Continent Subtitle: Gapminder Data x-axis: Gross Domestic Product per capita y-axis: Life Expectancy Legend: continent</w:t>
      </w:r>
    </w:p>
    <w:p w14:paraId="66E9B096" w14:textId="77777777" w:rsidR="00600C8C" w:rsidRDefault="00000000">
      <w:pPr>
        <w:pStyle w:val="BodyText"/>
      </w:pPr>
      <w:r>
        <w:t>Facets: The graph is divided into five panels using the continent variable: Africa, Americas, Asia, Europe, and Oceania. Theme: The graph uses a white background with gray grid lines.</w:t>
      </w:r>
    </w:p>
    <w:p w14:paraId="2E286381" w14:textId="77777777" w:rsidR="00600C8C" w:rsidRDefault="00000000">
      <w:pPr>
        <w:pStyle w:val="Heading1"/>
      </w:pPr>
      <w:bookmarkStart w:id="7" w:name="part-7-independent-visualization"/>
      <w:bookmarkEnd w:id="6"/>
      <w:r>
        <w:lastRenderedPageBreak/>
        <w:t>Part 7: Independent Visualization</w:t>
      </w:r>
    </w:p>
    <w:p w14:paraId="24BC0721" w14:textId="61C5CF55" w:rsidR="00600C8C" w:rsidRDefault="00000000" w:rsidP="002D7A9D">
      <w:pPr>
        <w:pStyle w:val="FirstParagraph"/>
      </w:pPr>
      <w:r>
        <w:t>Create one additional chart that answers a public health question. State the question, justify the chart, use an informative title, and add alt text.</w:t>
      </w:r>
    </w:p>
    <w:p w14:paraId="5C6A4D9C" w14:textId="77777777" w:rsidR="00600C8C" w:rsidRDefault="00000000">
      <w:pPr>
        <w:pStyle w:val="FirstParagraph"/>
      </w:pPr>
      <w:r>
        <w:rPr>
          <w:noProof/>
        </w:rPr>
        <w:drawing>
          <wp:inline distT="0" distB="0" distL="0" distR="0" wp14:anchorId="13E807DA" wp14:editId="4781F50F">
            <wp:extent cx="5334000" cy="42672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lab02_KL_files/figure-docx/independent-chart-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75304497" w14:textId="77777777" w:rsidR="00600C8C" w:rsidRDefault="00000000">
      <w:pPr>
        <w:pStyle w:val="Heading2"/>
      </w:pPr>
      <w:bookmarkStart w:id="8" w:name="independent-visualization-information"/>
      <w:r>
        <w:t>Independent Visualization Information</w:t>
      </w:r>
    </w:p>
    <w:p w14:paraId="57C45CC6" w14:textId="77777777" w:rsidR="00600C8C" w:rsidRDefault="00000000">
      <w:pPr>
        <w:pStyle w:val="FirstParagraph"/>
      </w:pPr>
      <w:r>
        <w:t>How does average life expectancy differ across continents in 2007? A bar chart is appropriate because the question compares average life expectancy across the continents groups. The bar chart can provide one simple finding without complex comparisons.</w:t>
      </w:r>
    </w:p>
    <w:p w14:paraId="232804CD" w14:textId="77777777" w:rsidR="00600C8C" w:rsidRDefault="00000000">
      <w:pPr>
        <w:pStyle w:val="Heading1"/>
      </w:pPr>
      <w:bookmarkStart w:id="9" w:name="reflection"/>
      <w:bookmarkEnd w:id="7"/>
      <w:bookmarkEnd w:id="8"/>
      <w:r>
        <w:t>Reflection</w:t>
      </w:r>
    </w:p>
    <w:p w14:paraId="514D0364" w14:textId="77777777" w:rsidR="00600C8C" w:rsidRDefault="00000000">
      <w:pPr>
        <w:numPr>
          <w:ilvl w:val="0"/>
          <w:numId w:val="2"/>
        </w:numPr>
      </w:pPr>
      <w:r>
        <w:t>Which aesthetic mappings changed the meaning of the graph? Once manipulating the independent and dependent variables (x and y), this can change the interpretation of the graphs findings. For example, if the GDP per Capita (x) and the Life Expectancy (y), the graph will showcase how Life Expectancy is affected by GDP per Capita. If you were to flip these, the graph will highlight how GDP per capita influences the Life Expectancy.</w:t>
      </w:r>
    </w:p>
    <w:p w14:paraId="1287E1C8" w14:textId="77777777" w:rsidR="00600C8C" w:rsidRDefault="00000000">
      <w:pPr>
        <w:numPr>
          <w:ilvl w:val="0"/>
          <w:numId w:val="2"/>
        </w:numPr>
      </w:pPr>
      <w:r>
        <w:lastRenderedPageBreak/>
        <w:t>When did faceting improve interpretation? Faceting improved interpretation by separating the continents and providing a space clear demonstration on the patterns within each continent without overlap.</w:t>
      </w:r>
    </w:p>
    <w:p w14:paraId="01ED6FF4" w14:textId="77777777" w:rsidR="00600C8C" w:rsidRDefault="00000000">
      <w:pPr>
        <w:numPr>
          <w:ilvl w:val="0"/>
          <w:numId w:val="2"/>
        </w:numPr>
      </w:pPr>
      <w:r>
        <w:t>Which graph most clearly communicated one finding? The bar chart with the Life Expectancy by Continent. The differences between continents were readable without needing to interpret multiple variables.</w:t>
      </w:r>
      <w:bookmarkEnd w:id="9"/>
    </w:p>
    <w:sectPr w:rsidR="00600C8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B5460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D1EC2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1078330">
    <w:abstractNumId w:val="0"/>
  </w:num>
  <w:num w:numId="2" w16cid:durableId="2111705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00C8C"/>
    <w:rsid w:val="002D7A9D"/>
    <w:rsid w:val="00600C8C"/>
    <w:rsid w:val="00DE7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0CB185"/>
  <w15:docId w15:val="{B6F08D98-69A2-464B-8FFE-E5AF6C9F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Applying the Grammar of Graphics</dc:title>
  <dc:creator/>
  <cp:keywords/>
  <cp:lastModifiedBy>Lacey, Kimaya</cp:lastModifiedBy>
  <cp:revision>2</cp:revision>
  <dcterms:created xsi:type="dcterms:W3CDTF">2026-08-26T20:35:00Z</dcterms:created>
  <dcterms:modified xsi:type="dcterms:W3CDTF">2026-08-26T20:37:00Z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ode-copy">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Student Version</vt:lpwstr>
  </property>
  <property fmtid="{D5CDD505-2E9C-101B-9397-08002B2CF9AE}" pid="10" name="toc-title">
    <vt:lpwstr>Table of contents</vt:lpwstr>
  </property>
</Properties>
</file>