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Meeting Kimberley 07/05/2026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 1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D’abord Flatchr et ensuite la market place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=&gt; 4 parties dans le catalogue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Nouveau pricing - bien clair et détaillé = toutes les options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voir si l’upsell est toujours d’actualité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comprendre pourquoi il n’est pas clair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avantages de prendre un CSM : toutes les aides qu’il va apporter aux clients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Timeline CSM : les 3 phases dans l’année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travail de recherche approfondi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 aides et rappels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Catalogue externe 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Bien distinguer les différents partenaires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expliquer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 les définir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Produits supplémentaires et se mettre d’accord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Lien Powerpoint modifiable par CSM et Sales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20" l="0" r="0" t="-1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