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Sonatype Digital Labs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Infrastructure Build Checkpoint</w:t>
      </w:r>
    </w:p>
    <w:p>
      <w:pPr>
        <w:spacing w:before="0" w:after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March 5, 2026  |  Kimberly Watson, Director of Customer Education</w:t>
      </w: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Digital Labs project creates on-demand, self-contained AWS lab environments for Sonatype customers. Each instance provisions the full Sonatype product suite automatically, runs for a configurable lease period, and terminates with full resource cleanup. Learners interact with pre-seeded repositories and realistic policy scenarios without requiring any license keys or manual setup.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One instance per learner — isolated, private AWS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Zero manual setup — everything automated via user_data.sh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customer license keys — license managed by Sonatype internally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Ephemeral by design — auto-terminates and releases all AWS resources at lease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Unobtrusive telemetry — audit logs shipped to CloudWatch without learner interaction</w:t>
      </w:r>
    </w:p>
    <w:p>
      <w:pPr>
        <w:spacing w:before="80" w:after="80"/>
      </w:pP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Current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AWS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t3.large (8GB RAM, 2 vCPU)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ami-0f3caa1cf4417e51b (Amazon Linux 2023, us-east-1)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Volume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30GB gp3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IAM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digital-labs-ssm-role (SSM + Parameter Store read)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Ports 8081 (Nexus), 8070 (IQ Server), egress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Instance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i-0e6a759a56f3c24a0 / 52.206.120.158</w:t>
            </w:r>
          </w:p>
        </w:tc>
      </w:tr>
    </w:tbl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0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Image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 Repository 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sonatype/nexus3:latest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Automated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 Server (Lifecycle + Firewall)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8070 / 8071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sonatype/nexus-iq-server:latest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Automated</w:t>
            </w:r>
          </w:p>
        </w:tc>
      </w:tr>
    </w:tbl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License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SSM Parameter Store — /digital-labs/sonatype-license (Advanced tier, SecureString)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Base64-encoded .lic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Injection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Decoded at boot, volume-mounted into IQ Server container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/api/v2/product/license with CSRF token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August 1, 2026 (149 days remaining as of March 5,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Licensed 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Lifecycle, Firewall, Advanced Dev Pack, Firewall for Artifactory, IaC Pack, Developer, Advanced Legal Pack</w:t>
            </w:r>
          </w:p>
        </w:tc>
      </w:tr>
    </w:tbl>
    <w:p>
      <w:pPr>
        <w:spacing w:before="120" w:after="80"/>
      </w:pP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Key Technical Decisions &amp; Lessons Learned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Sonatype CDN is Broken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tar.gz downloads from download.sonatype.com redirect to cdn.download.sonatype.com which returns 404 for all versions. Docker Hub (sonatype/nexus3, sonatype/nexus-iq-server) is the only reliable installation method. Never use wget for Nexus installs.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IQ Server License API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correct endpoint for license installation is POST /api/v2/product/license — not /rest/license. IQ Server requires a two-step CSRF token flow: first establish a session to obtain the CLM-CSRF-TOKEN cookie, then submit both the cookie and X-CLM-CSRF-TOKEN header with the license file upload as multipart/form-data.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License File Storage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license .lic file must be base64-encoded before storing in SSM Parameter Store due to the 4096-character limit on Standard tier parameters. The Advanced tier ($0.05/month) is required. The file is decoded at instance boot time before the IQ Server container starts.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IQ Server License Path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IQ Server does not auto-load licenses from /etc/nexus-iq-server/ at startup despite that being the volume mount path. The license must be applied via REST API after the server initializes. The volume mount is retained as a reference copy only.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Initialization Timing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Nexus requires approximately 2 minutes to initialize before the admin password API is available. IQ Server requires an additional 3 minutes. The user_data.sh script uses sleep 120 + sleep 180 to accommodate this. Total boot-to-ready time is approximately 7-8 minutes.</w:t>
      </w:r>
    </w:p>
    <w:p>
      <w:pPr>
        <w:spacing w:before="80" w:after="80"/>
      </w:pP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Automation Script — user_data.sh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sequence executes automatically on every new instance: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Docker + zip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dnf -y install docker zip + systemctl enable --now docker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license dir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mkdir -p /opt/sonatype/iq-server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&amp; decode license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ssm get-parameter | base64 -d &gt; license.lic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Nexus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run sonatype/nexus3:latest on port 8081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IQ 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run sonatype/nexus-iq-server:latest on ports 8070/8071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Nexus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Nexus password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generated password, set to admin123 via REST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IQ Server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180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CSRF 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/api/v2/solutions/licensed, capture CLM-CSRF-TOKEN cookie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license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/api/v2/product/license with CSRF token + file upload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for seeding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blob store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/v1/blobstores/file — lab-blob-store (5GB quota)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Maven hosted repo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/v1/repositories/maven/hosted — maven-hosted-lab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npm hosted repo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/v1/repositories/npm/hosted — npm-hosted-lab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Maven proxy repo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/v1/repositories/maven/proxy — maven-proxy-central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Maven artifact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sample-app-1.0.0.jar to maven-hosted-lab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npm artifact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@sonatype-lab/sample-lib-1.0.0.tgz to npm-hosted-lab</w:t>
            </w:r>
          </w:p>
        </w:tc>
      </w:tr>
    </w:tbl>
    <w:p>
      <w:pPr>
        <w:spacing w:before="120" w:after="80"/>
      </w:pP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Git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C:\Users\KimberlyWatson\digital-labs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configured — local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commits as of March 5,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kimberly.watson@sonatype.com (auto-detected from Windows credentials)</w:t>
            </w:r>
          </w:p>
        </w:tc>
      </w:tr>
    </w:tbl>
    <w:p>
      <w:pPr>
        <w:spacing w:before="80" w:after="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main.tf — Terraform config: t3.large, 30GB, ports 8081+8070, IAM role, Parameter Store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user_data.sh — Full automation script (Docker, Nexus, IQ Server, license injection, repo + artifact seeding)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connect-perm.ps1 — SSM session connect helper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open-nexus.ps1 — Opens Nexus browser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start-lab.ps1 / stop-lab.ps1 — Lab lifecycle helpers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.gitignore — Excludes .terraform/, *.tfstate, *.tfstate.backup</w:t>
      </w:r>
    </w:p>
    <w:p>
      <w:pPr>
        <w:spacing w:before="80" w:after="80"/>
      </w:pP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Status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⏳  Remaining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 provisions EC2 automatically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lease periods (1w / 2w / 3w / 1mo)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zip install on boot via dnf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EventBridge + Lambda auto-termination + resource cleanup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 CE starts, password auto-set to admin123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Telemetry: CloudWatch Logs from Nexus + IQ Server audit logs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IQ Server starts on ports 8070/8071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remote repository setup (GitHub/GitLab/ADO)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License pulled from SSM, base64-decoded, injected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scripts to remote, establish branching strategy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7 Sonatype products activate automatically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CSRF token flow working for license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lab-blob-store created automatically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maven-hosted-lab + npm-hosted-lab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maven-proxy-central (Maven Central proxy)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sample-app 1.0.0 JAR seeded to Maven repo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@sonatype-lab/sample-lib 1.0.0 seeded to npm repo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verified on 4 consecutive fresh instances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80"/>
      </w:pP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Next Steps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Lease Period Automation (Next Session)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Implement configurable lease periods set by Sonatype at instance creation: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Terraform variable for lease duration (1w / 2w / 3w / 1mo)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EventBridge scheduled rule created at launch time targeting instance termination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Lambda function handles termination + VPC/security group resource cleanup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T-48hr warning Lambda notifies learner before termination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Hard termination fires only if no extension has been granted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Telemetry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Ship audit logs to CloudWatch Logs unobtrusively: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Nexus audit log: /nexus-data/log/audit/ → CloudWatch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IQ Server audit log: /var/log/nexus-iq-server/audit.log → CloudWatch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CloudWatch agent configured in user_data.sh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 group per instance, retained for 90 days post-termination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Captures: repos browsed, components searched, policy violations triggered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Git Remote + Repository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remote repo (GitHub or Sonatype internal GitLab/ADO)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git config --global user.name and user.email explicitly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Push existing 4 commits to remote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Evaluate whether to separate digital-labs-factory (Terraform) from digital-labs-devbox (scripts)</w:t>
      </w:r>
    </w:p>
    <w:p>
      <w:pPr>
        <w:spacing w:before="120" w:after="0"/>
      </w:pPr>
    </w:p>
    <w:p>
      <w:pPr>
        <w:pBdr>
          <w:left w:val="single" w:color="C00000" w:sz="12" w:space="4"/>
        </w:pBdr>
        <w:spacing w:before="120" w:after="60"/>
        <w:ind w:left="2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Important Notes</w:t>
      </w:r>
    </w:p>
    <w:p>
      <w:pPr>
        <w:spacing w:before="40" w:after="40"/>
        <w:ind w:left="240"/>
      </w:pPr>
      <w:r>
        <w:rPr>
          <w:rFonts w:ascii="Arial" w:cs="Arial" w:eastAsia="Arial" w:hAnsi="Arial"/>
          <w:sz w:val="20"/>
          <w:szCs w:val="20"/>
        </w:rPr>
        <w:t xml:space="preserve">License expires August 1, 2026. Renew or replace in SSM Parameter Store before expiry — no script changes required.</w:t>
      </w:r>
    </w:p>
    <w:p>
      <w:pPr>
        <w:spacing w:before="40" w:after="40"/>
        <w:ind w:left="240"/>
      </w:pPr>
      <w:r>
        <w:rPr>
          <w:rFonts w:ascii="Arial" w:cs="Arial" w:eastAsia="Arial" w:hAnsi="Arial"/>
          <w:sz w:val="20"/>
          <w:szCs w:val="20"/>
        </w:rPr>
        <w:t xml:space="preserve">Instance destroyed at end of session — no ongoing AWS cost.</w:t>
      </w:r>
    </w:p>
    <w:p>
      <w:pPr>
        <w:spacing w:before="40" w:after="40"/>
        <w:ind w:left="240"/>
      </w:pPr>
      <w:r>
        <w:rPr>
          <w:rFonts w:ascii="Arial" w:cs="Arial" w:eastAsia="Arial" w:hAnsi="Arial"/>
          <w:sz w:val="20"/>
          <w:szCs w:val="20"/>
        </w:rPr>
        <w:t xml:space="preserve">The admin123 password is suitable for internal lab use only. Change before any customer-facing deployment.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Sonatype Internal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Sonatype Digital Labs — Infrastructure Checkpoint</w:t>
    </w:r>
    <w:r>
      <w:rPr>
        <w:rFonts w:ascii="Arial" w:cs="Arial" w:eastAsia="Arial" w:hAnsi="Arial"/>
        <w:color w:val="888888"/>
        <w:sz w:val="18"/>
        <w:szCs w:val="18"/>
      </w:rPr>
      <w:t xml:space="preserve">	March 5,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2026-03-05T19:34:53.531Z</dcterms:created>
  <dcterms:modified xsi:type="dcterms:W3CDTF">2026-03-05T19:34:53.532Z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