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720" w:after="0"/>
      </w:pPr>
      <w:r>
        <w:rPr>
          <w:rFonts w:ascii="Arial" w:cs="Arial" w:eastAsia="Arial" w:hAnsi="Arial"/>
          <w:b/>
          <w:bCs/>
          <w:color w:val="FE572A"/>
          <w:spacing w:val="200"/>
          <w:sz w:val="20"/>
          <w:szCs w:val="20"/>
        </w:rPr>
        <w:t xml:space="preserve">SONATYPE</w:t>
      </w:r>
    </w:p>
    <w:p>
      <w:pPr>
        <w:spacing w:before="120" w:after="0"/>
      </w:pPr>
      <w:r>
        <w:rPr>
          <w:rFonts w:ascii="Arial" w:cs="Arial" w:eastAsia="Arial" w:hAnsi="Arial"/>
          <w:b/>
          <w:bCs/>
          <w:color w:val="090B2F"/>
          <w:sz w:val="52"/>
          <w:szCs w:val="52"/>
        </w:rPr>
        <w:t xml:space="preserve">Digital Labs</w:t>
      </w:r>
    </w:p>
    <w:p>
      <w:pPr>
        <w:spacing w:before="60" w:after="0"/>
      </w:pPr>
      <w:r>
        <w:rPr>
          <w:rFonts w:ascii="Arial" w:cs="Arial" w:eastAsia="Arial" w:hAnsi="Arial"/>
          <w:color w:val="2D36EC"/>
          <w:sz w:val="36"/>
          <w:szCs w:val="36"/>
        </w:rPr>
        <w:t xml:space="preserve">Production Deployment Guide</w:t>
      </w:r>
    </w:p>
    <w:p>
      <w:pPr>
        <w:spacing w:before="60" w:after="480"/>
      </w:pPr>
      <w:r>
        <w:rPr>
          <w:rFonts w:ascii="Arial" w:cs="Arial" w:eastAsia="Arial" w:hAnsi="Arial"/>
          <w:color w:val="555555"/>
          <w:sz w:val="26"/>
          <w:szCs w:val="26"/>
        </w:rPr>
        <w:t xml:space="preserve">For the Product &amp; Technology Team</w:t>
      </w:r>
    </w:p>
    <w:p>
      <w:pPr>
        <w:spacing w:before="0" w:after="2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This document covers everything the P&amp;T team needs to take the Digital Labs project from Kimberly Watson's personal AWS account and GitHub repository into production under Sonatype's infrastructure.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580"/>
        <w:gridCol w:w="3580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90B2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BFCFA"/>
                <w:sz w:val="20"/>
                <w:szCs w:val="20"/>
              </w:rPr>
              <w:t xml:space="preserve">Item</w:t>
            </w:r>
          </w:p>
        </w:tc>
        <w:tc>
          <w:tcPr>
            <w:tcW w:type="dxa" w:w="3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90B2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BFCFA"/>
                <w:sz w:val="20"/>
                <w:szCs w:val="20"/>
              </w:rPr>
              <w:t xml:space="preserve">Current (Kimberly's)</w:t>
            </w:r>
          </w:p>
        </w:tc>
        <w:tc>
          <w:tcPr>
            <w:tcW w:type="dxa" w:w="3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90B2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BFCFA"/>
                <w:sz w:val="20"/>
                <w:szCs w:val="20"/>
              </w:rPr>
              <w:t xml:space="preserve">Target (Production)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GitHub repo</w:t>
            </w:r>
          </w:p>
        </w:tc>
        <w:tc>
          <w:tcPr>
            <w:tcW w:type="dxa" w:w="3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github.com/kimberly-watson/digital-labs</w:t>
            </w:r>
          </w:p>
        </w:tc>
        <w:tc>
          <w:tcPr>
            <w:tcW w:type="dxa" w:w="3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github.com/sonatype/digital-labs (or similar)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AWS account</w:t>
            </w:r>
          </w:p>
        </w:tc>
        <w:tc>
          <w:tcPr>
            <w:tcW w:type="dxa" w:w="3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Kimberly's personal account</w:t>
            </w:r>
          </w:p>
        </w:tc>
        <w:tc>
          <w:tcPr>
            <w:tcW w:type="dxa" w:w="3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Sonatype P&amp;T AWS account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SES domain</w:t>
            </w:r>
          </w:p>
        </w:tc>
        <w:tc>
          <w:tcPr>
            <w:tcW w:type="dxa" w:w="3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sonatype.com verified in Kimberly's account</w:t>
            </w:r>
          </w:p>
        </w:tc>
        <w:tc>
          <w:tcPr>
            <w:tcW w:type="dxa" w:w="3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sonatype.com verified in P&amp;T account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Claude API key</w:t>
            </w:r>
          </w:p>
        </w:tc>
        <w:tc>
          <w:tcPr>
            <w:tcW w:type="dxa" w:w="3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Kimberly's Anthropic account</w:t>
            </w:r>
          </w:p>
        </w:tc>
        <w:tc>
          <w:tcPr>
            <w:tcW w:type="dxa" w:w="3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Sonatype Anthropic org/workspace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Sonatype license</w:t>
            </w:r>
          </w:p>
        </w:tc>
        <w:tc>
          <w:tcPr>
            <w:tcW w:type="dxa" w:w="3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Kimberly's SSM (expires Aug 1, 2026)</w:t>
            </w:r>
          </w:p>
        </w:tc>
        <w:tc>
          <w:tcPr>
            <w:tcW w:type="dxa" w:w="3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P&amp;T SSM (same or renewed license)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Terraform state</w:t>
            </w:r>
          </w:p>
        </w:tc>
        <w:tc>
          <w:tcPr>
            <w:tcW w:type="dxa" w:w="3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Kimberly's S3 bucket</w:t>
            </w:r>
          </w:p>
        </w:tc>
        <w:tc>
          <w:tcPr>
            <w:tcW w:type="dxa" w:w="3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P&amp;T S3 bucket</w:t>
            </w:r>
          </w:p>
        </w:tc>
      </w:tr>
    </w:tbl>
    <w:p>
      <w:pPr>
        <w:spacing w:before="480" w:after="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2D36EC" w:sz="6" w:space="4"/>
        </w:pBdr>
        <w:spacing w:before="360" w:after="180"/>
      </w:pPr>
      <w:r>
        <w:rPr>
          <w:rFonts w:ascii="Arial" w:cs="Arial" w:eastAsia="Arial" w:hAnsi="Arial"/>
          <w:b/>
          <w:bCs/>
          <w:color w:val="090B2F"/>
          <w:sz w:val="32"/>
          <w:szCs w:val="32"/>
        </w:rPr>
        <w:t xml:space="preserve">Overview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Digital Labs is a Terraform-managed AWS project that provisions fully automated, time-limited Sonatype product training environments for customers. A single terraform apply provisions a complete lab; a single terraform destroy (or the auto-termination Lambda) tears it down with no manual steps.</w:t>
      </w:r>
    </w:p>
    <w:p>
      <w:pPr>
        <w:spacing w:before="120" w:after="0"/>
      </w:pPr>
      <w:r>
        <w:t xml:space="preserve"/>
      </w:r>
    </w:p>
    <w:p>
      <w:pPr>
        <w:spacing w:before="60" w:after="6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What you are inheriting:</w:t>
      </w:r>
      <w:r>
        <w:rPr>
          <w:rFonts w:ascii="Arial" w:cs="Arial" w:eastAsia="Arial" w:hAnsi="Arial"/>
          <w:sz w:val="22"/>
          <w:szCs w:val="22"/>
        </w:rPr>
        <w:t xml:space="preserve"> A working, production-quality codebase. The infrastructure has been battle-tested, security-hardened, and documented. Your job is not to rebuild — it is to transplant the project into Sonatype's accounts and verify that it works there.</w:t>
      </w:r>
    </w:p>
    <w:p>
      <w:pPr>
        <w:spacing w:before="120" w:after="0"/>
      </w:pPr>
      <w: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090B2F"/>
          <w:sz w:val="26"/>
          <w:szCs w:val="26"/>
        </w:rPr>
        <w:t xml:space="preserve">What Gets Provisioned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90B2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BFCFA"/>
                <w:sz w:val="20"/>
                <w:szCs w:val="20"/>
              </w:rPr>
              <w:t xml:space="preserve">Component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90B2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BFCFA"/>
                <w:sz w:val="20"/>
                <w:szCs w:val="20"/>
              </w:rPr>
              <w:t xml:space="preserve">Details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Nexus Repository CE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nginx proxy :8082 → container :8081. Hosted Maven + npm repos, Maven Central proxy, pre-seeded with sample artifacts.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IQ Server (Lifecycle + Firewall)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nginx proxy :8072 → container :8070. All 7 products licensed automatically at boot.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Lab Portal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:80 — countdown timer, product launch links, Lab Tutor button.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Lab Tutor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Claude-powered AI chat proxy (internal :8090, exposed via nginx /chat). Popup window launched from portal and from Nexus/IQ pages.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CloudWatch Logs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5 log groups: /digital-labs/nexus, /digital-labs/iq-server (Docker stdout), /digital-labs/iq-audit, /digital-labs/iq-requests, /digital-labs/iq-server-app (CW agent, IQ structured logs).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Lambda + EventBridge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Welcome email (T+0), 48hr warning email (T-48hr), auto-termination (T=0). All self-deleting.</w:t>
            </w:r>
          </w:p>
        </w:tc>
      </w:tr>
    </w:tbl>
    <w:p>
      <w:pPr>
        <w:spacing w:before="240" w:after="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2D36EC" w:sz="6" w:space="4"/>
        </w:pBdr>
        <w:spacing w:before="360" w:after="180"/>
      </w:pPr>
      <w:r>
        <w:rPr>
          <w:rFonts w:ascii="Arial" w:cs="Arial" w:eastAsia="Arial" w:hAnsi="Arial"/>
          <w:b/>
          <w:bCs/>
          <w:color w:val="090B2F"/>
          <w:sz w:val="32"/>
          <w:szCs w:val="32"/>
        </w:rPr>
        <w:t xml:space="preserve">Prerequisites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Complete all of the following before starting. Each item takes 5–30 minutes.</w:t>
      </w:r>
    </w:p>
    <w:p>
      <w:pPr>
        <w:spacing w:before="120" w:after="0"/>
      </w:pPr>
      <w: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090B2F"/>
          <w:sz w:val="26"/>
          <w:szCs w:val="26"/>
        </w:rPr>
        <w:t xml:space="preserve">Tools (per contributor machine)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AWS CLI v2</w:t>
      </w:r>
      <w:r>
        <w:rPr>
          <w:rFonts w:ascii="Arial" w:cs="Arial" w:eastAsia="Arial" w:hAnsi="Arial"/>
          <w:sz w:val="22"/>
          <w:szCs w:val="22"/>
        </w:rPr>
        <w:t xml:space="preserve"> — </w:t>
      </w:r>
      <w:r>
        <w:rPr>
          <w:rFonts w:ascii="Arial" w:cs="Arial" w:eastAsia="Arial" w:hAnsi="Arial"/>
          <w:sz w:val="22"/>
          <w:szCs w:val="22"/>
        </w:rPr>
        <w:t xml:space="preserve">https://docs.aws.amazon.com/cli/latest/userguide/getting-started-install.html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Terraform ≥ 1.x</w:t>
      </w:r>
      <w:r>
        <w:rPr>
          <w:rFonts w:ascii="Arial" w:cs="Arial" w:eastAsia="Arial" w:hAnsi="Arial"/>
          <w:sz w:val="22"/>
          <w:szCs w:val="22"/>
        </w:rPr>
        <w:t xml:space="preserve"> — </w:t>
      </w:r>
      <w:r>
        <w:rPr>
          <w:rFonts w:ascii="Arial" w:cs="Arial" w:eastAsia="Arial" w:hAnsi="Arial"/>
          <w:sz w:val="22"/>
          <w:szCs w:val="22"/>
        </w:rPr>
        <w:t xml:space="preserve">https://developer.hashicorp.com/terraform/install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Git</w:t>
      </w:r>
      <w:r>
        <w:rPr>
          <w:rFonts w:ascii="Arial" w:cs="Arial" w:eastAsia="Arial" w:hAnsi="Arial"/>
          <w:sz w:val="22"/>
          <w:szCs w:val="22"/>
        </w:rPr>
        <w:t xml:space="preserve"> — with access to the target GitHub org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PowerShell 7+</w:t>
      </w:r>
      <w:r>
        <w:rPr>
          <w:rFonts w:ascii="Arial" w:cs="Arial" w:eastAsia="Arial" w:hAnsi="Arial"/>
          <w:sz w:val="22"/>
          <w:szCs w:val="22"/>
        </w:rPr>
        <w:t xml:space="preserve"> (Windows) or bash (macOS/Linux) — helper scripts are PowerShell (.ps1)</w:t>
      </w:r>
    </w:p>
    <w:p>
      <w:pPr>
        <w:spacing w:before="120" w:after="0"/>
      </w:pPr>
      <w: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090B2F"/>
          <w:sz w:val="26"/>
          <w:szCs w:val="26"/>
        </w:rPr>
        <w:t xml:space="preserve">AWS Account Access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You need an AWS account where Sonatype has billing authority and production permissions. This can be an existing Sonatype account or a new dedicated account for Customer Education.</w:t>
      </w:r>
    </w:p>
    <w:p>
      <w:pPr>
        <w:spacing w:before="12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20"/>
          <w:bottom w:type="dxa" w:w="120"/>
        </w:tblCellMar>
      </w:tblPr>
      <w:tblGrid>
        <w:gridCol w:w="720"/>
        <w:gridCol w:w="8640"/>
      </w:tblGrid>
      <w:tr>
        <w:tc>
          <w:tcPr>
            <w:tcW w:type="dxa" w:w="7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36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BFCFA"/>
                <w:sz w:val="20"/>
                <w:szCs w:val="20"/>
              </w:rPr>
              <w:t xml:space="preserve">NOTE</w:t>
            </w:r>
          </w:p>
        </w:tc>
        <w:tc>
          <w:tcPr>
            <w:tcW w:type="dxa" w:w="8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20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 not reuse Kimberly's personal account. You need your own account where you control billing and IAM. Kimberly's account will be decommissioned after the handoff.</w:t>
            </w:r>
          </w:p>
        </w:tc>
      </w:tr>
    </w:tbl>
    <w:p>
      <w:pPr>
        <w:spacing w:before="120" w:after="0"/>
      </w:pPr>
      <w: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090B2F"/>
          <w:sz w:val="26"/>
          <w:szCs w:val="26"/>
        </w:rPr>
        <w:t xml:space="preserve">Anthropic API Access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The Lab Tutor requires a Claude API key from Anthropic. You need: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An Anthropic account (</w:t>
      </w:r>
      <w:r>
        <w:rPr>
          <w:rFonts w:ascii="Arial" w:cs="Arial" w:eastAsia="Arial" w:hAnsi="Arial"/>
          <w:sz w:val="22"/>
          <w:szCs w:val="22"/>
        </w:rPr>
        <w:t xml:space="preserve">console.anthropic.com</w:t>
      </w:r>
      <w:r>
        <w:rPr>
          <w:rFonts w:ascii="Arial" w:cs="Arial" w:eastAsia="Arial" w:hAnsi="Arial"/>
          <w:sz w:val="22"/>
          <w:szCs w:val="22"/>
        </w:rPr>
        <w:t xml:space="preserve">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A workspace for Sonatype (one org, one workspace is fine)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Tier 1 or higher — requires phone verification and a credit card on file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Credit balance &gt; $0 and monthly spend limit &gt; $0 (Settings → Limits)</w:t>
      </w:r>
    </w:p>
    <w:p>
      <w:pPr>
        <w:spacing w:before="120" w:after="0"/>
      </w:pPr>
      <w:r>
        <w:t xml:space="preserve"/>
      </w:r>
    </w:p>
    <w:p>
      <w:pPr>
        <w:spacing w:before="60" w:after="6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Cost:</w:t>
      </w:r>
      <w:r>
        <w:rPr>
          <w:rFonts w:ascii="Arial" w:cs="Arial" w:eastAsia="Arial" w:hAnsi="Arial"/>
          <w:sz w:val="22"/>
          <w:szCs w:val="22"/>
        </w:rPr>
        <w:t xml:space="preserve"> Approximately $0.01–$0.05 per learner session depending on message volume. Budget accordingly.</w:t>
      </w:r>
    </w:p>
    <w:p>
      <w:pPr>
        <w:spacing w:before="120" w:after="0"/>
      </w:pPr>
      <w: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090B2F"/>
          <w:sz w:val="26"/>
          <w:szCs w:val="26"/>
        </w:rPr>
        <w:t xml:space="preserve">Sonatype License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A valid Sonatype .lic file for IQ Server. The license Kimberly used expires August 1, 2026. If you are deploying before that date, you can use the same license file; if after, you need a renewed one.</w:t>
      </w:r>
    </w:p>
    <w:p>
      <w:pPr>
        <w:spacing w:before="240" w:after="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2D36EC" w:sz="6" w:space="4"/>
        </w:pBdr>
        <w:spacing w:before="360" w:after="180"/>
      </w:pPr>
      <w:r>
        <w:rPr>
          <w:rFonts w:ascii="Arial" w:cs="Arial" w:eastAsia="Arial" w:hAnsi="Arial"/>
          <w:b/>
          <w:bCs/>
          <w:color w:val="090B2F"/>
          <w:sz w:val="32"/>
          <w:szCs w:val="32"/>
        </w:rPr>
        <w:t xml:space="preserve">Phase 1 — Transfer the Repository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The source code lives at github.com/kimberly-watson/digital-labs. Move it to a Sonatype GitHub organization so it is owned by the company, not a personal account.</w:t>
      </w:r>
    </w:p>
    <w:p>
      <w:pPr>
        <w:spacing w:before="120" w:after="0"/>
      </w:pPr>
      <w: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090B2F"/>
          <w:sz w:val="26"/>
          <w:szCs w:val="26"/>
        </w:rPr>
        <w:t xml:space="preserve">Option A — GitHub Transfer (recommended)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GitHub has a built-in transfer feature that preserves all commit history, branches, and tags.</w:t>
      </w:r>
    </w:p>
    <w:p>
      <w:pPr>
        <w:spacing w:before="120" w:after="0"/>
      </w:pPr>
      <w:r>
        <w:t xml:space="preserve"/>
      </w:r>
    </w:p>
    <w:p>
      <w:pPr>
        <w:pStyle w:val="ListParagraph"/>
        <w:numPr>
          <w:ilvl w:val="0"/>
          <w:numId w:val="3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On GitHub, navigate to github.com/kimberly-watson/digital-labs → Settings → General → Danger Zone → Transfer repository.</w:t>
      </w:r>
    </w:p>
    <w:p>
      <w:pPr>
        <w:pStyle w:val="ListParagraph"/>
        <w:numPr>
          <w:ilvl w:val="0"/>
          <w:numId w:val="3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Enter the destination org (e.g. sonatype) and confirm.</w:t>
      </w:r>
    </w:p>
    <w:p>
      <w:pPr>
        <w:pStyle w:val="ListParagraph"/>
        <w:numPr>
          <w:ilvl w:val="0"/>
          <w:numId w:val="3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Once transferred, update your local remote:</w:t>
      </w:r>
    </w:p>
    <w:p>
      <w:pPr>
        <w:pBdr>
          <w:top w:val="single" w:color="CCCCCC" w:sz="2"/>
          <w:left w:val="single" w:color="2D36EC" w:sz="6"/>
        </w:pBdr>
        <w:shd w:fill="F5F5F5" w:val="clear"/>
        <w:spacing w:before="60" w:after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git remote set-url origin git@github.com:sonatype/digital-labs.git</w:t>
      </w:r>
    </w:p>
    <w:p>
      <w:pPr>
        <w:pStyle w:val="ListParagraph"/>
        <w:numPr>
          <w:ilvl w:val="0"/>
          <w:numId w:val="3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Update all README.md references from kimberly-watson/digital-labs to the new path.</w:t>
      </w:r>
    </w:p>
    <w:p>
      <w:pPr>
        <w:spacing w:before="120" w:after="0"/>
      </w:pPr>
      <w: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090B2F"/>
          <w:sz w:val="26"/>
          <w:szCs w:val="26"/>
        </w:rPr>
        <w:t xml:space="preserve">Option B — Fresh Clone and Push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If the transfer route is not available, clone and push to a new org repo.</w:t>
      </w:r>
    </w:p>
    <w:p>
      <w:pPr>
        <w:pBdr>
          <w:top w:val="single" w:color="CCCCCC" w:sz="2"/>
          <w:left w:val="single" w:color="2D36EC" w:sz="6"/>
        </w:pBdr>
        <w:shd w:fill="F5F5F5" w:val="clear"/>
        <w:spacing w:before="60" w:after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git clone git@github.com:kimberly-watson/digital-labs.git</w:t>
      </w:r>
    </w:p>
    <w:p>
      <w:pPr>
        <w:pBdr>
          <w:left w:val="single" w:color="2D36EC" w:sz="6"/>
        </w:pBd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cd digital-labs</w:t>
      </w:r>
    </w:p>
    <w:p>
      <w:pPr>
        <w:pBdr>
          <w:left w:val="single" w:color="2D36EC" w:sz="6"/>
        </w:pBd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git remote set-url origin git@github.com:sonatype/digital-labs.git</w:t>
      </w:r>
    </w:p>
    <w:p>
      <w:pPr>
        <w:pBdr>
          <w:left w:val="single" w:color="2D36EC" w:sz="6"/>
        </w:pBd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git push --all origin</w:t>
      </w:r>
    </w:p>
    <w:p>
      <w:pPr>
        <w:pBdr>
          <w:bottom w:val="single" w:color="CCCCCC" w:sz="2"/>
          <w:left w:val="single" w:color="2D36EC" w:sz="6"/>
        </w:pBdr>
        <w:shd w:fill="F5F5F5" w:val="clear"/>
        <w:spacing w:before="0" w:after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git push --tags origin</w:t>
      </w:r>
    </w:p>
    <w:p>
      <w:pPr>
        <w:spacing w:before="120" w:after="0"/>
      </w:pPr>
      <w: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090B2F"/>
          <w:sz w:val="26"/>
          <w:szCs w:val="26"/>
        </w:rPr>
        <w:t xml:space="preserve">Add Team Members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Grant read access to everyone who will deploy labs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Grant write access to whoever will maintain the codebase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Enable branch protection on main/master: require PR reviews for changes to main.tf and user_data.sh</w:t>
      </w:r>
    </w:p>
    <w:p>
      <w:pPr>
        <w:spacing w:before="240" w:after="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2D36EC" w:sz="6" w:space="4"/>
        </w:pBdr>
        <w:spacing w:before="360" w:after="180"/>
      </w:pPr>
      <w:r>
        <w:rPr>
          <w:rFonts w:ascii="Arial" w:cs="Arial" w:eastAsia="Arial" w:hAnsi="Arial"/>
          <w:b/>
          <w:bCs/>
          <w:color w:val="090B2F"/>
          <w:sz w:val="32"/>
          <w:szCs w:val="32"/>
        </w:rPr>
        <w:t xml:space="preserve">Phase 2 — AWS Account Setup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Perform these steps once in the target AWS account. They do not need to be repeated for each lab deployment.</w:t>
      </w:r>
    </w:p>
    <w:p>
      <w:pPr>
        <w:spacing w:before="120" w:after="0"/>
      </w:pPr>
      <w: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090B2F"/>
          <w:sz w:val="26"/>
          <w:szCs w:val="26"/>
        </w:rPr>
        <w:t xml:space="preserve">Step 2.1 — Create an IAM User for Deployments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Create a dedicated IAM user (not root) that contributors will use to run Terraform.</w:t>
      </w:r>
    </w:p>
    <w:p>
      <w:pPr>
        <w:spacing w:before="120" w:after="0"/>
      </w:pPr>
      <w:r>
        <w:t xml:space="preserve"/>
      </w:r>
    </w:p>
    <w:p>
      <w:pPr>
        <w:pStyle w:val="ListParagraph"/>
        <w:numPr>
          <w:ilvl w:val="0"/>
          <w:numId w:val="4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Sign in to console.aws.amazon.com → IAM → Users → Create user.</w:t>
      </w:r>
    </w:p>
    <w:p>
      <w:pPr>
        <w:pStyle w:val="ListParagraph"/>
        <w:numPr>
          <w:ilvl w:val="0"/>
          <w:numId w:val="4"/>
        </w:numPr>
        <w:spacing w:before="60" w:after="6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Username:</w:t>
      </w:r>
      <w:r>
        <w:rPr>
          <w:rFonts w:ascii="Arial" w:cs="Arial" w:eastAsia="Arial" w:hAnsi="Arial"/>
          <w:sz w:val="22"/>
          <w:szCs w:val="22"/>
        </w:rPr>
        <w:t xml:space="preserve"> digital-labs-cli</w:t>
      </w:r>
    </w:p>
    <w:p>
      <w:pPr>
        <w:pStyle w:val="ListParagraph"/>
        <w:numPr>
          <w:ilvl w:val="0"/>
          <w:numId w:val="4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Attach these managed policies directly:</w:t>
      </w:r>
    </w:p>
    <w:p>
      <w:pPr>
        <w:spacing w:before="12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90B2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BFCFA"/>
                <w:sz w:val="20"/>
                <w:szCs w:val="20"/>
              </w:rPr>
              <w:t xml:space="preserve">Policy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90B2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BFCFA"/>
                <w:sz w:val="20"/>
                <w:szCs w:val="20"/>
              </w:rPr>
              <w:t xml:space="preserve">Why it is needed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AmazonEC2FullAccess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Create/manage EC2 instances, security groups, EBS volumes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IAMFullAccess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Create IAM roles, policies, and instance profiles for lab resources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AmazonSSMFullAccess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SSM Run Command for EC2 access; read/write SSM Parameter Store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AmazonSESFullAccess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Send lab welcome, warning, and expiry notification emails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AWSLambda_FullAccess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Create and invoke the welcomer, notifier, and terminator Lambda functions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AmazonEventBridgeSchedulerFullAccess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Create one-shot EventBridge schedules for lab lifecycle events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AmazonS3FullAccess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Create state bucket; upload assets (countdown.html, proxy.py, tutor.html)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AmazonDynamoDBFullAccess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Create DynamoDB table for Terraform state locking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CloudWatchFullAccess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Create CloudWatch dashboard and log groups</w:t>
            </w:r>
          </w:p>
        </w:tc>
      </w:tr>
    </w:tbl>
    <w:p>
      <w:pPr>
        <w:spacing w:before="120" w:after="0"/>
      </w:pPr>
      <w:r>
        <w:t xml:space="preserve"/>
      </w:r>
    </w:p>
    <w:p>
      <w:pPr>
        <w:pStyle w:val="ListParagraph"/>
        <w:numPr>
          <w:ilvl w:val="0"/>
          <w:numId w:val="4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Create the user → Security credentials tab → Create access key → CLI.</w:t>
      </w:r>
    </w:p>
    <w:p>
      <w:pPr>
        <w:pStyle w:val="ListParagraph"/>
        <w:numPr>
          <w:ilvl w:val="0"/>
          <w:numId w:val="4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Save the Access Key ID and Secret Access Key. You cannot retrieve the secret again.</w:t>
      </w:r>
    </w:p>
    <w:p>
      <w:pPr>
        <w:spacing w:before="120" w:after="0"/>
      </w:pPr>
      <w: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090B2F"/>
          <w:sz w:val="26"/>
          <w:szCs w:val="26"/>
        </w:rPr>
        <w:t xml:space="preserve">Step 2.2 — Configure the AWS CLI</w:t>
      </w:r>
    </w:p>
    <w:p>
      <w:pPr>
        <w:pBdr>
          <w:top w:val="single" w:color="CCCCCC" w:sz="2"/>
          <w:left w:val="single" w:color="2D36EC" w:sz="6"/>
        </w:pBdr>
        <w:shd w:fill="F5F5F5" w:val="clear"/>
        <w:spacing w:before="60" w:after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aws configure</w:t>
      </w:r>
    </w:p>
    <w:p>
      <w:pPr>
        <w:pBdr>
          <w:left w:val="single" w:color="2D36EC" w:sz="6"/>
        </w:pBd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AWS Access Key ID:     &lt;your key&gt;</w:t>
      </w:r>
    </w:p>
    <w:p>
      <w:pPr>
        <w:pBdr>
          <w:left w:val="single" w:color="2D36EC" w:sz="6"/>
        </w:pBd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AWS Secret Access Key: &lt;your secret&gt;</w:t>
      </w:r>
    </w:p>
    <w:p>
      <w:pPr>
        <w:pBdr>
          <w:left w:val="single" w:color="2D36EC" w:sz="6"/>
        </w:pBd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Default region name:   us-east-1</w:t>
      </w:r>
    </w:p>
    <w:p>
      <w:pPr>
        <w:pBdr>
          <w:left w:val="single" w:color="2D36EC" w:sz="6"/>
        </w:pBd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Default output format: json</w:t>
      </w:r>
    </w:p>
    <w:p>
      <w:pPr>
        <w:pBdr>
          <w:left w:val="single" w:color="2D36EC" w:sz="6"/>
        </w:pBd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</w:t>
      </w:r>
    </w:p>
    <w:p>
      <w:pPr>
        <w:pBdr>
          <w:bottom w:val="single" w:color="CCCCCC" w:sz="2"/>
          <w:left w:val="single" w:color="2D36EC" w:sz="6"/>
        </w:pBdr>
        <w:shd w:fill="F5F5F5" w:val="clear"/>
        <w:spacing w:before="0" w:after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aws sts get-caller-identity   # verify — should show your account ID</w:t>
      </w:r>
    </w:p>
    <w:p>
      <w:pPr>
        <w:spacing w:before="12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20"/>
          <w:bottom w:type="dxa" w:w="120"/>
        </w:tblCellMar>
      </w:tblPr>
      <w:tblGrid>
        <w:gridCol w:w="720"/>
        <w:gridCol w:w="8640"/>
      </w:tblGrid>
      <w:tr>
        <w:tc>
          <w:tcPr>
            <w:tcW w:type="dxa" w:w="7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36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BFCFA"/>
                <w:sz w:val="20"/>
                <w:szCs w:val="20"/>
              </w:rPr>
              <w:t xml:space="preserve">TIP</w:t>
            </w:r>
          </w:p>
        </w:tc>
        <w:tc>
          <w:tcPr>
            <w:tcW w:type="dxa" w:w="8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20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If multiple contributors will deploy labs, each person runs aws configure with their own credentials. Alternatively, use AWS SSO / IAM Identity Center for centralized access management.</w:t>
            </w:r>
          </w:p>
        </w:tc>
      </w:tr>
    </w:tbl>
    <w:p>
      <w:pPr>
        <w:spacing w:before="240" w:after="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2D36EC" w:sz="6" w:space="4"/>
        </w:pBdr>
        <w:spacing w:before="360" w:after="180"/>
      </w:pPr>
      <w:r>
        <w:rPr>
          <w:rFonts w:ascii="Arial" w:cs="Arial" w:eastAsia="Arial" w:hAnsi="Arial"/>
          <w:b/>
          <w:bCs/>
          <w:color w:val="090B2F"/>
          <w:sz w:val="32"/>
          <w:szCs w:val="32"/>
        </w:rPr>
        <w:t xml:space="preserve">Phase 3 — Update Hardcoded Values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Several values in the repository are hardcoded to Kimberly's AWS account. You must update these before running Terraform.</w:t>
      </w:r>
    </w:p>
    <w:p>
      <w:pPr>
        <w:spacing w:before="120" w:after="0"/>
      </w:pPr>
      <w: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090B2F"/>
          <w:sz w:val="26"/>
          <w:szCs w:val="26"/>
        </w:rPr>
        <w:t xml:space="preserve">Step 3.1 — Create the Terraform State Backend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Run the included helper script to create the S3 bucket and DynamoDB table for remote Terraform state. The script auto-generates the bucket name from your account ID so it is globally unique.</w:t>
      </w:r>
    </w:p>
    <w:p>
      <w:pPr>
        <w:spacing w:before="120" w:after="0"/>
      </w:pPr>
      <w:r>
        <w:t xml:space="preserve"/>
      </w:r>
    </w:p>
    <w:p>
      <w:pPr>
        <w:pBdr>
          <w:top w:val="single" w:color="CCCCCC" w:sz="2"/>
          <w:left w:val="single" w:color="2D36EC" w:sz="6"/>
        </w:pBdr>
        <w:shd w:fill="F5F5F5" w:val="clear"/>
        <w:spacing w:before="60" w:after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cd digital-labs</w:t>
      </w:r>
    </w:p>
    <w:p>
      <w:pPr>
        <w:pBdr>
          <w:left w:val="single" w:color="2D36EC" w:sz="6"/>
        </w:pBd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.\setup-backend.ps1</w:t>
      </w:r>
    </w:p>
    <w:p>
      <w:pPr>
        <w:pBdr>
          <w:left w:val="single" w:color="2D36EC" w:sz="6"/>
        </w:pBd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</w:t>
      </w:r>
    </w:p>
    <w:p>
      <w:pPr>
        <w:pBdr>
          <w:left w:val="single" w:color="2D36EC" w:sz="6"/>
        </w:pBd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# Output will show the new bucket name, e.g.:</w:t>
      </w:r>
    </w:p>
    <w:p>
      <w:pPr>
        <w:pBdr>
          <w:bottom w:val="single" w:color="CCCCCC" w:sz="2"/>
          <w:left w:val="single" w:color="2D36EC" w:sz="6"/>
        </w:pBdr>
        <w:shd w:fill="F5F5F5" w:val="clear"/>
        <w:spacing w:before="0" w:after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#   Bucket: digital-labs-tfstate-123456789012</w:t>
      </w:r>
    </w:p>
    <w:p>
      <w:pPr>
        <w:spacing w:before="120" w:after="0"/>
      </w:pPr>
      <w:r>
        <w:t xml:space="preserve"/>
      </w:r>
    </w:p>
    <w:p>
      <w:pPr>
        <w:spacing w:before="60" w:after="6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Note the bucket name.</w:t>
      </w:r>
      <w:r>
        <w:rPr>
          <w:rFonts w:ascii="Arial" w:cs="Arial" w:eastAsia="Arial" w:hAnsi="Arial"/>
          <w:sz w:val="22"/>
          <w:szCs w:val="22"/>
        </w:rPr>
        <w:t xml:space="preserve"> You will need it in the next two steps.</w:t>
      </w:r>
    </w:p>
    <w:p>
      <w:pPr>
        <w:spacing w:before="120" w:after="0"/>
      </w:pPr>
      <w: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090B2F"/>
          <w:sz w:val="26"/>
          <w:szCs w:val="26"/>
        </w:rPr>
        <w:t xml:space="preserve">Step 3.2 — Update backend.tf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Replace the hardcoded bucket name with your new bucket name.</w:t>
      </w:r>
    </w:p>
    <w:p>
      <w:pPr>
        <w:spacing w:before="120" w:after="0"/>
      </w:pPr>
      <w:r>
        <w:t xml:space="preserve"/>
      </w:r>
    </w:p>
    <w:p>
      <w:pPr>
        <w:spacing w:before="60" w:after="6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File:</w:t>
      </w: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backend.tf</w:t>
      </w:r>
    </w:p>
    <w:p>
      <w:pPr>
        <w:spacing w:before="120" w:after="0"/>
      </w:pPr>
      <w:r>
        <w:t xml:space="preserve"/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Find:</w:t>
      </w:r>
    </w:p>
    <w:p>
      <w:pPr>
        <w:pBdr>
          <w:top w:val="single" w:color="CCCCCC" w:sz="2"/>
          <w:left w:val="single" w:color="2D36EC" w:sz="6"/>
        </w:pBdr>
        <w:shd w:fill="F5F5F5" w:val="clear"/>
        <w:spacing w:before="60" w:after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bucket         = "digital-labs-tfstate-288833448839"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Replace with your bucket name:</w:t>
      </w:r>
    </w:p>
    <w:p>
      <w:pPr>
        <w:pBdr>
          <w:top w:val="single" w:color="CCCCCC" w:sz="2"/>
          <w:left w:val="single" w:color="2D36EC" w:sz="6"/>
        </w:pBdr>
        <w:shd w:fill="F5F5F5" w:val="clear"/>
        <w:spacing w:before="60" w:after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bucket         = "digital-labs-tfstate-&lt;YOUR-ACCOUNT-ID&gt;"</w:t>
      </w:r>
    </w:p>
    <w:p>
      <w:pPr>
        <w:spacing w:before="120" w:after="0"/>
      </w:pPr>
      <w: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090B2F"/>
          <w:sz w:val="26"/>
          <w:szCs w:val="26"/>
        </w:rPr>
        <w:t xml:space="preserve">Step 3.3 — Update main.tf S3 References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The S3 bucket name also appears in three places in main.tf — in the S3 object resources and in the IAM policy for EC2 asset access. Find and replace all occurrences.</w:t>
      </w:r>
    </w:p>
    <w:p>
      <w:pPr>
        <w:spacing w:before="120" w:after="0"/>
      </w:pPr>
      <w:r>
        <w:t xml:space="preserve"/>
      </w:r>
    </w:p>
    <w:p>
      <w:pPr>
        <w:spacing w:before="60" w:after="6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File:</w:t>
      </w: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main.tf</w:t>
      </w:r>
    </w:p>
    <w:p>
      <w:pPr>
        <w:spacing w:before="120" w:after="0"/>
      </w:pPr>
      <w:r>
        <w:t xml:space="preserve"/>
      </w:r>
    </w:p>
    <w:p>
      <w:pPr>
        <w:spacing w:before="60" w:after="6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Find all occurrences of:</w:t>
      </w:r>
      <w:r>
        <w:rPr>
          <w:rFonts w:ascii="Arial" w:cs="Arial" w:eastAsia="Arial" w:hAnsi="Arial"/>
          <w:sz w:val="22"/>
          <w:szCs w:val="22"/>
        </w:rPr>
        <w:t xml:space="preserve">  digital-labs-tfstate-288833448839</w:t>
      </w:r>
    </w:p>
    <w:p>
      <w:pPr>
        <w:spacing w:before="60" w:after="6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Replace with:</w:t>
      </w:r>
      <w:r>
        <w:rPr>
          <w:rFonts w:ascii="Arial" w:cs="Arial" w:eastAsia="Arial" w:hAnsi="Arial"/>
          <w:sz w:val="22"/>
          <w:szCs w:val="22"/>
        </w:rPr>
        <w:t xml:space="preserve">  digital-labs-tfstate-&lt;YOUR-ACCOUNT-ID&gt;</w:t>
      </w:r>
    </w:p>
    <w:p>
      <w:pPr>
        <w:spacing w:before="120" w:after="0"/>
      </w:pPr>
      <w:r>
        <w:t xml:space="preserve"/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There are three occurrences — verify all are updated: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aws_s3_object.countdown_html</w:t>
      </w:r>
      <w:r>
        <w:rPr>
          <w:rFonts w:ascii="Arial" w:cs="Arial" w:eastAsia="Arial" w:hAnsi="Arial"/>
          <w:sz w:val="22"/>
          <w:szCs w:val="22"/>
        </w:rPr>
        <w:t xml:space="preserve"> — bucket attribute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aws_s3_object.proxy_py</w:t>
      </w:r>
      <w:r>
        <w:rPr>
          <w:rFonts w:ascii="Arial" w:cs="Arial" w:eastAsia="Arial" w:hAnsi="Arial"/>
          <w:sz w:val="22"/>
          <w:szCs w:val="22"/>
        </w:rPr>
        <w:t xml:space="preserve"> — bucket attribute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aws_s3_object.tutor_html</w:t>
      </w:r>
      <w:r>
        <w:rPr>
          <w:rFonts w:ascii="Arial" w:cs="Arial" w:eastAsia="Arial" w:hAnsi="Arial"/>
          <w:sz w:val="22"/>
          <w:szCs w:val="22"/>
        </w:rPr>
        <w:t xml:space="preserve"> — bucket attribute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aws_iam_policy.s3_assets_read</w:t>
      </w:r>
      <w:r>
        <w:rPr>
          <w:rFonts w:ascii="Arial" w:cs="Arial" w:eastAsia="Arial" w:hAnsi="Arial"/>
          <w:sz w:val="22"/>
          <w:szCs w:val="22"/>
        </w:rPr>
        <w:t xml:space="preserve"> — Resource ARN in the policy document</w:t>
      </w:r>
    </w:p>
    <w:p>
      <w:pPr>
        <w:spacing w:before="120" w:after="0"/>
      </w:pPr>
      <w:r>
        <w:t xml:space="preserve"/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Verify with a grep before proceeding:</w:t>
      </w:r>
    </w:p>
    <w:p>
      <w:pPr>
        <w:pBdr>
          <w:top w:val="single" w:color="CCCCCC" w:sz="2"/>
          <w:left w:val="single" w:color="2D36EC" w:sz="6"/>
        </w:pBdr>
        <w:shd w:fill="F5F5F5" w:val="clear"/>
        <w:spacing w:before="60" w:after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# PowerShell</w:t>
      </w:r>
    </w:p>
    <w:p>
      <w:pPr>
        <w:pBdr>
          <w:left w:val="single" w:color="2D36EC" w:sz="6"/>
        </w:pBd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Select-String -Pattern '288833448839' main.tf, backend.tf</w:t>
      </w:r>
    </w:p>
    <w:p>
      <w:pPr>
        <w:pBdr>
          <w:bottom w:val="single" w:color="CCCCCC" w:sz="2"/>
          <w:left w:val="single" w:color="2D36EC" w:sz="6"/>
        </w:pBdr>
        <w:shd w:fill="F5F5F5" w:val="clear"/>
        <w:spacing w:before="0" w:after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# Should return zero results after your edits</w:t>
      </w:r>
    </w:p>
    <w:p>
      <w:pPr>
        <w:spacing w:before="120" w:after="0"/>
      </w:pPr>
      <w: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090B2F"/>
          <w:sz w:val="26"/>
          <w:szCs w:val="26"/>
        </w:rPr>
        <w:t xml:space="preserve">Step 3.4 — Commit the Updated Files</w:t>
      </w:r>
    </w:p>
    <w:p>
      <w:pPr>
        <w:pBdr>
          <w:top w:val="single" w:color="CCCCCC" w:sz="2"/>
          <w:left w:val="single" w:color="2D36EC" w:sz="6"/>
        </w:pBdr>
        <w:shd w:fill="F5F5F5" w:val="clear"/>
        <w:spacing w:before="60" w:after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git add backend.tf main.tf</w:t>
      </w:r>
    </w:p>
    <w:p>
      <w:pPr>
        <w:pBdr>
          <w:left w:val="single" w:color="2D36EC" w:sz="6"/>
        </w:pBd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git commit -m 'chore: update S3 backend and asset bucket to P&amp;T account'</w:t>
      </w:r>
    </w:p>
    <w:p>
      <w:pPr>
        <w:pBdr>
          <w:bottom w:val="single" w:color="CCCCCC" w:sz="2"/>
          <w:left w:val="single" w:color="2D36EC" w:sz="6"/>
        </w:pBdr>
        <w:shd w:fill="F5F5F5" w:val="clear"/>
        <w:spacing w:before="0" w:after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git push origin master</w:t>
      </w:r>
    </w:p>
    <w:p>
      <w:pPr>
        <w:spacing w:before="240" w:after="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2D36EC" w:sz="6" w:space="4"/>
        </w:pBdr>
        <w:spacing w:before="360" w:after="180"/>
      </w:pPr>
      <w:r>
        <w:rPr>
          <w:rFonts w:ascii="Arial" w:cs="Arial" w:eastAsia="Arial" w:hAnsi="Arial"/>
          <w:b/>
          <w:bCs/>
          <w:color w:val="090B2F"/>
          <w:sz w:val="32"/>
          <w:szCs w:val="32"/>
        </w:rPr>
        <w:t xml:space="preserve">Phase 4 — Store Secrets in SSM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Two secrets must be stored in AWS SSM Parameter Store before the first terraform apply. Store them interactively — never paste secrets into shell history or commit them to Git.</w:t>
      </w:r>
    </w:p>
    <w:p>
      <w:pPr>
        <w:spacing w:before="120" w:after="0"/>
      </w:pPr>
      <w: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090B2F"/>
          <w:sz w:val="26"/>
          <w:szCs w:val="26"/>
        </w:rPr>
        <w:t xml:space="preserve">Step 4.1 — Sonatype License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Base64-encode the .lic file and store it in SSM. The helper script does both.</w:t>
      </w:r>
    </w:p>
    <w:p>
      <w:pPr>
        <w:spacing w:before="120" w:after="0"/>
      </w:pPr>
      <w:r>
        <w:t xml:space="preserve"/>
      </w:r>
    </w:p>
    <w:p>
      <w:pPr>
        <w:pBdr>
          <w:top w:val="single" w:color="CCCCCC" w:sz="2"/>
          <w:left w:val="single" w:color="2D36EC" w:sz="6"/>
        </w:pBdr>
        <w:shd w:fill="F5F5F5" w:val="clear"/>
        <w:spacing w:before="60" w:after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.\setup-license.ps1 -LicensePath 'C:\path\to\your-license.lic'</w:t>
      </w:r>
    </w:p>
    <w:p>
      <w:pPr>
        <w:spacing w:before="120" w:after="0"/>
      </w:pPr>
      <w:r>
        <w:t xml:space="preserve"/>
      </w:r>
    </w:p>
    <w:p>
      <w:pPr>
        <w:spacing w:before="60" w:after="6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SSM parameter:</w:t>
      </w: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/digital-labs/sonatype-license</w:t>
      </w:r>
      <w:r>
        <w:rPr>
          <w:rFonts w:ascii="Arial" w:cs="Arial" w:eastAsia="Arial" w:hAnsi="Arial"/>
          <w:sz w:val="22"/>
          <w:szCs w:val="22"/>
        </w:rPr>
        <w:t xml:space="preserve">  (type: SecureString, tier: Advanced)</w:t>
      </w:r>
    </w:p>
    <w:p>
      <w:pPr>
        <w:spacing w:before="12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20"/>
          <w:bottom w:type="dxa" w:w="120"/>
        </w:tblCellMar>
      </w:tblPr>
      <w:tblGrid>
        <w:gridCol w:w="720"/>
        <w:gridCol w:w="8640"/>
      </w:tblGrid>
      <w:tr>
        <w:tc>
          <w:tcPr>
            <w:tcW w:type="dxa" w:w="7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36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BFCFA"/>
                <w:sz w:val="20"/>
                <w:szCs w:val="20"/>
              </w:rPr>
              <w:t xml:space="preserve">NOTE</w:t>
            </w:r>
          </w:p>
        </w:tc>
        <w:tc>
          <w:tcPr>
            <w:tcW w:type="dxa" w:w="8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20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Advanced tier is required because the base64-encoded license exceeds the 4096-character Standard limit. Cost is approximately $0.05/month.</w:t>
            </w:r>
          </w:p>
        </w:tc>
      </w:tr>
    </w:tbl>
    <w:p>
      <w:pPr>
        <w:spacing w:before="120" w:after="0"/>
      </w:pPr>
      <w:r>
        <w:t xml:space="preserve"/>
      </w:r>
    </w:p>
    <w:p>
      <w:pPr>
        <w:spacing w:before="60" w:after="6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License expiry:</w:t>
      </w:r>
      <w:r>
        <w:rPr>
          <w:rFonts w:ascii="Arial" w:cs="Arial" w:eastAsia="Arial" w:hAnsi="Arial"/>
          <w:sz w:val="22"/>
          <w:szCs w:val="22"/>
        </w:rPr>
        <w:t xml:space="preserve"> August 1, 2026. To renew, run setup-license.ps1 again with the updated .lic file. No Terraform changes needed — user_data.sh reads the SSM parameter at each lab boot.</w:t>
      </w:r>
    </w:p>
    <w:p>
      <w:pPr>
        <w:spacing w:before="120" w:after="0"/>
      </w:pPr>
      <w: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090B2F"/>
          <w:sz w:val="26"/>
          <w:szCs w:val="26"/>
        </w:rPr>
        <w:t xml:space="preserve">Step 4.2 — Claude API Key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Generate a key at console.anthropic.com → Settings → API Keys, then store it in SSM:</w:t>
      </w:r>
    </w:p>
    <w:p>
      <w:pPr>
        <w:spacing w:before="120" w:after="0"/>
      </w:pPr>
      <w:r>
        <w:t xml:space="preserve"/>
      </w:r>
    </w:p>
    <w:p>
      <w:pPr>
        <w:pBdr>
          <w:top w:val="single" w:color="CCCCCC" w:sz="2"/>
          <w:left w:val="single" w:color="2D36EC" w:sz="6"/>
        </w:pBdr>
        <w:shd w:fill="F5F5F5" w:val="clear"/>
        <w:spacing w:before="60" w:after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# PowerShell — type key at prompt, it will not appear in shell history</w:t>
      </w:r>
    </w:p>
    <w:p>
      <w:pPr>
        <w:pBdr>
          <w:left w:val="single" w:color="2D36EC" w:sz="6"/>
        </w:pBd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$key = Read-Host 'Paste Claude API key'</w:t>
      </w:r>
    </w:p>
    <w:p>
      <w:pPr>
        <w:pBdr>
          <w:left w:val="single" w:color="2D36EC" w:sz="6"/>
        </w:pBd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aws ssm put-parameter `</w:t>
      </w:r>
    </w:p>
    <w:p>
      <w:pPr>
        <w:pBdr>
          <w:left w:val="single" w:color="2D36EC" w:sz="6"/>
        </w:pBd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--name '/digital-labs/claude-api-key' `</w:t>
      </w:r>
    </w:p>
    <w:p>
      <w:pPr>
        <w:pBdr>
          <w:left w:val="single" w:color="2D36EC" w:sz="6"/>
        </w:pBd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--value $key `</w:t>
      </w:r>
    </w:p>
    <w:p>
      <w:pPr>
        <w:pBdr>
          <w:left w:val="single" w:color="2D36EC" w:sz="6"/>
        </w:pBd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--type SecureString `</w:t>
      </w:r>
    </w:p>
    <w:p>
      <w:pPr>
        <w:pBdr>
          <w:bottom w:val="single" w:color="CCCCCC" w:sz="2"/>
          <w:left w:val="single" w:color="2D36EC" w:sz="6"/>
        </w:pBdr>
        <w:shd w:fill="F5F5F5" w:val="clear"/>
        <w:spacing w:before="0" w:after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--region us-east-1</w:t>
      </w:r>
    </w:p>
    <w:p>
      <w:pPr>
        <w:spacing w:before="120" w:after="0"/>
      </w:pPr>
      <w:r>
        <w:t xml:space="preserve"/>
      </w:r>
    </w:p>
    <w:p>
      <w:pPr>
        <w:spacing w:before="60" w:after="6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SSM parameter:</w:t>
      </w: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/digital-labs/claude-api-key</w:t>
      </w:r>
      <w:r>
        <w:rPr>
          <w:rFonts w:ascii="Arial" w:cs="Arial" w:eastAsia="Arial" w:hAnsi="Arial"/>
          <w:sz w:val="22"/>
          <w:szCs w:val="22"/>
        </w:rPr>
        <w:t xml:space="preserve">  (type: SecureString, tier: Standard)</w:t>
      </w:r>
    </w:p>
    <w:p>
      <w:pPr>
        <w:spacing w:before="120" w:after="0"/>
      </w:pPr>
      <w:r>
        <w:t xml:space="preserve"/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To rotate the key in the future (e.g. if it is compromised or an employee leaves):</w:t>
      </w:r>
    </w:p>
    <w:p>
      <w:pPr>
        <w:pStyle w:val="ListParagraph"/>
        <w:numPr>
          <w:ilvl w:val="0"/>
          <w:numId w:val="5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Generate a new key at console.anthropic.com → Settings → API Keys.</w:t>
      </w:r>
    </w:p>
    <w:p>
      <w:pPr>
        <w:pStyle w:val="ListParagraph"/>
        <w:numPr>
          <w:ilvl w:val="0"/>
          <w:numId w:val="5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Run the put-parameter command above with the new key and --overwrite.</w:t>
      </w:r>
    </w:p>
    <w:p>
      <w:pPr>
        <w:pStyle w:val="ListParagraph"/>
        <w:numPr>
          <w:ilvl w:val="0"/>
          <w:numId w:val="5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The next lab provisioned will automatically pick up the new key. Running labs continue using their existing key until reprovisioned.</w:t>
      </w:r>
    </w:p>
    <w:p>
      <w:pPr>
        <w:spacing w:before="240" w:after="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2D36EC" w:sz="6" w:space="4"/>
        </w:pBdr>
        <w:spacing w:before="360" w:after="180"/>
      </w:pPr>
      <w:r>
        <w:rPr>
          <w:rFonts w:ascii="Arial" w:cs="Arial" w:eastAsia="Arial" w:hAnsi="Arial"/>
          <w:b/>
          <w:bCs/>
          <w:color w:val="090B2F"/>
          <w:sz w:val="32"/>
          <w:szCs w:val="32"/>
        </w:rPr>
        <w:t xml:space="preserve">Phase 5 — Verify SES Sender Domain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Lab lifecycle emails (welcome, 48hr warning, termination notice) are sent from digital-labs@sonatype.com via AWS Simple Email Service. This requires one-time domain verification in your AWS account.</w:t>
      </w:r>
    </w:p>
    <w:p>
      <w:pPr>
        <w:spacing w:before="12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20"/>
          <w:bottom w:type="dxa" w:w="120"/>
        </w:tblCellMar>
      </w:tblPr>
      <w:tblGrid>
        <w:gridCol w:w="720"/>
        <w:gridCol w:w="8640"/>
      </w:tblGrid>
      <w:tr>
        <w:tc>
          <w:tcPr>
            <w:tcW w:type="dxa" w:w="7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36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BFCFA"/>
                <w:sz w:val="20"/>
                <w:szCs w:val="20"/>
              </w:rPr>
              <w:t xml:space="preserve">STATUS</w:t>
            </w:r>
          </w:p>
        </w:tc>
        <w:tc>
          <w:tcPr>
            <w:tcW w:type="dxa" w:w="8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20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sonatype.com DKIM is already verified and SES production access is approved in Kimberly's account (us-east-1). If you are using a different AWS account, you must re-verify.</w:t>
            </w:r>
          </w:p>
        </w:tc>
      </w:tr>
    </w:tbl>
    <w:p>
      <w:pPr>
        <w:spacing w:before="120" w:after="0"/>
      </w:pPr>
      <w: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090B2F"/>
          <w:sz w:val="26"/>
          <w:szCs w:val="26"/>
        </w:rPr>
        <w:t xml:space="preserve">Step 5.1 — Verify the Domain in SES</w:t>
      </w:r>
    </w:p>
    <w:p>
      <w:pPr>
        <w:pStyle w:val="ListParagraph"/>
        <w:numPr>
          <w:ilvl w:val="0"/>
          <w:numId w:val="6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AWS Console → Simple Email Service → Identities → Create identity.</w:t>
      </w:r>
    </w:p>
    <w:p>
      <w:pPr>
        <w:pStyle w:val="ListParagraph"/>
        <w:numPr>
          <w:ilvl w:val="0"/>
          <w:numId w:val="6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Choose Domain → enter sonatype.com.</w:t>
      </w:r>
    </w:p>
    <w:p>
      <w:pPr>
        <w:pStyle w:val="ListParagraph"/>
        <w:numPr>
          <w:ilvl w:val="0"/>
          <w:numId w:val="6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AWS will provide three CNAME records for DKIM. Send these to the Sonatype DNS team and ask them to add the records to sonatype.com.</w:t>
      </w:r>
    </w:p>
    <w:p>
      <w:pPr>
        <w:pStyle w:val="ListParagraph"/>
        <w:numPr>
          <w:ilvl w:val="0"/>
          <w:numId w:val="6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Once DNS propagates (typically 24–72 hours), the domain status will change to Verified in the SES console.</w:t>
      </w:r>
    </w:p>
    <w:p>
      <w:pPr>
        <w:spacing w:before="120" w:after="0"/>
      </w:pPr>
      <w: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090B2F"/>
          <w:sz w:val="26"/>
          <w:szCs w:val="26"/>
        </w:rPr>
        <w:t xml:space="preserve">Step 5.2 — Request SES Production Access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New AWS accounts start in SES sandbox mode, which can only send to verified email addresses. Request production access to send to any customer.</w:t>
      </w:r>
    </w:p>
    <w:p>
      <w:pPr>
        <w:spacing w:before="120" w:after="0"/>
      </w:pPr>
      <w:r>
        <w:t xml:space="preserve"/>
      </w:r>
    </w:p>
    <w:p>
      <w:pPr>
        <w:pStyle w:val="ListParagraph"/>
        <w:numPr>
          <w:ilvl w:val="0"/>
          <w:numId w:val="7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AWS Console → SES → Account dashboard → Request production access.</w:t>
      </w:r>
    </w:p>
    <w:p>
      <w:pPr>
        <w:pStyle w:val="ListParagraph"/>
        <w:numPr>
          <w:ilvl w:val="0"/>
          <w:numId w:val="7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Select General sending, describe your use case (transactional lab lifecycle emails to Sonatype customers), and submit.</w:t>
      </w:r>
    </w:p>
    <w:p>
      <w:pPr>
        <w:pStyle w:val="ListParagraph"/>
        <w:numPr>
          <w:ilvl w:val="0"/>
          <w:numId w:val="7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AWS typically approves within a few hours to one business day.</w:t>
      </w:r>
    </w:p>
    <w:p>
      <w:pPr>
        <w:spacing w:before="12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20"/>
          <w:bottom w:type="dxa" w:w="120"/>
        </w:tblCellMar>
      </w:tblPr>
      <w:tblGrid>
        <w:gridCol w:w="720"/>
        <w:gridCol w:w="8640"/>
      </w:tblGrid>
      <w:tr>
        <w:tc>
          <w:tcPr>
            <w:tcW w:type="dxa" w:w="7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36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BFCFA"/>
                <w:sz w:val="20"/>
                <w:szCs w:val="20"/>
              </w:rPr>
              <w:t xml:space="preserve">TIP</w:t>
            </w:r>
          </w:p>
        </w:tc>
        <w:tc>
          <w:tcPr>
            <w:tcW w:type="dxa" w:w="8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20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While waiting for SES production access, you can test the full pipeline by verifying your own email address and deploying a test lab with your address as the customer_email.</w:t>
            </w:r>
          </w:p>
        </w:tc>
      </w:tr>
    </w:tbl>
    <w:p>
      <w:pPr>
        <w:spacing w:before="240" w:after="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2D36EC" w:sz="6" w:space="4"/>
        </w:pBdr>
        <w:spacing w:before="360" w:after="180"/>
      </w:pPr>
      <w:r>
        <w:rPr>
          <w:rFonts w:ascii="Arial" w:cs="Arial" w:eastAsia="Arial" w:hAnsi="Arial"/>
          <w:b/>
          <w:bCs/>
          <w:color w:val="090B2F"/>
          <w:sz w:val="32"/>
          <w:szCs w:val="32"/>
        </w:rPr>
        <w:t xml:space="preserve">Phase 6 — First Deployment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With prerequisites complete and secrets stored, you are ready to deploy your first lab.</w:t>
      </w:r>
    </w:p>
    <w:p>
      <w:pPr>
        <w:spacing w:before="120" w:after="0"/>
      </w:pPr>
      <w: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090B2F"/>
          <w:sz w:val="26"/>
          <w:szCs w:val="26"/>
        </w:rPr>
        <w:t xml:space="preserve">Step 6.1 — Initialize Terraform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Run terraform init once after cloning the repo, and again any time backend.tf or provider versions change.</w:t>
      </w:r>
    </w:p>
    <w:p>
      <w:pPr>
        <w:pBdr>
          <w:top w:val="single" w:color="CCCCCC" w:sz="2"/>
          <w:left w:val="single" w:color="2D36EC" w:sz="6"/>
        </w:pBdr>
        <w:shd w:fill="F5F5F5" w:val="clear"/>
        <w:spacing w:before="60" w:after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cd digital-labs</w:t>
      </w:r>
    </w:p>
    <w:p>
      <w:pPr>
        <w:pBdr>
          <w:left w:val="single" w:color="2D36EC" w:sz="6"/>
        </w:pBd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terraform init</w:t>
      </w:r>
    </w:p>
    <w:p>
      <w:pPr>
        <w:pBdr>
          <w:left w:val="single" w:color="2D36EC" w:sz="6"/>
        </w:pBd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# Downloads AWS provider plugin</w:t>
      </w:r>
    </w:p>
    <w:p>
      <w:pPr>
        <w:pBdr>
          <w:left w:val="single" w:color="2D36EC" w:sz="6"/>
        </w:pBd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# Connects to S3 backend</w:t>
      </w:r>
    </w:p>
    <w:p>
      <w:pPr>
        <w:pBdr>
          <w:bottom w:val="single" w:color="CCCCCC" w:sz="2"/>
          <w:left w:val="single" w:color="2D36EC" w:sz="6"/>
        </w:pBdr>
        <w:shd w:fill="F5F5F5" w:val="clear"/>
        <w:spacing w:before="0" w:after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# Output: Terraform has been successfully initialized!</w:t>
      </w:r>
    </w:p>
    <w:p>
      <w:pPr>
        <w:spacing w:before="120" w:after="0"/>
      </w:pPr>
      <w: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090B2F"/>
          <w:sz w:val="26"/>
          <w:szCs w:val="26"/>
        </w:rPr>
        <w:t xml:space="preserve">Step 6.2 — Deploy a Test Lab (to Yourself)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Before deploying to a customer, validate the full pipeline end-to-end with your own email address.</w:t>
      </w:r>
    </w:p>
    <w:p>
      <w:pPr>
        <w:spacing w:before="120" w:after="0"/>
      </w:pPr>
      <w:r>
        <w:t xml:space="preserve"/>
      </w:r>
    </w:p>
    <w:p>
      <w:pPr>
        <w:pBdr>
          <w:top w:val="single" w:color="CCCCCC" w:sz="2"/>
          <w:left w:val="single" w:color="2D36EC" w:sz="6"/>
        </w:pBdr>
        <w:shd w:fill="F5F5F5" w:val="clear"/>
        <w:spacing w:before="60" w:after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terraform apply \</w:t>
      </w:r>
    </w:p>
    <w:p>
      <w:pPr>
        <w:pBdr>
          <w:left w:val="single" w:color="2D36EC" w:sz="6"/>
        </w:pBd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-var='customer_email=yourname@sonatype.com' \</w:t>
      </w:r>
    </w:p>
    <w:p>
      <w:pPr>
        <w:pBdr>
          <w:left w:val="single" w:color="2D36EC" w:sz="6"/>
        </w:pBd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-var='lease_duration=1w' \</w:t>
      </w:r>
    </w:p>
    <w:p>
      <w:pPr>
        <w:pBdr>
          <w:bottom w:val="single" w:color="CCCCCC" w:sz="2"/>
          <w:left w:val="single" w:color="2D36EC" w:sz="6"/>
        </w:pBdr>
        <w:shd w:fill="F5F5F5" w:val="clear"/>
        <w:spacing w:before="0" w:after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-auto-approve</w:t>
      </w:r>
    </w:p>
    <w:p>
      <w:pPr>
        <w:spacing w:before="120" w:after="0"/>
      </w:pPr>
      <w:r>
        <w:t xml:space="preserve"/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Provisioning takes approximately 10 minutes. The terraform output will show: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public_ip</w:t>
      </w:r>
      <w:r>
        <w:rPr>
          <w:rFonts w:ascii="Arial" w:cs="Arial" w:eastAsia="Arial" w:hAnsi="Arial"/>
          <w:sz w:val="22"/>
          <w:szCs w:val="22"/>
        </w:rPr>
        <w:t xml:space="preserve"> — the lab's public IP address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lab_url</w:t>
      </w:r>
      <w:r>
        <w:rPr>
          <w:rFonts w:ascii="Arial" w:cs="Arial" w:eastAsia="Arial" w:hAnsi="Arial"/>
          <w:sz w:val="22"/>
          <w:szCs w:val="22"/>
        </w:rPr>
        <w:t xml:space="preserve"> — http://&lt;ip&gt; — the portal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nexus_url</w:t>
      </w:r>
      <w:r>
        <w:rPr>
          <w:rFonts w:ascii="Arial" w:cs="Arial" w:eastAsia="Arial" w:hAnsi="Arial"/>
          <w:sz w:val="22"/>
          <w:szCs w:val="22"/>
        </w:rPr>
        <w:t xml:space="preserve"> — http://&lt;ip&gt;:8082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iq_url</w:t>
      </w:r>
      <w:r>
        <w:rPr>
          <w:rFonts w:ascii="Arial" w:cs="Arial" w:eastAsia="Arial" w:hAnsi="Arial"/>
          <w:sz w:val="22"/>
          <w:szCs w:val="22"/>
        </w:rPr>
        <w:t xml:space="preserve"> — http://&lt;ip&gt;:8072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terminates_at</w:t>
      </w:r>
      <w:r>
        <w:rPr>
          <w:rFonts w:ascii="Arial" w:cs="Arial" w:eastAsia="Arial" w:hAnsi="Arial"/>
          <w:sz w:val="22"/>
          <w:szCs w:val="22"/>
        </w:rPr>
        <w:t xml:space="preserve"> — the ISO-8601 expiry timestamp</w:t>
      </w:r>
    </w:p>
    <w:p>
      <w:pPr>
        <w:spacing w:before="120" w:after="0"/>
      </w:pPr>
      <w: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090B2F"/>
          <w:sz w:val="26"/>
          <w:szCs w:val="26"/>
        </w:rPr>
        <w:t xml:space="preserve">Step 6.3 — Validate the Lab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Work through this checklist before declaring the deployment successful:</w:t>
      </w:r>
    </w:p>
    <w:p>
      <w:pPr>
        <w:spacing w:before="12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90B2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BFCFA"/>
                <w:sz w:val="20"/>
                <w:szCs w:val="20"/>
              </w:rPr>
              <w:t xml:space="preserve">Check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90B2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BFCFA"/>
                <w:sz w:val="20"/>
                <w:szCs w:val="20"/>
              </w:rPr>
              <w:t xml:space="preserve">How to verify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Portal loads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Navigate to http://&lt;ip&gt; — should show countdown timer and product links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Nexus loads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Navigate to http://&lt;ip&gt;:8082 — sign in with admin / admin123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IQ Server loads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Navigate to http://&lt;ip&gt;:8072 — sign in with admin / admin123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IQ license active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IQ Server → System Preferences → License — should show all 7 products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Lab Tutor opens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Click 🤖 Use Lab Tutor on portal — popup opens at right edge of screen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Lab Tutor responds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Send a message — Claude should reply in Learning Mode (guiding, not direct answers)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Welcome email received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Check yourname@sonatype.com inbox — branded email with lab link and expiry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CloudWatch logs flowing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AWS Console → CloudWatch → Log groups → /digital-labs/* — entries should appear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48hr warning (skip in test)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Invoke notifier Lambda manually to validate (see Validating Lambda below)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Auto-terminate (skip in test)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Invoke terminator Lambda manually to validate (see Validating Lambda below)</w:t>
            </w:r>
          </w:p>
        </w:tc>
      </w:tr>
    </w:tbl>
    <w:p>
      <w:pPr>
        <w:spacing w:before="120" w:after="0"/>
      </w:pPr>
      <w: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090B2F"/>
          <w:sz w:val="26"/>
          <w:szCs w:val="26"/>
        </w:rPr>
        <w:t xml:space="preserve">Validating Lambda Functions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You can invoke the notifier and terminator manually at any time to validate they work without waiting for the EventBridge schedule.</w:t>
      </w:r>
    </w:p>
    <w:p>
      <w:pPr>
        <w:spacing w:before="120" w:after="0"/>
      </w:pPr>
      <w:r>
        <w:t xml:space="preserve"/>
      </w:r>
    </w:p>
    <w:p>
      <w:pPr>
        <w:pBdr>
          <w:top w:val="single" w:color="CCCCCC" w:sz="2"/>
          <w:left w:val="single" w:color="2D36EC" w:sz="6"/>
        </w:pBdr>
        <w:shd w:fill="F5F5F5" w:val="clear"/>
        <w:spacing w:before="60" w:after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# Invoke the notifier (sends 48hr warning email to customer_email)</w:t>
      </w:r>
    </w:p>
    <w:p>
      <w:pPr>
        <w:pBdr>
          <w:left w:val="single" w:color="2D36EC" w:sz="6"/>
        </w:pBd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aws lambda invoke \</w:t>
      </w:r>
    </w:p>
    <w:p>
      <w:pPr>
        <w:pBdr>
          <w:left w:val="single" w:color="2D36EC" w:sz="6"/>
        </w:pBd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--function-name digital-labs-notifier-default \</w:t>
      </w:r>
    </w:p>
    <w:p>
      <w:pPr>
        <w:pBdr>
          <w:left w:val="single" w:color="2D36EC" w:sz="6"/>
        </w:pBd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--payload '{}' \</w:t>
      </w:r>
    </w:p>
    <w:p>
      <w:pPr>
        <w:pBdr>
          <w:left w:val="single" w:color="2D36EC" w:sz="6"/>
        </w:pBd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--region us-east-1 \</w:t>
      </w:r>
    </w:p>
    <w:p>
      <w:pPr>
        <w:pBdr>
          <w:left w:val="single" w:color="2D36EC" w:sz="6"/>
        </w:pBd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response.json &amp;&amp; cat response.json</w:t>
      </w:r>
    </w:p>
    <w:p>
      <w:pPr>
        <w:pBdr>
          <w:left w:val="single" w:color="2D36EC" w:sz="6"/>
        </w:pBd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</w:t>
      </w:r>
    </w:p>
    <w:p>
      <w:pPr>
        <w:pBdr>
          <w:left w:val="single" w:color="2D36EC" w:sz="6"/>
        </w:pBd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# Invoke the terminator (terminates the EC2 instance + deletes schedules)</w:t>
      </w:r>
    </w:p>
    <w:p>
      <w:pPr>
        <w:pBdr>
          <w:left w:val="single" w:color="2D36EC" w:sz="6"/>
        </w:pBd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aws lambda invoke \</w:t>
      </w:r>
    </w:p>
    <w:p>
      <w:pPr>
        <w:pBdr>
          <w:left w:val="single" w:color="2D36EC" w:sz="6"/>
        </w:pBd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--function-name digital-labs-terminator-default \</w:t>
      </w:r>
    </w:p>
    <w:p>
      <w:pPr>
        <w:pBdr>
          <w:left w:val="single" w:color="2D36EC" w:sz="6"/>
        </w:pBd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--payload '{}' \</w:t>
      </w:r>
    </w:p>
    <w:p>
      <w:pPr>
        <w:pBdr>
          <w:left w:val="single" w:color="2D36EC" w:sz="6"/>
        </w:pBd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--region us-east-1 \</w:t>
      </w:r>
    </w:p>
    <w:p>
      <w:pPr>
        <w:pBdr>
          <w:bottom w:val="single" w:color="CCCCCC" w:sz="2"/>
          <w:left w:val="single" w:color="2D36EC" w:sz="6"/>
        </w:pBdr>
        <w:shd w:fill="F5F5F5" w:val="clear"/>
        <w:spacing w:before="0" w:after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response.json &amp;&amp; cat response.json</w:t>
      </w:r>
    </w:p>
    <w:p>
      <w:pPr>
        <w:spacing w:before="240" w:after="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2D36EC" w:sz="6" w:space="4"/>
        </w:pBdr>
        <w:spacing w:before="360" w:after="180"/>
      </w:pPr>
      <w:r>
        <w:rPr>
          <w:rFonts w:ascii="Arial" w:cs="Arial" w:eastAsia="Arial" w:hAnsi="Arial"/>
          <w:b/>
          <w:bCs/>
          <w:color w:val="090B2F"/>
          <w:sz w:val="32"/>
          <w:szCs w:val="32"/>
        </w:rPr>
        <w:t xml:space="preserve">Phase 7 — Ongoing Operations</w:t>
      </w:r>
    </w:p>
    <w:p>
      <w:pPr>
        <w:spacing w:before="120" w:after="0"/>
      </w:pPr>
      <w: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090B2F"/>
          <w:sz w:val="26"/>
          <w:szCs w:val="26"/>
        </w:rPr>
        <w:t xml:space="preserve">Deploying a Customer Lab</w:t>
      </w:r>
    </w:p>
    <w:p>
      <w:pPr>
        <w:pBdr>
          <w:top w:val="single" w:color="CCCCCC" w:sz="2"/>
          <w:left w:val="single" w:color="2D36EC" w:sz="6"/>
        </w:pBdr>
        <w:shd w:fill="F5F5F5" w:val="clear"/>
        <w:spacing w:before="60" w:after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terraform apply \</w:t>
      </w:r>
    </w:p>
    <w:p>
      <w:pPr>
        <w:pBdr>
          <w:left w:val="single" w:color="2D36EC" w:sz="6"/>
        </w:pBd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-var='customer_email=customer@company.com' \</w:t>
      </w:r>
    </w:p>
    <w:p>
      <w:pPr>
        <w:pBdr>
          <w:left w:val="single" w:color="2D36EC" w:sz="6"/>
        </w:pBd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-var='lease_duration=2w' \</w:t>
      </w:r>
    </w:p>
    <w:p>
      <w:pPr>
        <w:pBdr>
          <w:bottom w:val="single" w:color="CCCCCC" w:sz="2"/>
          <w:left w:val="single" w:color="2D36EC" w:sz="6"/>
        </w:pBdr>
        <w:shd w:fill="F5F5F5" w:val="clear"/>
        <w:spacing w:before="0" w:after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-auto-approve</w:t>
      </w:r>
    </w:p>
    <w:p>
      <w:pPr>
        <w:spacing w:before="120" w:after="0"/>
      </w:pPr>
      <w:r>
        <w:t xml:space="preserve"/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Available lease durations: 1w (1 week), 2w (2 weeks), 3w (3 weeks), 1mo (30 days).</w:t>
      </w:r>
    </w:p>
    <w:p>
      <w:pPr>
        <w:spacing w:before="120" w:after="0"/>
      </w:pPr>
      <w: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090B2F"/>
          <w:sz w:val="26"/>
          <w:szCs w:val="26"/>
        </w:rPr>
        <w:t xml:space="preserve">Deploying a Cohort (Multiple Labs at Once)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For training workshops with multiple attendees, deploy all labs from a single terraform apply using a cohort .tfvars file.</w:t>
      </w:r>
    </w:p>
    <w:p>
      <w:pPr>
        <w:spacing w:before="120" w:after="0"/>
      </w:pPr>
      <w:r>
        <w:t xml:space="preserve"/>
      </w:r>
    </w:p>
    <w:p>
      <w:pPr>
        <w:spacing w:before="60" w:after="6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cohort.tfvars example:</w:t>
      </w:r>
    </w:p>
    <w:p>
      <w:pPr>
        <w:pBdr>
          <w:top w:val="single" w:color="CCCCCC" w:sz="2"/>
          <w:left w:val="single" w:color="2D36EC" w:sz="6"/>
        </w:pBdr>
        <w:shd w:fill="F5F5F5" w:val="clear"/>
        <w:spacing w:before="60" w:after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labs = {</w:t>
      </w:r>
    </w:p>
    <w:p>
      <w:pPr>
        <w:pBdr>
          <w:left w:val="single" w:color="2D36EC" w:sz="6"/>
        </w:pBd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"alice" = { customer_email = "alice@company.com", lease_duration = "2w" }</w:t>
      </w:r>
    </w:p>
    <w:p>
      <w:pPr>
        <w:pBdr>
          <w:left w:val="single" w:color="2D36EC" w:sz="6"/>
        </w:pBd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"bob"   = { customer_email = "bob@company.com",   lease_duration = "2w" }</w:t>
      </w:r>
    </w:p>
    <w:p>
      <w:pPr>
        <w:pBdr>
          <w:left w:val="single" w:color="2D36EC" w:sz="6"/>
        </w:pBd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"carol" = { customer_email = "carol@company.com", lease_duration = "2w" }</w:t>
      </w:r>
    </w:p>
    <w:p>
      <w:pPr>
        <w:pBdr>
          <w:bottom w:val="single" w:color="CCCCCC" w:sz="2"/>
          <w:left w:val="single" w:color="2D36EC" w:sz="6"/>
        </w:pBdr>
        <w:shd w:fill="F5F5F5" w:val="clear"/>
        <w:spacing w:before="0" w:after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}</w:t>
      </w:r>
    </w:p>
    <w:p>
      <w:pPr>
        <w:pBdr>
          <w:top w:val="single" w:color="CCCCCC" w:sz="2"/>
          <w:left w:val="single" w:color="2D36EC" w:sz="6"/>
        </w:pBdr>
        <w:shd w:fill="F5F5F5" w:val="clear"/>
        <w:spacing w:before="60" w:after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terraform apply -var-file=cohort.tfvars -auto-approve</w:t>
      </w:r>
    </w:p>
    <w:p>
      <w:pPr>
        <w:spacing w:before="120" w:after="0"/>
      </w:pPr>
      <w: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090B2F"/>
          <w:sz w:val="26"/>
          <w:szCs w:val="26"/>
        </w:rPr>
        <w:t xml:space="preserve">Manually Tearing Down a Lab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Labs auto-terminate at lease expiry, but you can destroy manually at any time (faster, and avoids residual charges).</w:t>
      </w:r>
    </w:p>
    <w:p>
      <w:pPr>
        <w:pBdr>
          <w:top w:val="single" w:color="CCCCCC" w:sz="2"/>
          <w:left w:val="single" w:color="2D36EC" w:sz="6"/>
        </w:pBdr>
        <w:shd w:fill="F5F5F5" w:val="clear"/>
        <w:spacing w:before="60" w:after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terraform destroy -auto-approve</w:t>
      </w:r>
    </w:p>
    <w:p>
      <w:pPr>
        <w:spacing w:before="12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20"/>
          <w:bottom w:type="dxa" w:w="120"/>
        </w:tblCellMar>
      </w:tblPr>
      <w:tblGrid>
        <w:gridCol w:w="720"/>
        <w:gridCol w:w="8640"/>
      </w:tblGrid>
      <w:tr>
        <w:tc>
          <w:tcPr>
            <w:tcW w:type="dxa" w:w="7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36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BFCFA"/>
                <w:sz w:val="20"/>
                <w:szCs w:val="20"/>
              </w:rPr>
              <w:t xml:space="preserve">NOTE</w:t>
            </w:r>
          </w:p>
        </w:tc>
        <w:tc>
          <w:tcPr>
            <w:tcW w:type="dxa" w:w="8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20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terraform destroy removes: EC2 instances, Lambda functions, EventBridge schedules, IAM roles, and S3 asset objects. It does NOT remove: the SSM license parameter, the SSM Claude API key, the S3 state bucket, or the DynamoDB lock table. Those persist across deployments.</w:t>
            </w:r>
          </w:p>
        </w:tc>
      </w:tr>
    </w:tbl>
    <w:p>
      <w:pPr>
        <w:spacing w:before="120" w:after="0"/>
      </w:pPr>
      <w: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090B2F"/>
          <w:sz w:val="26"/>
          <w:szCs w:val="26"/>
        </w:rPr>
        <w:t xml:space="preserve">Viewing Running Labs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The included helper script generates a local HTML dashboard showing all running labs with live countdowns.</w:t>
      </w:r>
    </w:p>
    <w:p>
      <w:pPr>
        <w:pBdr>
          <w:top w:val="single" w:color="CCCCCC" w:sz="2"/>
          <w:left w:val="single" w:color="2D36EC" w:sz="6"/>
        </w:pBdr>
        <w:shd w:fill="F5F5F5" w:val="clear"/>
        <w:spacing w:before="60" w:after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.\view-labs.ps1</w:t>
      </w:r>
    </w:p>
    <w:p>
      <w:pPr>
        <w:spacing w:before="120" w:after="0"/>
      </w:pPr>
      <w: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090B2F"/>
          <w:sz w:val="26"/>
          <w:szCs w:val="26"/>
        </w:rPr>
        <w:t xml:space="preserve">Accessing a Running Lab (Sonatype Internal)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760"/>
        <w:gridCol w:w="3000"/>
      </w:tblGrid>
      <w:tr>
        <w:trPr>
          <w:tblHeader/>
        </w:trP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90B2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BFCFA"/>
                <w:sz w:val="20"/>
                <w:szCs w:val="20"/>
              </w:rPr>
              <w:t xml:space="preserve">Interface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90B2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BFCFA"/>
                <w:sz w:val="20"/>
                <w:szCs w:val="20"/>
              </w:rPr>
              <w:t xml:space="preserve">URL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90B2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BFCFA"/>
                <w:sz w:val="20"/>
                <w:szCs w:val="20"/>
              </w:rPr>
              <w:t xml:space="preserve">Credentials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Lab Portal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http://&lt;public_ip&gt;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Nexus Repository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http://&lt;public_ip&gt;:8082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admin / admin123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IQ Server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http://&lt;public_ip&gt;:8072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admin / admin123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Lab Tutor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Click 🤖 on portal or product page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EC2 shell (no SSH needed)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aws ssm start-session --target &lt;instance-id&gt;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AWS IAM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CloudWatch Logs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AWS Console → CloudWatch → Log groups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AWS IAM</w:t>
            </w:r>
          </w:p>
        </w:tc>
      </w:tr>
    </w:tbl>
    <w:p>
      <w:pPr>
        <w:spacing w:before="120" w:after="0"/>
      </w:pPr>
      <w: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090B2F"/>
          <w:sz w:val="26"/>
          <w:szCs w:val="26"/>
        </w:rPr>
        <w:t xml:space="preserve">Renewing the Sonatype License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The license stored in SSM expires August 1, 2026. When you have a renewed .lic file:</w:t>
      </w:r>
    </w:p>
    <w:p>
      <w:pPr>
        <w:pBdr>
          <w:top w:val="single" w:color="CCCCCC" w:sz="2"/>
          <w:left w:val="single" w:color="2D36EC" w:sz="6"/>
        </w:pBdr>
        <w:shd w:fill="F5F5F5" w:val="clear"/>
        <w:spacing w:before="60" w:after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.\setup-license.ps1 -LicensePath 'C:\path\to\renewed-license.lic'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No Terraform changes needed. New labs provisioned after this command will use the updated license automatically.</w:t>
      </w:r>
    </w:p>
    <w:p>
      <w:pPr>
        <w:spacing w:before="120" w:after="0"/>
      </w:pPr>
      <w: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090B2F"/>
          <w:sz w:val="26"/>
          <w:szCs w:val="26"/>
        </w:rPr>
        <w:t xml:space="preserve">Cost Estimates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860"/>
      </w:tblGrid>
      <w:tr>
        <w:trPr>
          <w:tblHeader/>
        </w:trP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90B2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BFCFA"/>
                <w:sz w:val="20"/>
                <w:szCs w:val="20"/>
              </w:rPr>
              <w:t xml:space="preserve">Resource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90B2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BFCFA"/>
                <w:sz w:val="20"/>
                <w:szCs w:val="20"/>
              </w:rPr>
              <w:t xml:space="preserve">Estimated Cost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EC2 t3.large (us-east-1)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~$0.08/hr (~$1.92/day, ~$13.44/week)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30GB gp3 EBS volume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~$2.40/month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SSM Advanced Parameter (license)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~$0.05/month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Anthropic API (Claude)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~$0.01–$0.05 per learner session (varies by message volume)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SES email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~$0.10 per 1,000 emails (negligible)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Lambda + EventBridge + S3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Negligible (well within AWS free tier)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Typical 1-week lab total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~$14 + Anthropic API usage</w:t>
            </w:r>
          </w:p>
        </w:tc>
      </w:tr>
    </w:tbl>
    <w:p>
      <w:pPr>
        <w:spacing w:before="240" w:after="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2D36EC" w:sz="6" w:space="4"/>
        </w:pBdr>
        <w:spacing w:before="360" w:after="180"/>
      </w:pPr>
      <w:r>
        <w:rPr>
          <w:rFonts w:ascii="Arial" w:cs="Arial" w:eastAsia="Arial" w:hAnsi="Arial"/>
          <w:b/>
          <w:bCs/>
          <w:color w:val="090B2F"/>
          <w:sz w:val="32"/>
          <w:szCs w:val="32"/>
        </w:rPr>
        <w:t xml:space="preserve">Phase 8 — Decommission Kimberly's Setup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Once you have confirmed the production deployment is working end-to-end in the P&amp;T account, Kimberly's personal setup should be cleanly decommissioned.</w:t>
      </w:r>
    </w:p>
    <w:p>
      <w:pPr>
        <w:spacing w:before="120" w:after="0"/>
      </w:pPr>
      <w: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090B2F"/>
          <w:sz w:val="26"/>
          <w:szCs w:val="26"/>
        </w:rPr>
        <w:t xml:space="preserve">Coordinate with Kimberly Before Proceeding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Before decommissioning, confirm: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All labs running in Kimberly's account have been terminated (terraform destroy or expiry).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The production deployment in the P&amp;T account is validated end-to-end.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Any customer labs Kimberly was running for real use have been migrated or reprovisioned in the P&amp;T account.</w:t>
      </w:r>
    </w:p>
    <w:p>
      <w:pPr>
        <w:spacing w:before="120" w:after="0"/>
      </w:pPr>
      <w: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090B2F"/>
          <w:sz w:val="26"/>
          <w:szCs w:val="26"/>
        </w:rPr>
        <w:t xml:space="preserve">What to Decommission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90B2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BFCFA"/>
                <w:sz w:val="20"/>
                <w:szCs w:val="20"/>
              </w:rPr>
              <w:t xml:space="preserve">Resource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90B2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BFCFA"/>
                <w:sz w:val="20"/>
                <w:szCs w:val="20"/>
              </w:rPr>
              <w:t xml:space="preserve">Action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GitHub repo (kimberly-watson/digital-labs)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Transfer to Sonatype org (Phase 1) — repo then disappears from Kimberly's account automatically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Running EC2 labs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terraform destroy (or verify they have already auto-terminated)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S3 state bucket (digital-labs-tfstate-288833448839)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Delete after all Terraform state has been migrated and Kimberly confirms no active deployments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DynamoDB lock table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Delete alongside the S3 bucket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SSM parameters (/digital-labs/*)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Delete /digital-labs/sonatype-license and /digital-labs/claude-api-key from Kimberly's account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IAM user (digital-labs-cli)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Delete from Kimberly's account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SES identity (sonatype.com)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Leave in place — Kimberly's SES identity does not need to be removed if she continues using it for other purposes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Anthropic API key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Revoke Kimberly's key after a new key is stored in P&amp;T's SSM</w:t>
            </w:r>
          </w:p>
        </w:tc>
      </w:tr>
    </w:tbl>
    <w:p>
      <w:pPr>
        <w:spacing w:before="12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20"/>
          <w:bottom w:type="dxa" w:w="120"/>
        </w:tblCellMar>
      </w:tblPr>
      <w:tblGrid>
        <w:gridCol w:w="720"/>
        <w:gridCol w:w="8640"/>
      </w:tblGrid>
      <w:tr>
        <w:tc>
          <w:tcPr>
            <w:tcW w:type="dxa" w:w="7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36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BFCFA"/>
                <w:sz w:val="20"/>
                <w:szCs w:val="20"/>
              </w:rPr>
              <w:t xml:space="preserve">IMPORTANT</w:t>
            </w:r>
          </w:p>
        </w:tc>
        <w:tc>
          <w:tcPr>
            <w:tcW w:type="dxa" w:w="8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20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 NOT delete the S3 state bucket until terraform destroy has completed successfully in Kimberly's account and you have confirmed the P&amp;T account's own state bucket is fully operational. Terraform state loss is unrecoverable.</w:t>
            </w:r>
          </w:p>
        </w:tc>
      </w:tr>
    </w:tbl>
    <w:p>
      <w:pPr>
        <w:spacing w:before="240" w:after="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2D36EC" w:sz="6" w:space="4"/>
        </w:pBdr>
        <w:spacing w:before="360" w:after="180"/>
      </w:pPr>
      <w:r>
        <w:rPr>
          <w:rFonts w:ascii="Arial" w:cs="Arial" w:eastAsia="Arial" w:hAnsi="Arial"/>
          <w:b/>
          <w:bCs/>
          <w:color w:val="090B2F"/>
          <w:sz w:val="32"/>
          <w:szCs w:val="32"/>
        </w:rPr>
        <w:t xml:space="preserve">Troubleshooting</w:t>
      </w:r>
    </w:p>
    <w:p>
      <w:pPr>
        <w:spacing w:before="120" w:after="0"/>
      </w:pPr>
      <w: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090B2F"/>
          <w:sz w:val="26"/>
          <w:szCs w:val="26"/>
        </w:rPr>
        <w:t xml:space="preserve">Lab boots but products are not reachable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Provisioning takes approximately 10 minutes after terraform apply completes. Nexus starts first (~3 min); IQ Server starts second and may take another 5–7 minutes to be fully licensed. The welcome email is sent only after the portal returns HTTP 200, so receiving the email is a good indicator that both products are up.</w:t>
      </w:r>
    </w:p>
    <w:p>
      <w:pPr>
        <w:spacing w:before="120" w:after="0"/>
      </w:pPr>
      <w:r>
        <w:t xml:space="preserve"/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If products are still unreachable after 15 minutes:</w:t>
      </w:r>
    </w:p>
    <w:p>
      <w:pPr>
        <w:pBdr>
          <w:top w:val="single" w:color="CCCCCC" w:sz="2"/>
          <w:left w:val="single" w:color="2D36EC" w:sz="6"/>
        </w:pBdr>
        <w:shd w:fill="F5F5F5" w:val="clear"/>
        <w:spacing w:before="60" w:after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# Connect to the instance shell (no SSH key or port 22 needed)</w:t>
      </w:r>
    </w:p>
    <w:p>
      <w:pPr>
        <w:pBdr>
          <w:left w:val="single" w:color="2D36EC" w:sz="6"/>
        </w:pBd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aws ssm start-session --target &lt;instance-id&gt; --region us-east-1</w:t>
      </w:r>
    </w:p>
    <w:p>
      <w:pPr>
        <w:pBdr>
          <w:left w:val="single" w:color="2D36EC" w:sz="6"/>
        </w:pBd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</w:t>
      </w:r>
    </w:p>
    <w:p>
      <w:pPr>
        <w:pBdr>
          <w:left w:val="single" w:color="2D36EC" w:sz="6"/>
        </w:pBd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# On the instance — check container status</w:t>
      </w:r>
    </w:p>
    <w:p>
      <w:pPr>
        <w:pBdr>
          <w:left w:val="single" w:color="2D36EC" w:sz="6"/>
        </w:pBd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docker ps</w:t>
      </w:r>
    </w:p>
    <w:p>
      <w:pPr>
        <w:pBdr>
          <w:left w:val="single" w:color="2D36EC" w:sz="6"/>
        </w:pBd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docker logs nexus --tail 50</w:t>
      </w:r>
    </w:p>
    <w:p>
      <w:pPr>
        <w:pBdr>
          <w:left w:val="single" w:color="2D36EC" w:sz="6"/>
        </w:pBd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docker logs iq-server --tail 50</w:t>
      </w:r>
    </w:p>
    <w:p>
      <w:pPr>
        <w:pBdr>
          <w:left w:val="single" w:color="2D36EC" w:sz="6"/>
        </w:pBd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</w:t>
      </w:r>
    </w:p>
    <w:p>
      <w:pPr>
        <w:pBdr>
          <w:left w:val="single" w:color="2D36EC" w:sz="6"/>
        </w:pBd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# Check cloud-init boot log</w:t>
      </w:r>
    </w:p>
    <w:p>
      <w:pPr>
        <w:pBdr>
          <w:bottom w:val="single" w:color="CCCCCC" w:sz="2"/>
          <w:left w:val="single" w:color="2D36EC" w:sz="6"/>
        </w:pBdr>
        <w:shd w:fill="F5F5F5" w:val="clear"/>
        <w:spacing w:before="0" w:after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sudo tail -100 /var/log/cloud-init-output.log</w:t>
      </w:r>
    </w:p>
    <w:p>
      <w:pPr>
        <w:spacing w:before="120" w:after="0"/>
      </w:pPr>
      <w: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090B2F"/>
          <w:sz w:val="26"/>
          <w:szCs w:val="26"/>
        </w:rPr>
        <w:t xml:space="preserve">Lab Tutor returns 'tutor is not available'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The tutor proxy service failed to start. Check the systemd service:</w:t>
      </w:r>
    </w:p>
    <w:p>
      <w:pPr>
        <w:pBdr>
          <w:top w:val="single" w:color="CCCCCC" w:sz="2"/>
          <w:left w:val="single" w:color="2D36EC" w:sz="6"/>
        </w:pBdr>
        <w:shd w:fill="F5F5F5" w:val="clear"/>
        <w:spacing w:before="60" w:after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sudo systemctl status lab-tutor</w:t>
      </w:r>
    </w:p>
    <w:p>
      <w:pPr>
        <w:pBdr>
          <w:bottom w:val="single" w:color="CCCCCC" w:sz="2"/>
          <w:left w:val="single" w:color="2D36EC" w:sz="6"/>
        </w:pBdr>
        <w:shd w:fill="F5F5F5" w:val="clear"/>
        <w:spacing w:before="0" w:after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sudo journalctl -u lab-tutor -n 50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Common causes: missing /etc/lab-tutor.env (API key not fetched from SSM), Python syntax error in proxy.py, or port 8090 already in use.</w:t>
      </w:r>
    </w:p>
    <w:p>
      <w:pPr>
        <w:spacing w:before="120" w:after="0"/>
      </w:pPr>
      <w: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090B2F"/>
          <w:sz w:val="26"/>
          <w:szCs w:val="26"/>
        </w:rPr>
        <w:t xml:space="preserve">SES email not received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Check: (1) SES production access is approved — sandbox mode can only send to verified addresses. (2) The domain DKIM records are verified in SES. (3) Check the welcomer Lambda CloudWatch logs for any error.</w:t>
      </w:r>
    </w:p>
    <w:p>
      <w:pPr>
        <w:pBdr>
          <w:top w:val="single" w:color="CCCCCC" w:sz="2"/>
          <w:left w:val="single" w:color="2D36EC" w:sz="6"/>
        </w:pBdr>
        <w:shd w:fill="F5F5F5" w:val="clear"/>
        <w:spacing w:before="60" w:after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aws logs filter-log-events \</w:t>
      </w:r>
    </w:p>
    <w:p>
      <w:pPr>
        <w:pBdr>
          <w:left w:val="single" w:color="2D36EC" w:sz="6"/>
        </w:pBd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--log-group-name /aws/lambda/digital-labs-welcomer-default \</w:t>
      </w:r>
    </w:p>
    <w:p>
      <w:pPr>
        <w:pBdr>
          <w:left w:val="single" w:color="2D36EC" w:sz="6"/>
        </w:pBd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--start-time $(date -d '1 hour ago' +%s000) \</w:t>
      </w:r>
    </w:p>
    <w:p>
      <w:pPr>
        <w:pBdr>
          <w:bottom w:val="single" w:color="CCCCCC" w:sz="2"/>
          <w:left w:val="single" w:color="2D36EC" w:sz="6"/>
        </w:pBdr>
        <w:shd w:fill="F5F5F5" w:val="clear"/>
        <w:spacing w:before="0" w:after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--region us-east-1</w:t>
      </w:r>
    </w:p>
    <w:p>
      <w:pPr>
        <w:spacing w:before="120" w:after="0"/>
      </w:pPr>
      <w: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090B2F"/>
          <w:sz w:val="26"/>
          <w:szCs w:val="26"/>
        </w:rPr>
        <w:t xml:space="preserve">Terraform init fails with backend error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The S3 bucket or DynamoDB table does not exist yet in the new account. Run setup-backend.ps1 first, then re-run terraform init.</w:t>
      </w:r>
    </w:p>
    <w:p>
      <w:pPr>
        <w:spacing w:before="120" w:after="0"/>
      </w:pPr>
      <w: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090B2F"/>
          <w:sz w:val="26"/>
          <w:szCs w:val="26"/>
        </w:rPr>
        <w:t xml:space="preserve">Known Issues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500"/>
        <w:gridCol w:w="3260"/>
      </w:tblGrid>
      <w:tr>
        <w:trPr>
          <w:tblHeader/>
        </w:trP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90B2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BFCFA"/>
                <w:sz w:val="20"/>
                <w:szCs w:val="20"/>
              </w:rPr>
              <w:t xml:space="preserve">Issue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90B2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BFCFA"/>
                <w:sz w:val="20"/>
                <w:szCs w:val="20"/>
              </w:rPr>
              <w:t xml:space="preserve">Root Cause</w:t>
            </w:r>
          </w:p>
        </w:tc>
        <w:tc>
          <w:tcPr>
            <w:tcW w:type="dxa" w:w="3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90B2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BFCFA"/>
                <w:sz w:val="20"/>
                <w:szCs w:val="20"/>
              </w:rPr>
              <w:t xml:space="preserve">Fix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CRLF in user_data.sh breaks cloud-init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Windows Git converts LF→CRLF</w:t>
            </w:r>
          </w:p>
        </w:tc>
        <w:tc>
          <w:tcPr>
            <w:tcW w:type="dxa" w:w="3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.gitattributes enforces LF for .sh files — do not override this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BOM in user_data.sh breaks cloud-init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PowerShell's Set-Content adds a BOM</w:t>
            </w:r>
          </w:p>
        </w:tc>
        <w:tc>
          <w:tcPr>
            <w:tcW w:type="dxa" w:w="3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Use [System.IO.File]::WriteAllText() with new System.Text.UTF8Encoding($false)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Lab Tutor double button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nginx injects beacon into iframe HTML</w:t>
            </w:r>
          </w:p>
        </w:tc>
        <w:tc>
          <w:tcPr>
            <w:tcW w:type="dxa" w:w="3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Fixed — beacon exits if window !== window.top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IQ Server redirect loop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proxy_redirect replaced host but dropped path</w:t>
            </w:r>
          </w:p>
        </w:tc>
        <w:tc>
          <w:tcPr>
            <w:tcW w:type="dxa" w:w="3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Fixed — regex captures full path in nginx-product-proxies.conf</w:t>
            </w:r>
          </w:p>
        </w:tc>
      </w:tr>
    </w:tbl>
    <w:p>
      <w:pPr>
        <w:spacing w:before="240" w:after="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2D36EC" w:sz="6" w:space="4"/>
        </w:pBdr>
        <w:spacing w:before="360" w:after="180"/>
      </w:pPr>
      <w:r>
        <w:rPr>
          <w:rFonts w:ascii="Arial" w:cs="Arial" w:eastAsia="Arial" w:hAnsi="Arial"/>
          <w:b/>
          <w:bCs/>
          <w:color w:val="090B2F"/>
          <w:sz w:val="32"/>
          <w:szCs w:val="32"/>
        </w:rPr>
        <w:t xml:space="preserve">Security Notes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The following security measures are already implemented. Be aware of them when maintaining the codebase.</w:t>
      </w:r>
    </w:p>
    <w:p>
      <w:pPr>
        <w:spacing w:before="12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90B2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BFCFA"/>
                <w:sz w:val="20"/>
                <w:szCs w:val="20"/>
              </w:rPr>
              <w:t xml:space="preserve">Control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90B2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BFCFA"/>
                <w:sz w:val="20"/>
                <w:szCs w:val="20"/>
              </w:rPr>
              <w:t xml:space="preserve">Implementation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Prompt injection protection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proxy.py sanitizes product and pageUrl fields (strips control chars, 200-char cap); product value allowlisted to {Nexus Repository, IQ Server}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Rate limiting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nginx limits /chat to 10 requests/minute per IP (burst 5)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CORS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proxy.py locks Access-Control-Allow-Origin to same-origin host — no wildcard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System prompt encoding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TUTOR_SYSTEM_PROMPT_B64 base64-encoded to survive systemd EnvironmentFile newline truncation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No credentials in Claude context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admin/admin123 removed from system prompt — tutor redirects to portal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Raw ports closed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Security group exposes :80, :8082, :8072 only. Ports :8081 (Nexus raw), :8070 (IQ raw), :8090 (tutor) are not exposed externally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Lambda terminator scoped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ec2:TerminateInstances has Condition: StringLike ec2:ResourceTag/lab_key '*' — prevents terminating non-lab instances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CloudWatch IAM scoped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EC2 instance role can only write to /digital-labs/* log groups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API key never in Git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Claude API key and Sonatype license stored in SSM SecureString — fetched at boot, written to /etc/lab-tutor.env (root:root 600)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Browser-only enforcement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nginx blocks non-browser User-Agents on ports 8082 and 8072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IQ Server version pinned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C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Pinned to sonatype/nexus-iq-server:1.201.0-02 — prevents breaking changes from :latest</w:t>
            </w:r>
          </w:p>
        </w:tc>
      </w:tr>
    </w:tbl>
    <w:p>
      <w:pPr>
        <w:spacing w:before="240" w:after="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2D36EC" w:sz="6" w:space="4"/>
        </w:pBdr>
        <w:spacing w:before="360" w:after="180"/>
      </w:pPr>
      <w:r>
        <w:rPr>
          <w:rFonts w:ascii="Arial" w:cs="Arial" w:eastAsia="Arial" w:hAnsi="Arial"/>
          <w:b/>
          <w:bCs/>
          <w:color w:val="090B2F"/>
          <w:sz w:val="32"/>
          <w:szCs w:val="32"/>
        </w:rPr>
        <w:t xml:space="preserve">Quick Reference — Day-to-Day Commands</w:t>
      </w:r>
    </w:p>
    <w:p>
      <w:pPr>
        <w:spacing w:before="120" w:after="0"/>
      </w:pPr>
      <w: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090B2F"/>
          <w:sz w:val="26"/>
          <w:szCs w:val="26"/>
        </w:rPr>
        <w:t xml:space="preserve">Deploy a Single Lab</w:t>
      </w:r>
    </w:p>
    <w:p>
      <w:pPr>
        <w:pBdr>
          <w:top w:val="single" w:color="CCCCCC" w:sz="2"/>
          <w:left w:val="single" w:color="2D36EC" w:sz="6"/>
        </w:pBdr>
        <w:shd w:fill="F5F5F5" w:val="clear"/>
        <w:spacing w:before="60" w:after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terraform apply \</w:t>
      </w:r>
    </w:p>
    <w:p>
      <w:pPr>
        <w:pBdr>
          <w:left w:val="single" w:color="2D36EC" w:sz="6"/>
        </w:pBd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-var='customer_email=customer@company.com' \</w:t>
      </w:r>
    </w:p>
    <w:p>
      <w:pPr>
        <w:pBdr>
          <w:left w:val="single" w:color="2D36EC" w:sz="6"/>
        </w:pBd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-var='lease_duration=2w' \</w:t>
      </w:r>
    </w:p>
    <w:p>
      <w:pPr>
        <w:pBdr>
          <w:bottom w:val="single" w:color="CCCCCC" w:sz="2"/>
          <w:left w:val="single" w:color="2D36EC" w:sz="6"/>
        </w:pBdr>
        <w:shd w:fill="F5F5F5" w:val="clear"/>
        <w:spacing w:before="0" w:after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-auto-approve</w:t>
      </w:r>
    </w:p>
    <w:p>
      <w:pPr>
        <w:spacing w:before="120" w:after="0"/>
      </w:pPr>
      <w: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090B2F"/>
          <w:sz w:val="26"/>
          <w:szCs w:val="26"/>
        </w:rPr>
        <w:t xml:space="preserve">Deploy a Cohort</w:t>
      </w:r>
    </w:p>
    <w:p>
      <w:pPr>
        <w:pBdr>
          <w:top w:val="single" w:color="CCCCCC" w:sz="2"/>
          <w:left w:val="single" w:color="2D36EC" w:sz="6"/>
        </w:pBdr>
        <w:shd w:fill="F5F5F5" w:val="clear"/>
        <w:spacing w:before="60" w:after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terraform apply -var-file=cohort.tfvars -auto-approve</w:t>
      </w:r>
    </w:p>
    <w:p>
      <w:pPr>
        <w:spacing w:before="120" w:after="0"/>
      </w:pPr>
      <w: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090B2F"/>
          <w:sz w:val="26"/>
          <w:szCs w:val="26"/>
        </w:rPr>
        <w:t xml:space="preserve">Destroy All Labs</w:t>
      </w:r>
    </w:p>
    <w:p>
      <w:pPr>
        <w:pBdr>
          <w:top w:val="single" w:color="CCCCCC" w:sz="2"/>
          <w:left w:val="single" w:color="2D36EC" w:sz="6"/>
        </w:pBdr>
        <w:shd w:fill="F5F5F5" w:val="clear"/>
        <w:spacing w:before="60" w:after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terraform destroy -auto-approve</w:t>
      </w:r>
    </w:p>
    <w:p>
      <w:pPr>
        <w:spacing w:before="120" w:after="0"/>
      </w:pPr>
      <w: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090B2F"/>
          <w:sz w:val="26"/>
          <w:szCs w:val="26"/>
        </w:rPr>
        <w:t xml:space="preserve">Connect to a Running Instance</w:t>
      </w:r>
    </w:p>
    <w:p>
      <w:pPr>
        <w:pBdr>
          <w:top w:val="single" w:color="CCCCCC" w:sz="2"/>
          <w:left w:val="single" w:color="2D36EC" w:sz="6"/>
        </w:pBdr>
        <w:shd w:fill="F5F5F5" w:val="clear"/>
        <w:spacing w:before="60" w:after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aws ssm start-session --target &lt;instance-id&gt; --region us-east-1</w:t>
      </w:r>
    </w:p>
    <w:p>
      <w:pPr>
        <w:spacing w:before="120" w:after="0"/>
      </w:pPr>
      <w: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090B2F"/>
          <w:sz w:val="26"/>
          <w:szCs w:val="26"/>
        </w:rPr>
        <w:t xml:space="preserve">View Running Labs</w:t>
      </w:r>
    </w:p>
    <w:p>
      <w:pPr>
        <w:pBdr>
          <w:top w:val="single" w:color="CCCCCC" w:sz="2"/>
          <w:left w:val="single" w:color="2D36EC" w:sz="6"/>
        </w:pBdr>
        <w:shd w:fill="F5F5F5" w:val="clear"/>
        <w:spacing w:before="60" w:after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.\view-labs.ps1</w:t>
      </w:r>
    </w:p>
    <w:p>
      <w:pPr>
        <w:spacing w:before="120" w:after="0"/>
      </w:pPr>
      <w: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090B2F"/>
          <w:sz w:val="26"/>
          <w:szCs w:val="26"/>
        </w:rPr>
        <w:t xml:space="preserve">Rotate Claude API Key</w:t>
      </w:r>
    </w:p>
    <w:p>
      <w:pPr>
        <w:pBdr>
          <w:top w:val="single" w:color="CCCCCC" w:sz="2"/>
          <w:left w:val="single" w:color="2D36EC" w:sz="6"/>
        </w:pBdr>
        <w:shd w:fill="F5F5F5" w:val="clear"/>
        <w:spacing w:before="60" w:after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$key = Read-Host 'Paste new Claude API key'</w:t>
      </w:r>
    </w:p>
    <w:p>
      <w:pPr>
        <w:pBdr>
          <w:bottom w:val="single" w:color="CCCCCC" w:sz="2"/>
          <w:left w:val="single" w:color="2D36EC" w:sz="6"/>
        </w:pBdr>
        <w:shd w:fill="F5F5F5" w:val="clear"/>
        <w:spacing w:before="0" w:after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aws ssm put-parameter --name '/digital-labs/claude-api-key' --value $key --type SecureString --overwrite --region us-east-1</w:t>
      </w:r>
    </w:p>
    <w:p>
      <w:pPr>
        <w:spacing w:before="120" w:after="0"/>
      </w:pPr>
      <w: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090B2F"/>
          <w:sz w:val="26"/>
          <w:szCs w:val="26"/>
        </w:rPr>
        <w:t xml:space="preserve">Renew Sonatype License</w:t>
      </w:r>
    </w:p>
    <w:p>
      <w:pPr>
        <w:pBdr>
          <w:top w:val="single" w:color="CCCCCC" w:sz="2"/>
          <w:left w:val="single" w:color="2D36EC" w:sz="6"/>
        </w:pBdr>
        <w:shd w:fill="F5F5F5" w:val="clear"/>
        <w:spacing w:before="60" w:after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.\setup-license.ps1 -LicensePath 'C:\path\to\renewed-license.lic'</w:t>
      </w:r>
    </w:p>
    <w:p>
      <w:pPr>
        <w:spacing w:before="120" w:after="0"/>
      </w:pPr>
      <w: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090B2F"/>
          <w:sz w:val="26"/>
          <w:szCs w:val="26"/>
        </w:rPr>
        <w:t xml:space="preserve">Invoke Lambda Manually (Testing)</w:t>
      </w:r>
    </w:p>
    <w:p>
      <w:pPr>
        <w:pBdr>
          <w:top w:val="single" w:color="CCCCCC" w:sz="2"/>
          <w:left w:val="single" w:color="2D36EC" w:sz="6"/>
        </w:pBdr>
        <w:shd w:fill="F5F5F5" w:val="clear"/>
        <w:spacing w:before="60" w:after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# Welcome email</w:t>
      </w:r>
    </w:p>
    <w:p>
      <w:pPr>
        <w:pBdr>
          <w:left w:val="single" w:color="2D36EC" w:sz="6"/>
        </w:pBd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aws lambda invoke --function-name digital-labs-welcomer-default --payload '{}' --region us-east-1 out.json</w:t>
      </w:r>
    </w:p>
    <w:p>
      <w:pPr>
        <w:pBdr>
          <w:left w:val="single" w:color="2D36EC" w:sz="6"/>
        </w:pBd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</w:t>
      </w:r>
    </w:p>
    <w:p>
      <w:pPr>
        <w:pBdr>
          <w:left w:val="single" w:color="2D36EC" w:sz="6"/>
        </w:pBd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# 48hr warning email</w:t>
      </w:r>
    </w:p>
    <w:p>
      <w:pPr>
        <w:pBdr>
          <w:left w:val="single" w:color="2D36EC" w:sz="6"/>
        </w:pBd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aws lambda invoke --function-name digital-labs-notifier-default --payload '{}' --region us-east-1 out.json</w:t>
      </w:r>
    </w:p>
    <w:p>
      <w:pPr>
        <w:pBdr>
          <w:left w:val="single" w:color="2D36EC" w:sz="6"/>
        </w:pBd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</w:t>
      </w:r>
    </w:p>
    <w:p>
      <w:pPr>
        <w:pBdr>
          <w:left w:val="single" w:color="2D36EC" w:sz="6"/>
        </w:pBdr>
        <w:shd w:fill="F5F5F5" w:val="clear"/>
        <w:spacing w:before="0" w:after="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# Terminate lab</w:t>
      </w:r>
    </w:p>
    <w:p>
      <w:pPr>
        <w:pBdr>
          <w:bottom w:val="single" w:color="CCCCCC" w:sz="2"/>
          <w:left w:val="single" w:color="2D36EC" w:sz="6"/>
        </w:pBdr>
        <w:shd w:fill="F5F5F5" w:val="clear"/>
        <w:spacing w:before="0" w:after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aws lambda invoke --function-name digital-labs-terminator-default --payload '{}' --region us-east-1 out.json</w:t>
      </w:r>
    </w:p>
    <w:p>
      <w:pPr>
        <w:spacing w:before="240" w:after="0"/>
      </w:pPr>
      <w:r>
        <w:t xml:space="preserve"/>
      </w:r>
    </w:p>
    <w:p>
      <w:pPr>
        <w:pBdr>
          <w:top w:val="single" w:color="CCCCCC" w:sz="4" w:space="8"/>
        </w:pBdr>
        <w:spacing w:before="480"/>
        <w:jc w:val="center"/>
      </w:pPr>
      <w:r>
        <w:rPr>
          <w:rFonts w:ascii="Arial" w:cs="Arial" w:eastAsia="Arial" w:hAnsi="Arial"/>
          <w:color w:val="888888"/>
          <w:sz w:val="18"/>
          <w:szCs w:val="18"/>
        </w:rPr>
        <w:t xml:space="preserve">Sonatype Customer Education  ·  Digital Labs Production Deployment Guide  ·  March 2026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  <w:rPr>
        <w:rFonts w:ascii="Arial" w:cs="Arial" w:eastAsia="Arial" w:hAnsi="Arial"/>
      </w:rPr>
    </w:lvl>
    <w:lvl w:ilvl="1" w15:tentative="1">
      <w:start w:val="1"/>
      <w:numFmt w:val="bullet"/>
      <w:lvlText w:val="◦"/>
      <w:lvlJc w:val="left"/>
      <w:pPr>
        <w:ind w:left="1080" w:hanging="360"/>
      </w:pPr>
      <w:rPr>
        <w:rFonts w:ascii="Arial" w:cs="Arial" w:eastAsia="Arial" w:hAnsi="Arial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</w:r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</w:r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8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60" w:after="180"/>
      <w:outlineLvl w:val="0"/>
    </w:pPr>
    <w:rPr>
      <w:rFonts w:ascii="Arial" w:cs="Arial" w:eastAsia="Arial" w:hAnsi="Arial"/>
      <w:b/>
      <w:bCs/>
      <w:color w:val="090B2F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280" w:after="120"/>
      <w:outlineLvl w:val="1"/>
    </w:pPr>
    <w:rPr>
      <w:rFonts w:ascii="Arial" w:cs="Arial" w:eastAsia="Arial" w:hAnsi="Arial"/>
      <w:b/>
      <w:bCs/>
      <w:color w:val="090B2F"/>
      <w:sz w:val="26"/>
      <w:szCs w:val="26"/>
    </w:rPr>
  </w:style>
  <w:style w:type="paragraph" w:styleId="Heading3">
    <w:name w:val="Heading 3"/>
    <w:basedOn w:val="Normal"/>
    <w:next w:val="Normal"/>
    <w:qFormat/>
    <w:pPr>
      <w:spacing w:before="200" w:after="80"/>
      <w:outlineLvl w:val="2"/>
    </w:pPr>
    <w:rPr>
      <w:rFonts w:ascii="Arial" w:cs="Arial" w:eastAsia="Arial" w:hAnsi="Arial"/>
      <w:b/>
      <w:bCs/>
      <w:color w:val="2D36EC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2026-03-12T17:50:18.042Z</dcterms:created>
  <dcterms:modified xsi:type="dcterms:W3CDTF">2026-03-12T17:50:18.043Z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