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color w:val="ff0000"/>
        </w:rPr>
      </w:pPr>
      <w:r w:rsidDel="00000000" w:rsidR="00000000" w:rsidRPr="00000000">
        <w:rPr>
          <w:b w:val="1"/>
          <w:bCs w:val="1"/>
          <w:color w:val="ff0000"/>
          <w:rtl w:val="0"/>
        </w:rPr>
        <w:t xml:space="preserve">&lt;PLEASE MAKE A COPY - DO NOT EDIT THIS DOCUMENT&gt;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color w:val="005abb"/>
          <w:rtl w:val="0"/>
        </w:rPr>
        <w:t xml:space="preserve">Kimberly Zhang</w:t>
      </w:r>
      <w:r w:rsidDel="00000000" w:rsidR="00000000" w:rsidRPr="00000000">
        <w:rPr>
          <w:color w:val="005abb"/>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RIT SWE Artifact Packet</w:t>
      </w:r>
    </w:p>
    <w:tbl>
      <w:tblPr>
        <w:tblStyle w:val="Table1"/>
        <w:tblW w:w="13335.0" w:type="dxa"/>
        <w:jc w:val="left"/>
        <w:tblInd w:w="2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310"/>
        <w:gridCol w:w="8025"/>
        <w:tblGridChange w:id="0">
          <w:tblGrid>
            <w:gridCol w:w="5310"/>
            <w:gridCol w:w="8025"/>
          </w:tblGrid>
        </w:tblGridChange>
      </w:tblGrid>
      <w:tr>
        <w:trPr>
          <w:cantSplit w:val="0"/>
          <w:tblHeader w:val="1"/>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Google LDAP:</w:t>
            </w:r>
            <w:r w:rsidDel="00000000" w:rsidR="00000000" w:rsidRPr="00000000">
              <w:rPr>
                <w:rtl w:val="0"/>
              </w:rPr>
            </w:r>
          </w:p>
        </w:tc>
        <w:tc>
          <w:tcPr/>
          <w:p w:rsidR="00000000" w:rsidDel="00000000" w:rsidP="00000000" w:rsidRDefault="00000000" w:rsidRPr="00000000" w14:paraId="00000004">
            <w:pPr>
              <w:spacing w:after="180" w:before="180" w:lineRule="auto"/>
              <w:rPr>
                <w:b w:val="1"/>
                <w:bCs w:val="1"/>
                <w:i w:val="0"/>
                <w:iCs w:val="0"/>
                <w:smallCaps w:val="0"/>
                <w:strike w:val="0"/>
                <w:color w:val="005abb"/>
                <w:sz w:val="24"/>
                <w:szCs w:val="24"/>
                <w:u w:val="none"/>
                <w:shd w:fill="auto" w:val="clear"/>
                <w:vertAlign w:val="baseline"/>
              </w:rPr>
            </w:pPr>
            <w:r w:rsidDel="00000000" w:rsidR="00000000" w:rsidRPr="00000000">
              <w:rPr>
                <w:b w:val="1"/>
                <w:bCs w:val="1"/>
                <w:color w:val="005abb"/>
                <w:rtl w:val="0"/>
              </w:rPr>
              <w:t xml:space="preserve">kimberlyzhang</w:t>
            </w:r>
            <w:r w:rsidDel="00000000" w:rsidR="00000000" w:rsidRPr="00000000">
              <w:rPr>
                <w:rtl w:val="0"/>
              </w:rPr>
            </w:r>
          </w:p>
        </w:tc>
      </w:tr>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rPr>
            </w:pPr>
            <w:r w:rsidDel="00000000" w:rsidR="00000000" w:rsidRPr="00000000">
              <w:rPr>
                <w:b w:val="1"/>
                <w:bCs w:val="1"/>
                <w:rtl w:val="0"/>
              </w:rPr>
              <w:t xml:space="preserve">Tenure at Google:</w:t>
            </w:r>
          </w:p>
        </w:tc>
        <w:tc>
          <w:tcPr/>
          <w:p w:rsidR="00000000" w:rsidDel="00000000" w:rsidP="00000000" w:rsidRDefault="00000000" w:rsidRPr="00000000" w14:paraId="00000006">
            <w:pPr>
              <w:spacing w:after="180" w:before="180" w:lineRule="auto"/>
              <w:rPr>
                <w:b w:val="1"/>
                <w:bCs w:val="1"/>
                <w:i w:val="0"/>
                <w:iCs w:val="0"/>
                <w:smallCaps w:val="0"/>
                <w:strike w:val="0"/>
                <w:color w:val="005abb"/>
                <w:sz w:val="24"/>
                <w:szCs w:val="24"/>
                <w:u w:val="none"/>
                <w:shd w:fill="auto" w:val="clear"/>
                <w:vertAlign w:val="baseline"/>
              </w:rPr>
            </w:pPr>
            <w:r w:rsidDel="00000000" w:rsidR="00000000" w:rsidRPr="00000000">
              <w:rPr>
                <w:b w:val="1"/>
                <w:bCs w:val="1"/>
                <w:color w:val="005abb"/>
                <w:rtl w:val="0"/>
              </w:rPr>
              <w:t xml:space="preserve">17 months</w:t>
            </w:r>
            <w:r w:rsidDel="00000000" w:rsidR="00000000" w:rsidRPr="00000000">
              <w:rPr>
                <w:rtl w:val="0"/>
              </w:rPr>
            </w:r>
          </w:p>
        </w:tc>
      </w:tr>
      <w:tr>
        <w:trPr>
          <w:cantSplit w:val="0"/>
          <w:tblHeader w:val="1"/>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rPr>
            </w:pPr>
            <w:r w:rsidDel="00000000" w:rsidR="00000000" w:rsidRPr="00000000">
              <w:rPr>
                <w:b w:val="1"/>
                <w:bCs w:val="1"/>
                <w:rtl w:val="0"/>
              </w:rPr>
              <w:t xml:space="preserve">Current Title (Job Family/Sub-Family/Level):</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5abb"/>
                <w:sz w:val="24"/>
                <w:szCs w:val="24"/>
                <w:u w:val="none"/>
                <w:shd w:fill="auto" w:val="clear"/>
                <w:vertAlign w:val="baseline"/>
              </w:rPr>
            </w:pPr>
            <w:r w:rsidDel="00000000" w:rsidR="00000000" w:rsidRPr="00000000">
              <w:rPr>
                <w:b w:val="1"/>
                <w:bCs w:val="1"/>
                <w:color w:val="005abb"/>
                <w:rtl w:val="0"/>
              </w:rPr>
              <w:t xml:space="preserve">GenAI Field Solutions Architect (Technical Solutions/Level 5)</w:t>
            </w:r>
            <w:r w:rsidDel="00000000" w:rsidR="00000000" w:rsidRPr="00000000">
              <w:rPr>
                <w:rtl w:val="0"/>
              </w:rPr>
            </w:r>
          </w:p>
        </w:tc>
      </w:tr>
      <w:tr>
        <w:trPr>
          <w:cantSplit w:val="0"/>
          <w:tblHeader w:val="1"/>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rPr>
            </w:pPr>
            <w:r w:rsidDel="00000000" w:rsidR="00000000" w:rsidRPr="00000000">
              <w:rPr>
                <w:b w:val="1"/>
                <w:bCs w:val="1"/>
                <w:rtl w:val="0"/>
              </w:rPr>
              <w:t xml:space="preserve">Proposed Title (Job Family/Sub-Family):</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5abb"/>
                <w:sz w:val="24"/>
                <w:szCs w:val="24"/>
                <w:u w:val="none"/>
                <w:shd w:fill="auto" w:val="clear"/>
                <w:vertAlign w:val="baseline"/>
              </w:rPr>
            </w:pPr>
            <w:r w:rsidDel="00000000" w:rsidR="00000000" w:rsidRPr="00000000">
              <w:rPr>
                <w:b w:val="1"/>
                <w:bCs w:val="1"/>
                <w:color w:val="005abb"/>
                <w:rtl w:val="0"/>
              </w:rPr>
              <w:t xml:space="preserve">Software Engineer (Software Engineer)</w:t>
            </w:r>
            <w:r w:rsidDel="00000000" w:rsidR="00000000" w:rsidRPr="00000000">
              <w:rPr>
                <w:rtl w:val="0"/>
              </w:rPr>
            </w:r>
          </w:p>
        </w:tc>
      </w:tr>
      <w:tr>
        <w:trPr>
          <w:cantSplit w:val="0"/>
          <w:tblHeader w:val="1"/>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b w:val="1"/>
                <w:bCs w:val="1"/>
              </w:rPr>
            </w:pPr>
            <w:r w:rsidDel="00000000" w:rsidR="00000000" w:rsidRPr="00000000">
              <w:rPr>
                <w:b w:val="1"/>
                <w:bCs w:val="1"/>
                <w:rtl w:val="0"/>
              </w:rPr>
              <w:t xml:space="preserve">Current Manager’s LDAP:</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i w:val="0"/>
                <w:iCs w:val="0"/>
                <w:smallCaps w:val="0"/>
                <w:strike w:val="0"/>
                <w:color w:val="005abb"/>
                <w:sz w:val="24"/>
                <w:szCs w:val="24"/>
                <w:u w:val="none"/>
                <w:shd w:fill="auto" w:val="clear"/>
                <w:vertAlign w:val="baseline"/>
              </w:rPr>
            </w:pPr>
            <w:r w:rsidDel="00000000" w:rsidR="00000000" w:rsidRPr="00000000">
              <w:rPr>
                <w:b w:val="1"/>
                <w:bCs w:val="1"/>
                <w:color w:val="005abb"/>
                <w:rtl w:val="0"/>
              </w:rPr>
              <w:t xml:space="preserve">cbenge</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Your packet is reviewed by the cross-team assessing manager </w:t>
      </w:r>
      <w:r w:rsidDel="00000000" w:rsidR="00000000" w:rsidRPr="00000000">
        <w:rPr>
          <w:i w:val="1"/>
          <w:iCs w:val="1"/>
          <w:rtl w:val="0"/>
        </w:rPr>
        <w:t xml:space="preserve">and is </w:t>
      </w:r>
      <w:r w:rsidDel="00000000" w:rsidR="00000000" w:rsidRPr="00000000">
        <w:rPr>
          <w:i w:val="1"/>
          <w:iCs w:val="1"/>
          <w:smallCaps w:val="0"/>
          <w:strike w:val="0"/>
          <w:color w:val="000000"/>
          <w:sz w:val="24"/>
          <w:szCs w:val="24"/>
          <w:u w:val="none"/>
          <w:shd w:fill="auto" w:val="clear"/>
          <w:vertAlign w:val="baseline"/>
          <w:rtl w:val="0"/>
        </w:rPr>
        <w:t xml:space="preserve">supported by an AI evidence-analysis step.</w:t>
      </w:r>
      <w:r w:rsidDel="00000000" w:rsidR="00000000" w:rsidRPr="00000000">
        <w:rPr>
          <w:rtl w:val="0"/>
        </w:rPr>
      </w:r>
    </w:p>
    <w:tbl>
      <w:tblPr>
        <w:tblStyle w:val="Table2"/>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0E">
            <w:pPr>
              <w:pStyle w:val="Heading2"/>
              <w:rPr>
                <w:color w:val="00742a"/>
                <w:vertAlign w:val="baseline"/>
              </w:rPr>
            </w:pPr>
            <w:bookmarkStart w:colFirst="0" w:colLast="0" w:name="_tlji6k17ky60" w:id="0"/>
            <w:bookmarkEnd w:id="0"/>
            <w:r w:rsidDel="00000000" w:rsidR="00000000" w:rsidRPr="00000000">
              <w:rPr>
                <w:rtl w:val="0"/>
              </w:rPr>
              <w:t xml:space="preserve">Introduction</w:t>
            </w:r>
            <w:r w:rsidDel="00000000" w:rsidR="00000000" w:rsidRPr="00000000">
              <w:rPr>
                <w:rtl w:val="0"/>
              </w:rPr>
            </w:r>
          </w:p>
        </w:tc>
      </w:tr>
    </w:tbl>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Provide &lt;300 words for each of the following: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Professional / Education Overview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5abb"/>
          <w:sz w:val="24"/>
          <w:szCs w:val="24"/>
          <w:u w:val="none"/>
          <w:shd w:fill="auto" w:val="clear"/>
          <w:vertAlign w:val="baseline"/>
        </w:rPr>
      </w:pPr>
      <w:r w:rsidDel="00000000" w:rsidR="00000000" w:rsidRPr="00000000">
        <w:rPr>
          <w:i w:val="1"/>
          <w:iCs w:val="1"/>
          <w:smallCaps w:val="0"/>
          <w:strike w:val="0"/>
          <w:color w:val="005abb"/>
          <w:sz w:val="24"/>
          <w:szCs w:val="24"/>
          <w:u w:val="none"/>
          <w:shd w:fill="auto" w:val="clear"/>
          <w:vertAlign w:val="baseline"/>
          <w:rtl w:val="0"/>
        </w:rPr>
        <w:t xml:space="preserve">Provide a brief overview / bio of yourself. Include your technical experience at Google and background or other experience in computer science/coding/consulting/research, etc that may be relevant.</w:t>
      </w:r>
    </w:p>
    <w:p w:rsidR="00000000" w:rsidDel="00000000" w:rsidP="00000000" w:rsidRDefault="00000000" w:rsidRPr="00000000" w14:paraId="00000013">
      <w:pPr>
        <w:shd w:fill="ffffff" w:val="clear"/>
        <w:spacing w:after="240" w:lineRule="auto"/>
        <w:rPr>
          <w:color w:val="1f2328"/>
        </w:rPr>
      </w:pPr>
      <w:r w:rsidDel="00000000" w:rsidR="00000000" w:rsidRPr="00000000">
        <w:rPr>
          <w:color w:val="1f2328"/>
          <w:rtl w:val="0"/>
        </w:rPr>
        <w:t xml:space="preserve">I hold a Bachelor of Arts in Mathematics and Economics from Rutgers University–New Brunswick (2011) and a Master of Science in Financial Engineering from Columbia University (2014).</w:t>
      </w:r>
    </w:p>
    <w:p w:rsidR="00000000" w:rsidDel="00000000" w:rsidP="00000000" w:rsidRDefault="00000000" w:rsidRPr="00000000" w14:paraId="00000014">
      <w:pPr>
        <w:shd w:fill="ffffff" w:val="clear"/>
        <w:spacing w:after="240" w:lineRule="auto"/>
        <w:rPr>
          <w:color w:val="1f2328"/>
        </w:rPr>
      </w:pPr>
      <w:r w:rsidDel="00000000" w:rsidR="00000000" w:rsidRPr="00000000">
        <w:rPr>
          <w:color w:val="1f2328"/>
          <w:rtl w:val="0"/>
        </w:rPr>
        <w:t xml:space="preserve">From January 2022 to March 2025, I was a Data Scientist at Microsoft. I built executive dashboards for the Vice President and leadership team of Silicon, Cloud Hardware, and Infrastructure Engineering (SCHIE), the organization that designs and operates Azure's custom silicon, server hardware, and datacenter infrastructure.</w:t>
      </w:r>
    </w:p>
    <w:p w:rsidR="00000000" w:rsidDel="00000000" w:rsidP="00000000" w:rsidRDefault="00000000" w:rsidRPr="00000000" w14:paraId="00000015">
      <w:pPr>
        <w:shd w:fill="ffffff" w:val="clear"/>
        <w:spacing w:after="240" w:lineRule="auto"/>
        <w:rPr>
          <w:i w:val="1"/>
          <w:iCs w:val="1"/>
          <w:color w:val="005abb"/>
        </w:rPr>
      </w:pPr>
      <w:r w:rsidDel="00000000" w:rsidR="00000000" w:rsidRPr="00000000">
        <w:rPr>
          <w:color w:val="1f2328"/>
          <w:rtl w:val="0"/>
        </w:rPr>
        <w:t xml:space="preserve">In March 2025, I joined Google Public Sector as a Generative AI Field Solutions Architect on the Rapid Innovation Team. The role is to demonstrate the “art of the possible” to Public Sector customers and to prove out Generative AI against their actual mission problems: understanding the customer's process and objectives, designing solutions that span AI, data, and infrastructure, and building working prototypes that demonstrate the capability rather than describe it.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Current Role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color w:val="005abb"/>
        </w:rPr>
      </w:pPr>
      <w:r w:rsidDel="00000000" w:rsidR="00000000" w:rsidRPr="00000000">
        <w:rPr>
          <w:i w:val="1"/>
          <w:iCs w:val="1"/>
          <w:smallCaps w:val="0"/>
          <w:strike w:val="0"/>
          <w:color w:val="005abb"/>
          <w:sz w:val="24"/>
          <w:szCs w:val="24"/>
          <w:u w:val="none"/>
          <w:shd w:fill="auto" w:val="clear"/>
          <w:vertAlign w:val="baseline"/>
          <w:rtl w:val="0"/>
        </w:rPr>
        <w:t xml:space="preserve">In a few sentences or less, can you please explain your current role (ie. core technical responsibilities, key technical projects you lead/support, how you support internal or external stakeholders, etc)</w:t>
      </w:r>
      <w:r w:rsidDel="00000000" w:rsidR="00000000" w:rsidRPr="00000000">
        <w:rPr>
          <w:rtl w:val="0"/>
        </w:rPr>
      </w:r>
    </w:p>
    <w:p w:rsidR="00000000" w:rsidDel="00000000" w:rsidP="00000000" w:rsidRDefault="00000000" w:rsidRPr="00000000" w14:paraId="00000018">
      <w:pPr>
        <w:shd w:fill="ffffff" w:val="clear"/>
        <w:spacing w:after="240" w:lineRule="auto"/>
        <w:rPr>
          <w:color w:val="1f2328"/>
        </w:rPr>
      </w:pPr>
      <w:r w:rsidDel="00000000" w:rsidR="00000000" w:rsidRPr="00000000">
        <w:rPr>
          <w:color w:val="1f2328"/>
          <w:rtl w:val="0"/>
        </w:rPr>
        <w:t xml:space="preserve">My primary coverage is federal civilian agencies; I also support Department of Defense engagements, and have delivered for the Defense Logistics Agency, the Army Fires Center of Excellence, genai.mil and LOGCAP. Engagements typically run six weeks, and I am usually the sole engineer across the stack: translating the customer's mission process and objectives into a defined problem with scoping artifacts, designing the solution across AI, data and infrastructure, then building it. I then demonstrate the result to the customer and answer for the technical decisions behind it.</w:t>
      </w:r>
    </w:p>
    <w:p w:rsidR="00000000" w:rsidDel="00000000" w:rsidP="00000000" w:rsidRDefault="00000000" w:rsidRPr="00000000" w14:paraId="00000019">
      <w:pPr>
        <w:shd w:fill="ffffff" w:val="clear"/>
        <w:spacing w:after="240" w:lineRule="auto"/>
        <w:rPr>
          <w:i w:val="1"/>
          <w:iCs w:val="1"/>
          <w:color w:val="005abb"/>
        </w:rPr>
      </w:pPr>
      <w:r w:rsidDel="00000000" w:rsidR="00000000" w:rsidRPr="00000000">
        <w:rPr>
          <w:color w:val="1f2328"/>
          <w:rtl w:val="0"/>
        </w:rPr>
        <w:t xml:space="preserve">In 2026, I received the Q2 GPS Values Impact Award for Scale for Impact.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Statements of Support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mallCaps w:val="0"/>
          <w:strike w:val="0"/>
          <w:color w:val="005abb"/>
          <w:sz w:val="24"/>
          <w:szCs w:val="24"/>
          <w:u w:val="none"/>
          <w:shd w:fill="auto" w:val="clear"/>
          <w:vertAlign w:val="baseline"/>
        </w:rPr>
      </w:pPr>
      <w:r w:rsidDel="00000000" w:rsidR="00000000" w:rsidRPr="00000000">
        <w:rPr>
          <w:i w:val="1"/>
          <w:iCs w:val="1"/>
          <w:smallCaps w:val="0"/>
          <w:strike w:val="0"/>
          <w:color w:val="005abb"/>
          <w:sz w:val="24"/>
          <w:szCs w:val="24"/>
          <w:u w:val="none"/>
          <w:shd w:fill="auto" w:val="clear"/>
          <w:vertAlign w:val="baseline"/>
          <w:rtl w:val="0"/>
        </w:rPr>
        <w:t xml:space="preserve">For example, this can be a statement from a mentor who you have worked with in preparation for the transfer or a colleague/manager who can speak to your technical abilities and give you a recommendation for the transfer..</w:t>
      </w:r>
    </w:p>
    <w:p w:rsidR="00000000" w:rsidDel="00000000" w:rsidP="00000000" w:rsidRDefault="00000000" w:rsidRPr="00000000" w14:paraId="0000001C">
      <w:pPr>
        <w:numPr>
          <w:ilvl w:val="0"/>
          <w:numId w:val="7"/>
        </w:numPr>
        <w:shd w:fill="ffffff" w:val="clear"/>
        <w:spacing w:after="0" w:afterAutospacing="0" w:lineRule="auto"/>
        <w:ind w:left="720" w:hanging="360"/>
        <w:rPr/>
      </w:pPr>
      <w:r w:rsidDel="00000000" w:rsidR="00000000" w:rsidRPr="00000000">
        <w:rPr>
          <w:i w:val="1"/>
          <w:iCs w:val="1"/>
          <w:color w:val="1f2328"/>
          <w:rtl w:val="0"/>
        </w:rPr>
        <w:t xml:space="preserve">"We have been working with FINRA on AI use case discovery, and have had limited success, even with working POCs. Kim and her team were able to put together a working prototype, with Web UI, very quickly for a meeting with the customer. More importantly, FINRA's AI team was floored by the application. Her initial demonstration and follow-up have injected new enthusiasm into the customer, and we are now working with Kim and the customer to get the code on their GCP environment ASAP. Kim did what every field team and customer wants from a specialist — immediate results."</w:t>
      </w:r>
      <w:r w:rsidDel="00000000" w:rsidR="00000000" w:rsidRPr="00000000">
        <w:rPr>
          <w:color w:val="1f2328"/>
          <w:rtl w:val="0"/>
        </w:rPr>
        <w:t xml:space="preserve"> — </w:t>
      </w:r>
      <w:hyperlink r:id="rId6">
        <w:r w:rsidDel="00000000" w:rsidR="00000000" w:rsidRPr="00000000">
          <w:rPr>
            <w:color w:val="0969da"/>
            <w:u w:val="single"/>
            <w:rtl w:val="0"/>
          </w:rPr>
          <w:t xml:space="preserve">gThanks</w:t>
        </w:r>
      </w:hyperlink>
      <w:r w:rsidDel="00000000" w:rsidR="00000000" w:rsidRPr="00000000">
        <w:rPr>
          <w:color w:val="1f2328"/>
          <w:rtl w:val="0"/>
        </w:rPr>
        <w:t xml:space="preserve">, FINRA Multimodal Compliance</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rPr/>
      </w:pPr>
      <w:r w:rsidDel="00000000" w:rsidR="00000000" w:rsidRPr="00000000">
        <w:rPr>
          <w:i w:val="1"/>
          <w:iCs w:val="1"/>
          <w:color w:val="1f2328"/>
          <w:rtl w:val="0"/>
        </w:rPr>
        <w:t xml:space="preserve">"Jeffrey and Kim delivered an exceptional demo for FINRA, showcasing a level of professionalism, technical expertise, and dedication that sets a high standard for our team… The FINRA customer was very impressed with both the visual interface and the substantive output of the demo. Jeffrey and Kim worked diligently to ensure that the interface was not only highly functional but also intuitive and tailored to the client's needs. The outputs generated by the demo directly addressed FINRA's complex core requirements. Managing complex deliverables under tight constraints requires incredible agility, and both team members rose to the occasion."</w:t>
      </w:r>
      <w:r w:rsidDel="00000000" w:rsidR="00000000" w:rsidRPr="00000000">
        <w:rPr>
          <w:color w:val="1f2328"/>
          <w:rtl w:val="0"/>
        </w:rPr>
        <w:t xml:space="preserve"> — Alex Moussavi, Q3 2026, FINRA Multimodal Compliance</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rPr/>
      </w:pPr>
      <w:r w:rsidDel="00000000" w:rsidR="00000000" w:rsidRPr="00000000">
        <w:rPr>
          <w:i w:val="1"/>
          <w:iCs w:val="1"/>
          <w:color w:val="1f2328"/>
          <w:rtl w:val="0"/>
        </w:rPr>
        <w:t xml:space="preserve">"Kim jumped into a prototype 2/3 of the way through and delivered critical functionality above and beyond what the customer expected. Kim's ability to get up to speed within hours and then start building code was nothing short of phenomenal. She then assumed a lead role in demo'ing the solution to the customer and was able to answer questions to a high degree that it appeared she had worked in this space for years. The demo was so successful that the customer stayed over an hour afterwards to discuss potential opportunities."</w:t>
      </w:r>
      <w:r w:rsidDel="00000000" w:rsidR="00000000" w:rsidRPr="00000000">
        <w:rPr>
          <w:color w:val="1f2328"/>
          <w:rtl w:val="0"/>
        </w:rPr>
        <w:t xml:space="preserve"> — </w:t>
      </w:r>
      <w:hyperlink r:id="rId7">
        <w:r w:rsidDel="00000000" w:rsidR="00000000" w:rsidRPr="00000000">
          <w:rPr>
            <w:color w:val="0969da"/>
            <w:u w:val="single"/>
            <w:rtl w:val="0"/>
          </w:rPr>
          <w:t xml:space="preserve">gThanks</w:t>
        </w:r>
      </w:hyperlink>
      <w:r w:rsidDel="00000000" w:rsidR="00000000" w:rsidRPr="00000000">
        <w:rPr>
          <w:color w:val="1f2328"/>
          <w:rtl w:val="0"/>
        </w:rPr>
        <w:t xml:space="preserve">, DoE/CEQ Permitting</w:t>
      </w:r>
    </w:p>
    <w:p w:rsidR="00000000" w:rsidDel="00000000" w:rsidP="00000000" w:rsidRDefault="00000000" w:rsidRPr="00000000" w14:paraId="0000001F">
      <w:pPr>
        <w:numPr>
          <w:ilvl w:val="0"/>
          <w:numId w:val="7"/>
        </w:numPr>
        <w:shd w:fill="ffffff" w:val="clear"/>
        <w:spacing w:after="0" w:afterAutospacing="0" w:before="0" w:beforeAutospacing="0" w:lineRule="auto"/>
        <w:ind w:left="720" w:hanging="360"/>
        <w:rPr/>
      </w:pPr>
      <w:r w:rsidDel="00000000" w:rsidR="00000000" w:rsidRPr="00000000">
        <w:rPr>
          <w:i w:val="1"/>
          <w:iCs w:val="1"/>
          <w:color w:val="1f2328"/>
          <w:rtl w:val="0"/>
        </w:rPr>
        <w:t xml:space="preserve">"Your outstanding work on the MCCS Assortment Planning Tool Prototype has been truly invaluable… The speed and quality of your work not only built a fantastic demonstration, but also established crucial credibility for us. This has been a critical step in proving value and securing a new logo for our Marine Corps portfolio, and we couldn't have done it without you. The value you've demonstrated in such a short time is a testament to the high caliber of people and capabilities we need to build our new business."</w:t>
      </w:r>
      <w:r w:rsidDel="00000000" w:rsidR="00000000" w:rsidRPr="00000000">
        <w:rPr>
          <w:color w:val="1f2328"/>
          <w:rtl w:val="0"/>
        </w:rPr>
        <w:t xml:space="preserve"> — </w:t>
      </w:r>
      <w:hyperlink r:id="rId8">
        <w:r w:rsidDel="00000000" w:rsidR="00000000" w:rsidRPr="00000000">
          <w:rPr>
            <w:color w:val="0969da"/>
            <w:u w:val="single"/>
            <w:rtl w:val="0"/>
          </w:rPr>
          <w:t xml:space="preserve">gThanks</w:t>
        </w:r>
      </w:hyperlink>
      <w:r w:rsidDel="00000000" w:rsidR="00000000" w:rsidRPr="00000000">
        <w:rPr>
          <w:color w:val="1f2328"/>
          <w:rtl w:val="0"/>
        </w:rPr>
        <w:t xml:space="preserve">, MCCS Assortment Planning</w:t>
      </w:r>
    </w:p>
    <w:p w:rsidR="00000000" w:rsidDel="00000000" w:rsidP="00000000" w:rsidRDefault="00000000" w:rsidRPr="00000000" w14:paraId="00000020">
      <w:pPr>
        <w:numPr>
          <w:ilvl w:val="0"/>
          <w:numId w:val="7"/>
        </w:numPr>
        <w:shd w:fill="ffffff" w:val="clear"/>
        <w:spacing w:after="240" w:before="0" w:beforeAutospacing="0" w:lineRule="auto"/>
        <w:ind w:left="720" w:hanging="360"/>
        <w:rPr/>
      </w:pPr>
      <w:r w:rsidDel="00000000" w:rsidR="00000000" w:rsidRPr="00000000">
        <w:rPr>
          <w:i w:val="1"/>
          <w:iCs w:val="1"/>
          <w:color w:val="1f2328"/>
          <w:rtl w:val="0"/>
        </w:rPr>
        <w:t xml:space="preserve">"Thank you, Kim, for your exceptional leadership and technical execution in the build and deployment of the RedactAI MVP 1.0 tool. By identifying and automating the historically manual and high-toil task of document redaction for regulatory responses, you have directly addressed one of our organization's most significant capacity drains. Your collaboration with the Redaction Automation Working Group has successfully transitioned a manual process costing 80+ hours per cycle into a scalable, AI-powered solution targeting the reclamation of over 18,000 manual hours per year."</w:t>
      </w:r>
      <w:r w:rsidDel="00000000" w:rsidR="00000000" w:rsidRPr="00000000">
        <w:rPr>
          <w:color w:val="1f2328"/>
          <w:rtl w:val="0"/>
        </w:rPr>
        <w:t xml:space="preserve"> — </w:t>
      </w:r>
      <w:hyperlink r:id="rId9">
        <w:r w:rsidDel="00000000" w:rsidR="00000000" w:rsidRPr="00000000">
          <w:rPr>
            <w:color w:val="0969da"/>
            <w:u w:val="single"/>
            <w:rtl w:val="0"/>
          </w:rPr>
          <w:t xml:space="preserve">spot bonus</w:t>
        </w:r>
      </w:hyperlink>
      <w:r w:rsidDel="00000000" w:rsidR="00000000" w:rsidRPr="00000000">
        <w:rPr>
          <w:color w:val="1f2328"/>
          <w:rtl w:val="0"/>
        </w:rPr>
        <w:t xml:space="preserve"> citation, </w:t>
      </w:r>
      <w:r w:rsidDel="00000000" w:rsidR="00000000" w:rsidRPr="00000000">
        <w:rPr>
          <w:i w:val="1"/>
          <w:iCs w:val="1"/>
          <w:color w:val="1f2328"/>
          <w:rtl w:val="0"/>
        </w:rPr>
        <w:t xml:space="preserve">"Leadership, Tech Execution &amp; Reduction of Toil"</w:t>
      </w:r>
      <w:r w:rsidDel="00000000" w:rsidR="00000000" w:rsidRPr="00000000">
        <w:rPr>
          <w:color w:val="1f2328"/>
          <w:rtl w:val="0"/>
        </w:rPr>
        <w:t xml:space="preserve">, Q2 2026, RedactAI</w:t>
      </w:r>
      <w:r w:rsidDel="00000000" w:rsidR="00000000" w:rsidRPr="00000000">
        <w:rPr>
          <w:rtl w:val="0"/>
        </w:rPr>
      </w:r>
    </w:p>
    <w:tbl>
      <w:tblPr>
        <w:tblStyle w:val="Table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21">
            <w:pPr>
              <w:pStyle w:val="Heading2"/>
              <w:spacing w:after="36" w:before="36" w:lineRule="auto"/>
              <w:rPr>
                <w:vertAlign w:val="baseline"/>
              </w:rPr>
            </w:pPr>
            <w:bookmarkStart w:colFirst="0" w:colLast="0" w:name="_53c7br3tmgzo" w:id="1"/>
            <w:bookmarkEnd w:id="1"/>
            <w:r w:rsidDel="00000000" w:rsidR="00000000" w:rsidRPr="00000000">
              <w:rPr>
                <w:vertAlign w:val="baseline"/>
                <w:rtl w:val="0"/>
              </w:rPr>
              <w:t xml:space="preserve">Artifacts</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14970.0" w:type="dxa"/>
        <w:jc w:val="left"/>
        <w:tblInd w:w="-108.0" w:type="dxa"/>
        <w:tblLayout w:type="fixed"/>
        <w:tblLook w:val="0020"/>
      </w:tblPr>
      <w:tblGrid>
        <w:gridCol w:w="14970"/>
        <w:tblGridChange w:id="0">
          <w:tblGrid>
            <w:gridCol w:w="14970"/>
          </w:tblGrid>
        </w:tblGridChange>
      </w:tblGrid>
      <w:tr>
        <w:trPr>
          <w:cantSplit w:val="0"/>
          <w:tblHeader w:val="1"/>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i w:val="1"/>
                <w:iCs w:val="1"/>
                <w:smallCaps w:val="0"/>
                <w:strike w:val="0"/>
                <w:color w:val="005abb"/>
                <w:sz w:val="24"/>
                <w:szCs w:val="24"/>
                <w:u w:val="none"/>
                <w:shd w:fill="auto" w:val="clear"/>
                <w:vertAlign w:val="baseline"/>
                <w:rtl w:val="0"/>
              </w:rPr>
              <w:t xml:space="preserve">Provide at least 2-3 relevant and complex customer project examples from the last 2-3 years that best demonstrate your level of proficiency across the 7 scored areas. Focus on </w:t>
            </w:r>
            <w:r w:rsidDel="00000000" w:rsidR="00000000" w:rsidRPr="00000000">
              <w:rPr>
                <w:i w:val="1"/>
                <w:iCs w:val="1"/>
                <w:smallCaps w:val="0"/>
                <w:strike w:val="0"/>
                <w:color w:val="005abb"/>
                <w:sz w:val="24"/>
                <w:szCs w:val="24"/>
                <w:u w:val="single"/>
                <w:shd w:fill="auto" w:val="clear"/>
                <w:vertAlign w:val="baseline"/>
                <w:rtl w:val="0"/>
              </w:rPr>
              <w:t xml:space="preserve">quality</w:t>
            </w:r>
            <w:r w:rsidDel="00000000" w:rsidR="00000000" w:rsidRPr="00000000">
              <w:rPr>
                <w:i w:val="1"/>
                <w:iCs w:val="1"/>
                <w:smallCaps w:val="0"/>
                <w:strike w:val="0"/>
                <w:color w:val="005abb"/>
                <w:sz w:val="24"/>
                <w:szCs w:val="24"/>
                <w:u w:val="none"/>
                <w:shd w:fill="auto" w:val="clear"/>
                <w:vertAlign w:val="baseline"/>
                <w:rtl w:val="0"/>
              </w:rPr>
              <w:t xml:space="preserve"> over quantity but ensure that your abilities in each competency area are reflected in at least one example. You may include as many projects (including personal work, research, etc.) as necessary to demonstrate your abilities in all areas – but not to exceed 7 examples total.</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i w:val="0"/>
                <w:iCs w:val="0"/>
                <w:smallCaps w:val="0"/>
                <w:strike w:val="0"/>
                <w:color w:val="005abb"/>
                <w:sz w:val="24"/>
                <w:szCs w:val="24"/>
                <w:u w:val="none"/>
                <w:shd w:fill="auto" w:val="clear"/>
                <w:vertAlign w:val="baseline"/>
                <w:rtl w:val="0"/>
              </w:rPr>
              <w:t xml:space="preserve">Each example should include the following information (&lt;500 words per project):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b w:val="1"/>
                <w:bCs w:val="1"/>
                <w:i w:val="0"/>
                <w:iCs w:val="0"/>
                <w:smallCaps w:val="0"/>
                <w:strike w:val="0"/>
                <w:color w:val="005abb"/>
                <w:sz w:val="24"/>
                <w:szCs w:val="24"/>
                <w:u w:val="none"/>
                <w:shd w:fill="auto" w:val="clear"/>
                <w:vertAlign w:val="baseline"/>
                <w:rtl w:val="0"/>
              </w:rPr>
              <w:t xml:space="preserve">Project:</w:t>
            </w:r>
            <w:r w:rsidDel="00000000" w:rsidR="00000000" w:rsidRPr="00000000">
              <w:rPr>
                <w:i w:val="0"/>
                <w:iCs w:val="0"/>
                <w:smallCaps w:val="0"/>
                <w:strike w:val="0"/>
                <w:color w:val="005abb"/>
                <w:sz w:val="24"/>
                <w:szCs w:val="24"/>
                <w:u w:val="none"/>
                <w:shd w:fill="auto" w:val="clear"/>
                <w:vertAlign w:val="baseline"/>
                <w:rtl w:val="0"/>
              </w:rPr>
              <w:t xml:space="preserve"> </w:t>
            </w:r>
            <w:r w:rsidDel="00000000" w:rsidR="00000000" w:rsidRPr="00000000">
              <w:rPr>
                <w:i w:val="1"/>
                <w:iCs w:val="1"/>
                <w:smallCaps w:val="0"/>
                <w:strike w:val="0"/>
                <w:color w:val="005abb"/>
                <w:sz w:val="24"/>
                <w:szCs w:val="24"/>
                <w:u w:val="none"/>
                <w:shd w:fill="auto" w:val="clear"/>
                <w:vertAlign w:val="baseline"/>
                <w:rtl w:val="0"/>
              </w:rPr>
              <w:t xml:space="preserve">(Provide real examples that demonstrate your experience in the target job family or role)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b w:val="1"/>
                <w:bCs w:val="1"/>
                <w:i w:val="0"/>
                <w:iCs w:val="0"/>
                <w:smallCaps w:val="0"/>
                <w:strike w:val="0"/>
                <w:color w:val="005abb"/>
                <w:sz w:val="24"/>
                <w:szCs w:val="24"/>
                <w:u w:val="none"/>
                <w:shd w:fill="auto" w:val="clear"/>
                <w:vertAlign w:val="baseline"/>
                <w:rtl w:val="0"/>
              </w:rPr>
              <w:t xml:space="preserve">Authorship</w:t>
            </w:r>
            <w:r w:rsidDel="00000000" w:rsidR="00000000" w:rsidRPr="00000000">
              <w:rPr>
                <w:i w:val="0"/>
                <w:iCs w:val="0"/>
                <w:smallCaps w:val="0"/>
                <w:strike w:val="0"/>
                <w:color w:val="005abb"/>
                <w:sz w:val="24"/>
                <w:szCs w:val="24"/>
                <w:u w:val="none"/>
                <w:shd w:fill="auto" w:val="clear"/>
                <w:vertAlign w:val="baseline"/>
                <w:rtl w:val="0"/>
              </w:rPr>
              <w:t xml:space="preserve">: </w:t>
            </w:r>
            <w:r w:rsidDel="00000000" w:rsidR="00000000" w:rsidRPr="00000000">
              <w:rPr>
                <w:i w:val="1"/>
                <w:iCs w:val="1"/>
                <w:smallCaps w:val="0"/>
                <w:strike w:val="0"/>
                <w:color w:val="005abb"/>
                <w:sz w:val="24"/>
                <w:szCs w:val="24"/>
                <w:u w:val="none"/>
                <w:shd w:fill="auto" w:val="clear"/>
                <w:vertAlign w:val="baseline"/>
                <w:rtl w:val="0"/>
              </w:rPr>
              <w:t xml:space="preserve">(ie. owner, hands on contributor, etc)</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b w:val="1"/>
                <w:bCs w:val="1"/>
                <w:i w:val="0"/>
                <w:iCs w:val="0"/>
                <w:smallCaps w:val="0"/>
                <w:strike w:val="0"/>
                <w:color w:val="005abb"/>
                <w:sz w:val="24"/>
                <w:szCs w:val="24"/>
                <w:u w:val="none"/>
                <w:shd w:fill="auto" w:val="clear"/>
                <w:vertAlign w:val="baseline"/>
                <w:rtl w:val="0"/>
              </w:rPr>
              <w:t xml:space="preserve">Supporting Links/Assets: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b w:val="1"/>
                <w:bCs w:val="1"/>
                <w:i w:val="0"/>
                <w:iCs w:val="0"/>
                <w:smallCaps w:val="0"/>
                <w:strike w:val="0"/>
                <w:color w:val="005abb"/>
                <w:sz w:val="24"/>
                <w:szCs w:val="24"/>
                <w:u w:val="none"/>
                <w:shd w:fill="auto" w:val="clear"/>
                <w:vertAlign w:val="baseline"/>
                <w:rtl w:val="0"/>
              </w:rPr>
              <w:t xml:space="preserve">Context/Impact: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5abb"/>
                <w:sz w:val="24"/>
                <w:szCs w:val="24"/>
                <w:u w:val="none"/>
                <w:shd w:fill="auto" w:val="clear"/>
                <w:vertAlign w:val="baseline"/>
              </w:rPr>
            </w:pPr>
            <w:r w:rsidDel="00000000" w:rsidR="00000000" w:rsidRPr="00000000">
              <w:rPr>
                <w:b w:val="1"/>
                <w:bCs w:val="1"/>
                <w:i w:val="0"/>
                <w:iCs w:val="0"/>
                <w:smallCaps w:val="0"/>
                <w:strike w:val="0"/>
                <w:color w:val="005abb"/>
                <w:sz w:val="24"/>
                <w:szCs w:val="24"/>
                <w:u w:val="none"/>
                <w:shd w:fill="auto" w:val="clear"/>
                <w:vertAlign w:val="baseline"/>
                <w:rtl w:val="0"/>
              </w:rPr>
              <w:t xml:space="preserve">Demonstrated Competencies: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1f2328"/>
              </w:rPr>
            </w:pP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color w:val="1f2328"/>
                <w:rtl w:val="0"/>
              </w:rPr>
              <w:t xml:space="preserve">Project: FINRA — Multimodal Compliance Review for Video Advertisements (Q3 2026). Reviews video ads against FINRA Rule 2210(d), returning a clause-by-clause verdict in which every finding cites the video by timestamp and quote.</w:t>
            </w:r>
          </w:p>
          <w:p w:rsidR="00000000" w:rsidDel="00000000" w:rsidP="00000000" w:rsidRDefault="00000000" w:rsidRPr="00000000" w14:paraId="0000002B">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Owner — sole developer</w:t>
            </w:r>
          </w:p>
          <w:p w:rsidR="00000000" w:rsidDel="00000000" w:rsidP="00000000" w:rsidRDefault="00000000" w:rsidRPr="00000000" w14:paraId="0000002C">
            <w:pPr>
              <w:shd w:fill="ffffff" w:val="clear"/>
              <w:spacing w:after="240" w:lineRule="auto"/>
              <w:rPr>
                <w:color w:val="0969da"/>
                <w:u w:val="single"/>
              </w:rPr>
            </w:pPr>
            <w:r w:rsidDel="00000000" w:rsidR="00000000" w:rsidRPr="00000000">
              <w:rPr>
                <w:color w:val="1f2328"/>
                <w:rtl w:val="0"/>
              </w:rPr>
              <w:t xml:space="preserve">Supporting Links/Assets: </w:t>
            </w:r>
            <w:hyperlink r:id="rId10">
              <w:r w:rsidDel="00000000" w:rsidR="00000000" w:rsidRPr="00000000">
                <w:rPr>
                  <w:color w:val="0969da"/>
                  <w:u w:val="single"/>
                  <w:rtl w:val="0"/>
                </w:rPr>
                <w:t xml:space="preserve">finra-multimodal-compliance</w:t>
              </w:r>
            </w:hyperlink>
            <w:r w:rsidDel="00000000" w:rsidR="00000000" w:rsidRPr="00000000">
              <w:rPr>
                <w:rtl w:val="0"/>
              </w:rPr>
            </w:r>
          </w:p>
          <w:p w:rsidR="00000000" w:rsidDel="00000000" w:rsidP="00000000" w:rsidRDefault="00000000" w:rsidRPr="00000000" w14:paraId="0000002D">
            <w:pPr>
              <w:numPr>
                <w:ilvl w:val="0"/>
                <w:numId w:val="8"/>
              </w:numPr>
              <w:shd w:fill="ffffff" w:val="clear"/>
              <w:spacing w:after="0" w:afterAutospacing="0" w:lineRule="auto"/>
              <w:ind w:left="720" w:hanging="360"/>
              <w:rPr/>
            </w:pPr>
            <w:hyperlink r:id="rId11">
              <w:r w:rsidDel="00000000" w:rsidR="00000000" w:rsidRPr="00000000">
                <w:rPr>
                  <w:color w:val="0969da"/>
                  <w:u w:val="single"/>
                  <w:rtl w:val="0"/>
                </w:rPr>
                <w:t xml:space="preserve">07-adjudicate.ts</w:t>
              </w:r>
            </w:hyperlink>
            <w:r w:rsidDel="00000000" w:rsidR="00000000" w:rsidRPr="00000000">
              <w:rPr>
                <w:color w:val="1f2328"/>
                <w:rtl w:val="0"/>
              </w:rPr>
              <w:t xml:space="preserve"> — one agent per clause</w:t>
            </w:r>
          </w:p>
          <w:p w:rsidR="00000000" w:rsidDel="00000000" w:rsidP="00000000" w:rsidRDefault="00000000" w:rsidRPr="00000000" w14:paraId="0000002E">
            <w:pPr>
              <w:numPr>
                <w:ilvl w:val="0"/>
                <w:numId w:val="8"/>
              </w:numPr>
              <w:shd w:fill="ffffff" w:val="clear"/>
              <w:spacing w:after="0" w:afterAutospacing="0" w:before="0" w:beforeAutospacing="0" w:lineRule="auto"/>
              <w:ind w:left="720" w:hanging="360"/>
              <w:rPr/>
            </w:pPr>
            <w:hyperlink r:id="rId12">
              <w:r w:rsidDel="00000000" w:rsidR="00000000" w:rsidRPr="00000000">
                <w:rPr>
                  <w:color w:val="0969da"/>
                  <w:u w:val="single"/>
                  <w:rtl w:val="0"/>
                </w:rPr>
                <w:t xml:space="preserve">10-assert-verbatim.ts</w:t>
              </w:r>
            </w:hyperlink>
            <w:r w:rsidDel="00000000" w:rsidR="00000000" w:rsidRPr="00000000">
              <w:rPr>
                <w:color w:val="1f2328"/>
                <w:rtl w:val="0"/>
              </w:rPr>
              <w:t xml:space="preserve">, </w:t>
            </w:r>
            <w:hyperlink r:id="rId13">
              <w:r w:rsidDel="00000000" w:rsidR="00000000" w:rsidRPr="00000000">
                <w:rPr>
                  <w:color w:val="0969da"/>
                  <w:u w:val="single"/>
                  <w:rtl w:val="0"/>
                </w:rPr>
                <w:t xml:space="preserve">11-verify-citations.ts</w:t>
              </w:r>
            </w:hyperlink>
            <w:r w:rsidDel="00000000" w:rsidR="00000000" w:rsidRPr="00000000">
              <w:rPr>
                <w:color w:val="1f2328"/>
                <w:rtl w:val="0"/>
              </w:rPr>
              <w:t xml:space="preserve"> — the two citation gates</w:t>
            </w:r>
          </w:p>
          <w:p w:rsidR="00000000" w:rsidDel="00000000" w:rsidP="00000000" w:rsidRDefault="00000000" w:rsidRPr="00000000" w14:paraId="0000002F">
            <w:pPr>
              <w:numPr>
                <w:ilvl w:val="0"/>
                <w:numId w:val="8"/>
              </w:numPr>
              <w:shd w:fill="ffffff" w:val="clear"/>
              <w:spacing w:after="0" w:afterAutospacing="0" w:before="0" w:beforeAutospacing="0" w:lineRule="auto"/>
              <w:ind w:left="720" w:hanging="360"/>
              <w:rPr/>
            </w:pPr>
            <w:hyperlink r:id="rId14">
              <w:r w:rsidDel="00000000" w:rsidR="00000000" w:rsidRPr="00000000">
                <w:rPr>
                  <w:color w:val="0969da"/>
                  <w:u w:val="single"/>
                  <w:rtl w:val="0"/>
                </w:rPr>
                <w:t xml:space="preserve">constants.ts</w:t>
              </w:r>
            </w:hyperlink>
            <w:r w:rsidDel="00000000" w:rsidR="00000000" w:rsidRPr="00000000">
              <w:rPr>
                <w:color w:val="1f2328"/>
                <w:rtl w:val="0"/>
              </w:rPr>
              <w:t xml:space="preserve">, </w:t>
            </w:r>
            <w:hyperlink r:id="rId15">
              <w:r w:rsidDel="00000000" w:rsidR="00000000" w:rsidRPr="00000000">
                <w:rPr>
                  <w:color w:val="0969da"/>
                  <w:u w:val="single"/>
                  <w:rtl w:val="0"/>
                </w:rPr>
                <w:t xml:space="preserve">clauses.ts</w:t>
              </w:r>
            </w:hyperlink>
            <w:r w:rsidDel="00000000" w:rsidR="00000000" w:rsidRPr="00000000">
              <w:rPr>
                <w:color w:val="1f2328"/>
                <w:rtl w:val="0"/>
              </w:rPr>
              <w:t xml:space="preserve"> — model tiering; clause registry</w:t>
            </w:r>
          </w:p>
          <w:p w:rsidR="00000000" w:rsidDel="00000000" w:rsidP="00000000" w:rsidRDefault="00000000" w:rsidRPr="00000000" w14:paraId="00000030">
            <w:pPr>
              <w:numPr>
                <w:ilvl w:val="0"/>
                <w:numId w:val="8"/>
              </w:numPr>
              <w:shd w:fill="ffffff" w:val="clear"/>
              <w:spacing w:after="0" w:afterAutospacing="0" w:before="0" w:beforeAutospacing="0" w:lineRule="auto"/>
              <w:ind w:left="720" w:hanging="360"/>
              <w:rPr/>
            </w:pPr>
            <w:hyperlink r:id="rId16">
              <w:r w:rsidDel="00000000" w:rsidR="00000000" w:rsidRPr="00000000">
                <w:rPr>
                  <w:color w:val="0969da"/>
                  <w:u w:val="single"/>
                  <w:rtl w:val="0"/>
                </w:rPr>
                <w:t xml:space="preserve">eval/</w:t>
              </w:r>
            </w:hyperlink>
            <w:r w:rsidDel="00000000" w:rsidR="00000000" w:rsidRPr="00000000">
              <w:rPr>
                <w:color w:val="1f2328"/>
                <w:rtl w:val="0"/>
              </w:rPr>
              <w:t xml:space="preserve">, </w:t>
            </w:r>
            <w:hyperlink r:id="rId17">
              <w:r w:rsidDel="00000000" w:rsidR="00000000" w:rsidRPr="00000000">
                <w:rPr>
                  <w:color w:val="0969da"/>
                  <w:u w:val="single"/>
                  <w:rtl w:val="0"/>
                </w:rPr>
                <w:t xml:space="preserve">results.md</w:t>
              </w:r>
            </w:hyperlink>
            <w:r w:rsidDel="00000000" w:rsidR="00000000" w:rsidRPr="00000000">
              <w:rPr>
                <w:color w:val="1f2328"/>
                <w:rtl w:val="0"/>
              </w:rPr>
              <w:t xml:space="preserve"> — three corpora with separate answer keys</w:t>
            </w:r>
          </w:p>
          <w:p w:rsidR="00000000" w:rsidDel="00000000" w:rsidP="00000000" w:rsidRDefault="00000000" w:rsidRPr="00000000" w14:paraId="00000031">
            <w:pPr>
              <w:numPr>
                <w:ilvl w:val="0"/>
                <w:numId w:val="8"/>
              </w:numPr>
              <w:shd w:fill="ffffff" w:val="clear"/>
              <w:spacing w:after="0" w:afterAutospacing="0" w:before="0" w:beforeAutospacing="0" w:lineRule="auto"/>
              <w:ind w:left="720" w:hanging="360"/>
              <w:rPr/>
            </w:pPr>
            <w:hyperlink r:id="rId18">
              <w:r w:rsidDel="00000000" w:rsidR="00000000" w:rsidRPr="00000000">
                <w:rPr>
                  <w:color w:val="0969da"/>
                  <w:u w:val="single"/>
                  <w:rtl w:val="0"/>
                </w:rPr>
                <w:t xml:space="preserve">with-handler.ts</w:t>
              </w:r>
            </w:hyperlink>
            <w:r w:rsidDel="00000000" w:rsidR="00000000" w:rsidRPr="00000000">
              <w:rPr>
                <w:color w:val="1f2328"/>
                <w:rtl w:val="0"/>
              </w:rPr>
              <w:t xml:space="preserve"> — token verification and allowlist before dispatch</w:t>
            </w:r>
          </w:p>
          <w:p w:rsidR="00000000" w:rsidDel="00000000" w:rsidP="00000000" w:rsidRDefault="00000000" w:rsidRPr="00000000" w14:paraId="00000032">
            <w:pPr>
              <w:numPr>
                <w:ilvl w:val="0"/>
                <w:numId w:val="8"/>
              </w:numPr>
              <w:shd w:fill="ffffff" w:val="clear"/>
              <w:spacing w:after="240" w:before="0" w:beforeAutospacing="0" w:lineRule="auto"/>
              <w:ind w:left="720" w:hanging="360"/>
              <w:rPr/>
            </w:pPr>
            <w:r w:rsidDel="00000000" w:rsidR="00000000" w:rsidRPr="00000000">
              <w:rPr>
                <w:color w:val="1f2328"/>
                <w:rtl w:val="0"/>
              </w:rPr>
              <w:t xml:space="preserve">Architecture: </w:t>
            </w:r>
            <w:hyperlink r:id="rId19">
              <w:r w:rsidDel="00000000" w:rsidR="00000000" w:rsidRPr="00000000">
                <w:rPr>
                  <w:color w:val="0969da"/>
                  <w:u w:val="single"/>
                  <w:rtl w:val="0"/>
                </w:rPr>
                <w:t xml:space="preserve">architecture.md</w:t>
              </w:r>
            </w:hyperlink>
            <w:r w:rsidDel="00000000" w:rsidR="00000000" w:rsidRPr="00000000">
              <w:rPr>
                <w:color w:val="1f2328"/>
                <w:rtl w:val="0"/>
              </w:rPr>
              <w:t xml:space="preserve"> — the contract the source cites 127 times; </w:t>
            </w:r>
            <w:hyperlink r:id="rId20">
              <w:r w:rsidDel="00000000" w:rsidR="00000000" w:rsidRPr="00000000">
                <w:rPr>
                  <w:color w:val="0969da"/>
                  <w:u w:val="single"/>
                  <w:rtl w:val="0"/>
                </w:rPr>
                <w:t xml:space="preserve">pipeline diagram</w:t>
              </w:r>
            </w:hyperlink>
            <w:r w:rsidDel="00000000" w:rsidR="00000000" w:rsidRPr="00000000">
              <w:rPr>
                <w:color w:val="1f2328"/>
                <w:rtl w:val="0"/>
              </w:rPr>
              <w:t xml:space="preserve"> and </w:t>
            </w:r>
            <w:hyperlink r:id="rId21">
              <w:r w:rsidDel="00000000" w:rsidR="00000000" w:rsidRPr="00000000">
                <w:rPr>
                  <w:color w:val="0969da"/>
                  <w:u w:val="single"/>
                  <w:rtl w:val="0"/>
                </w:rPr>
                <w:t xml:space="preserve">the boundaries it asserts</w:t>
              </w:r>
            </w:hyperlink>
            <w:r w:rsidDel="00000000" w:rsidR="00000000" w:rsidRPr="00000000">
              <w:rPr>
                <w:rtl w:val="0"/>
              </w:rPr>
            </w:r>
          </w:p>
          <w:p w:rsidR="00000000" w:rsidDel="00000000" w:rsidP="00000000" w:rsidRDefault="00000000" w:rsidRPr="00000000" w14:paraId="00000033">
            <w:pPr>
              <w:shd w:fill="ffffff" w:val="clear"/>
              <w:spacing w:after="240" w:lineRule="auto"/>
              <w:rPr>
                <w:i w:val="1"/>
                <w:iCs w:val="1"/>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A customer engagement's Gemini Enterprise agents only returned errors; I stepped in six hours before the demo and got them working. The demo failed to land for lack of a UI, so I rebuilt the prototype from scratch. Customer response: "I love the UI… It's a perfect example of what we're looking for" (Alain); "You exceeded my expectations. It's great" (Dmytro).</w:t>
            </w:r>
          </w:p>
          <w:p w:rsidR="00000000" w:rsidDel="00000000" w:rsidP="00000000" w:rsidRDefault="00000000" w:rsidRPr="00000000" w14:paraId="00000034">
            <w:pPr>
              <w:shd w:fill="ffffff" w:val="clear"/>
              <w:spacing w:after="240" w:lineRule="auto"/>
              <w:rPr>
                <w:color w:val="1f2328"/>
              </w:rPr>
            </w:pPr>
            <w:r w:rsidDel="00000000" w:rsidR="00000000" w:rsidRPr="00000000">
              <w:rPr>
                <w:color w:val="1f2328"/>
                <w:rtl w:val="0"/>
              </w:rPr>
              <w:t xml:space="preserve">Member firms face hundreds of thousands of pending ad approvals, making cost and throughput per video product constraints. The design makes evidence precede judgment: everything citable — a time-indexed transcript, every on-screen disclosure with dwell time and glyph height — is extracted and persisted before adjudication, which reads that stored evidence and never the video. Two gates then separate what an agent concluded from what a reviewer sees.</w:t>
            </w:r>
          </w:p>
          <w:p w:rsidR="00000000" w:rsidDel="00000000" w:rsidP="00000000" w:rsidRDefault="00000000" w:rsidRPr="00000000" w14:paraId="00000035">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36">
            <w:pPr>
              <w:numPr>
                <w:ilvl w:val="0"/>
                <w:numId w:val="6"/>
              </w:numPr>
              <w:shd w:fill="ffffff" w:val="clear"/>
              <w:spacing w:after="0" w:afterAutospacing="0" w:lineRule="auto"/>
              <w:ind w:left="720" w:hanging="360"/>
              <w:rPr/>
            </w:pPr>
            <w:r w:rsidDel="00000000" w:rsidR="00000000" w:rsidRPr="00000000">
              <w:rPr>
                <w:color w:val="1f2328"/>
                <w:rtl w:val="0"/>
              </w:rPr>
              <w:t xml:space="preserve">[AI/ML ENGINEERING] Agentic &amp; Multi-Agent Systems — bounded per-clause fan-out; schema-rejected answers re-asked with the validator's refusal.</w:t>
            </w:r>
          </w:p>
          <w:p w:rsidR="00000000" w:rsidDel="00000000" w:rsidP="00000000" w:rsidRDefault="00000000" w:rsidRPr="00000000" w14:paraId="00000037">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[AI/ML ENGINEERING] LLM Ops and Evaluation — three corpora, separate answer keys, a deploy gate, a published noise floor.</w:t>
            </w:r>
          </w:p>
          <w:p w:rsidR="00000000" w:rsidDel="00000000" w:rsidP="00000000" w:rsidRDefault="00000000" w:rsidRPr="00000000" w14:paraId="00000038">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[AI/ML ENGINEERING] Domain-Applied AI/ML Expertise — 2210(d) as a clause registry; measured legibility (dwell, glyph height, WPM).</w:t>
            </w:r>
          </w:p>
          <w:p w:rsidR="00000000" w:rsidDel="00000000" w:rsidP="00000000" w:rsidRDefault="00000000" w:rsidRPr="00000000" w14:paraId="00000039">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[SECURITY] Authentication &amp; Authorization — auth before dispatch, so endpoints added later inherit it; </w:t>
            </w:r>
            <w:r w:rsidDel="00000000" w:rsidR="00000000" w:rsidRPr="00000000">
              <w:rPr>
                <w:color w:val="1f2328"/>
                <w:rtl w:val="0"/>
              </w:rPr>
              <w:t xml:space="preserve">updated_by</w:t>
            </w:r>
            <w:r w:rsidDel="00000000" w:rsidR="00000000" w:rsidRPr="00000000">
              <w:rPr>
                <w:color w:val="1f2328"/>
                <w:rtl w:val="0"/>
              </w:rPr>
              <w:t xml:space="preserve"> from the token.</w:t>
            </w:r>
          </w:p>
          <w:p w:rsidR="00000000" w:rsidDel="00000000" w:rsidP="00000000" w:rsidRDefault="00000000" w:rsidRPr="00000000" w14:paraId="0000003A">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[RELIABILITY] Graceful Degradation — per-stage policy: evidence failures abort, verdict stages record </w:t>
            </w:r>
            <w:r w:rsidDel="00000000" w:rsidR="00000000" w:rsidRPr="00000000">
              <w:rPr>
                <w:color w:val="1f2328"/>
                <w:rtl w:val="0"/>
              </w:rPr>
              <w:t xml:space="preserve">insufficient_evidence</w:t>
            </w:r>
            <w:r w:rsidDel="00000000" w:rsidR="00000000" w:rsidRPr="00000000">
              <w:rPr>
                <w:color w:val="1f2328"/>
                <w:rtl w:val="0"/>
              </w:rPr>
              <w:t xml:space="preserve">, screening fails open.</w:t>
            </w:r>
          </w:p>
          <w:p w:rsidR="00000000" w:rsidDel="00000000" w:rsidP="00000000" w:rsidRDefault="00000000" w:rsidRPr="00000000" w14:paraId="0000003B">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[PERFORMANCE &amp; COST] Scalability &amp; Elasticity — measured concurrency, with the BigQuery DML contention that bounds it.</w:t>
            </w:r>
          </w:p>
          <w:p w:rsidR="00000000" w:rsidDel="00000000" w:rsidP="00000000" w:rsidRDefault="00000000" w:rsidRPr="00000000" w14:paraId="0000003C">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[PERFORMANCE &amp; COST] AI Cost Management — cost from token counts against a pinned price table, one entry per attempt, so retries bill.</w:t>
            </w:r>
          </w:p>
          <w:p w:rsidR="00000000" w:rsidDel="00000000" w:rsidP="00000000" w:rsidRDefault="00000000" w:rsidRPr="00000000" w14:paraId="0000003D">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AI Lifecycle Management — versioned prompts, </w:t>
            </w:r>
            <w:r w:rsidDel="00000000" w:rsidR="00000000" w:rsidRPr="00000000">
              <w:rPr>
                <w:color w:val="1f2328"/>
                <w:rtl w:val="0"/>
              </w:rPr>
              <w:t xml:space="preserve">pipeline_version</w:t>
            </w:r>
            <w:r w:rsidDel="00000000" w:rsidR="00000000" w:rsidRPr="00000000">
              <w:rPr>
                <w:color w:val="1f2328"/>
                <w:rtl w:val="0"/>
              </w:rPr>
              <w:t xml:space="preserve"> and prompt-bundle hash per run, a test-enforced stage registry.</w:t>
            </w:r>
          </w:p>
          <w:p w:rsidR="00000000" w:rsidDel="00000000" w:rsidP="00000000" w:rsidRDefault="00000000" w:rsidRPr="00000000" w14:paraId="0000003E">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Modularity &amp; Abstraction — </w:t>
            </w:r>
            <w:r w:rsidDel="00000000" w:rsidR="00000000" w:rsidRPr="00000000">
              <w:rPr>
                <w:color w:val="1f2328"/>
                <w:rtl w:val="0"/>
              </w:rPr>
              <w:t xml:space="preserve">shared</w:t>
            </w:r>
            <w:r w:rsidDel="00000000" w:rsidR="00000000" w:rsidRPr="00000000">
              <w:rPr>
                <w:color w:val="1f2328"/>
                <w:rtl w:val="0"/>
              </w:rPr>
              <w:t xml:space="preserve"> is the single source of clauses, types and the Vertex client.</w:t>
            </w:r>
          </w:p>
          <w:p w:rsidR="00000000" w:rsidDel="00000000" w:rsidP="00000000" w:rsidRDefault="00000000" w:rsidRPr="00000000" w14:paraId="0000003F">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Configuration Management — every model, thinking level and threshold in one module; no literal at any call site.</w:t>
            </w:r>
          </w:p>
          <w:p w:rsidR="00000000" w:rsidDel="00000000" w:rsidP="00000000" w:rsidRDefault="00000000" w:rsidRPr="00000000" w14:paraId="00000040">
            <w:pPr>
              <w:numPr>
                <w:ilvl w:val="0"/>
                <w:numId w:val="6"/>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Extensibility — adding a clause is a registry entry the fan-out picks up.</w:t>
            </w:r>
          </w:p>
          <w:p w:rsidR="00000000" w:rsidDel="00000000" w:rsidP="00000000" w:rsidRDefault="00000000" w:rsidRPr="00000000" w14:paraId="00000041">
            <w:pPr>
              <w:numPr>
                <w:ilvl w:val="0"/>
                <w:numId w:val="6"/>
              </w:numPr>
              <w:shd w:fill="ffffff" w:val="clear"/>
              <w:spacing w:after="240" w:before="0" w:beforeAutospacing="0" w:lineRule="auto"/>
              <w:ind w:left="720" w:hanging="360"/>
              <w:rPr/>
            </w:pPr>
            <w:r w:rsidDel="00000000" w:rsidR="00000000" w:rsidRPr="00000000">
              <w:rPr>
                <w:color w:val="1f2328"/>
                <w:rtl w:val="0"/>
              </w:rPr>
              <w:t xml:space="preserve">[SCOPING &amp; DOCUMENTATION] System Design Artifacts — an architecture document plus a diagram section stating what it </w:t>
            </w:r>
            <w:r w:rsidDel="00000000" w:rsidR="00000000" w:rsidRPr="00000000">
              <w:rPr>
                <w:i w:val="1"/>
                <w:iCs w:val="1"/>
                <w:color w:val="1f2328"/>
                <w:rtl w:val="0"/>
              </w:rPr>
              <w:t xml:space="preserve">claims</w:t>
            </w:r>
            <w:r w:rsidDel="00000000" w:rsidR="00000000" w:rsidRPr="00000000">
              <w:rPr>
                <w:color w:val="1f2328"/>
                <w:rtl w:val="0"/>
              </w:rPr>
              <w:t xml:space="preserve">.</w:t>
            </w:r>
          </w:p>
          <w:p w:rsidR="00000000" w:rsidDel="00000000" w:rsidP="00000000" w:rsidRDefault="00000000" w:rsidRPr="00000000" w14:paraId="0000004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hd w:fill="ffffff" w:val="clear"/>
              <w:spacing w:after="240" w:lineRule="auto"/>
              <w:rPr>
                <w:color w:val="1f2328"/>
              </w:rPr>
            </w:pPr>
            <w:r w:rsidDel="00000000" w:rsidR="00000000" w:rsidRPr="00000000">
              <w:rPr>
                <w:color w:val="1f2328"/>
                <w:rtl w:val="0"/>
              </w:rPr>
              <w:t xml:space="preserve">Project: Defense Logistics Agency — Cyber Health Dashboard. AI-driven vulnerability management replacing manual Excel reporting, tracking 200,000+ CVEs across Google Threat Intelligence, Chronicle and eMASS.</w:t>
            </w:r>
          </w:p>
          <w:p w:rsidR="00000000" w:rsidDel="00000000" w:rsidP="00000000" w:rsidRDefault="00000000" w:rsidRPr="00000000" w14:paraId="00000044">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Owner — sole developer</w:t>
            </w:r>
          </w:p>
          <w:p w:rsidR="00000000" w:rsidDel="00000000" w:rsidP="00000000" w:rsidRDefault="00000000" w:rsidRPr="00000000" w14:paraId="00000045">
            <w:pPr>
              <w:shd w:fill="ffffff" w:val="clear"/>
              <w:spacing w:after="240" w:lineRule="auto"/>
              <w:rPr>
                <w:color w:val="0969da"/>
                <w:u w:val="single"/>
              </w:rPr>
            </w:pPr>
            <w:r w:rsidDel="00000000" w:rsidR="00000000" w:rsidRPr="00000000">
              <w:rPr>
                <w:color w:val="1f2328"/>
                <w:rtl w:val="0"/>
              </w:rPr>
              <w:t xml:space="preserve">Supporting Links/Assets: </w:t>
            </w:r>
            <w:hyperlink r:id="rId22">
              <w:r w:rsidDel="00000000" w:rsidR="00000000" w:rsidRPr="00000000">
                <w:rPr>
                  <w:color w:val="0969da"/>
                  <w:u w:val="single"/>
                  <w:rtl w:val="0"/>
                </w:rPr>
                <w:t xml:space="preserve">dla-gti</w:t>
              </w:r>
            </w:hyperlink>
            <w:r w:rsidDel="00000000" w:rsidR="00000000" w:rsidRPr="00000000">
              <w:rPr>
                <w:rtl w:val="0"/>
              </w:rPr>
            </w:r>
          </w:p>
          <w:p w:rsidR="00000000" w:rsidDel="00000000" w:rsidP="00000000" w:rsidRDefault="00000000" w:rsidRPr="00000000" w14:paraId="00000046">
            <w:pPr>
              <w:numPr>
                <w:ilvl w:val="0"/>
                <w:numId w:val="4"/>
              </w:numPr>
              <w:shd w:fill="ffffff" w:val="clear"/>
              <w:spacing w:after="0" w:afterAutospacing="0" w:lineRule="auto"/>
              <w:ind w:left="720" w:hanging="360"/>
              <w:rPr/>
            </w:pPr>
            <w:hyperlink r:id="rId23">
              <w:r w:rsidDel="00000000" w:rsidR="00000000" w:rsidRPr="00000000">
                <w:rPr>
                  <w:color w:val="0969da"/>
                  <w:u w:val="single"/>
                  <w:rtl w:val="0"/>
                </w:rPr>
                <w:t xml:space="preserve">documentation/adr/</w:t>
              </w:r>
            </w:hyperlink>
            <w:r w:rsidDel="00000000" w:rsidR="00000000" w:rsidRPr="00000000">
              <w:rPr>
                <w:color w:val="1f2328"/>
                <w:rtl w:val="0"/>
              </w:rPr>
              <w:t xml:space="preserve"> — five ADRs</w:t>
            </w:r>
          </w:p>
          <w:p w:rsidR="00000000" w:rsidDel="00000000" w:rsidP="00000000" w:rsidRDefault="00000000" w:rsidRPr="00000000" w14:paraId="00000047">
            <w:pPr>
              <w:numPr>
                <w:ilvl w:val="0"/>
                <w:numId w:val="4"/>
              </w:numPr>
              <w:shd w:fill="ffffff" w:val="clear"/>
              <w:spacing w:after="0" w:afterAutospacing="0" w:before="0" w:beforeAutospacing="0" w:lineRule="auto"/>
              <w:ind w:left="720" w:hanging="360"/>
              <w:rPr/>
            </w:pPr>
            <w:hyperlink r:id="rId24">
              <w:r w:rsidDel="00000000" w:rsidR="00000000" w:rsidRPr="00000000">
                <w:rPr>
                  <w:color w:val="0969da"/>
                  <w:u w:val="single"/>
                  <w:rtl w:val="0"/>
                </w:rPr>
                <w:t xml:space="preserve">documentation/runbooks/</w:t>
              </w:r>
            </w:hyperlink>
            <w:r w:rsidDel="00000000" w:rsidR="00000000" w:rsidRPr="00000000">
              <w:rPr>
                <w:color w:val="1f2328"/>
                <w:rtl w:val="0"/>
              </w:rPr>
              <w:t xml:space="preserve"> — VPC-SC, CMEK, Cloud Armor, IAP, monitoring, secret rotation</w:t>
            </w:r>
          </w:p>
          <w:p w:rsidR="00000000" w:rsidDel="00000000" w:rsidP="00000000" w:rsidRDefault="00000000" w:rsidRPr="00000000" w14:paraId="00000048">
            <w:pPr>
              <w:numPr>
                <w:ilvl w:val="0"/>
                <w:numId w:val="4"/>
              </w:numPr>
              <w:shd w:fill="ffffff" w:val="clear"/>
              <w:spacing w:after="0" w:afterAutospacing="0" w:before="0" w:beforeAutospacing="0" w:lineRule="auto"/>
              <w:ind w:left="720" w:hanging="360"/>
              <w:rPr/>
            </w:pPr>
            <w:hyperlink r:id="rId25">
              <w:r w:rsidDel="00000000" w:rsidR="00000000" w:rsidRPr="00000000">
                <w:rPr>
                  <w:color w:val="0969da"/>
                  <w:u w:val="single"/>
                  <w:rtl w:val="0"/>
                </w:rPr>
                <w:t xml:space="preserve">ai_safety.py</w:t>
              </w:r>
            </w:hyperlink>
            <w:r w:rsidDel="00000000" w:rsidR="00000000" w:rsidRPr="00000000">
              <w:rPr>
                <w:color w:val="1f2328"/>
                <w:rtl w:val="0"/>
              </w:rPr>
              <w:t xml:space="preserve"> — the two-sided injection defense</w:t>
            </w:r>
          </w:p>
          <w:p w:rsidR="00000000" w:rsidDel="00000000" w:rsidP="00000000" w:rsidRDefault="00000000" w:rsidRPr="00000000" w14:paraId="00000049">
            <w:pPr>
              <w:numPr>
                <w:ilvl w:val="0"/>
                <w:numId w:val="4"/>
              </w:numPr>
              <w:shd w:fill="ffffff" w:val="clear"/>
              <w:spacing w:after="0" w:afterAutospacing="0" w:before="0" w:beforeAutospacing="0" w:lineRule="auto"/>
              <w:ind w:left="720" w:hanging="360"/>
              <w:rPr/>
            </w:pPr>
            <w:hyperlink r:id="rId26">
              <w:r w:rsidDel="00000000" w:rsidR="00000000" w:rsidRPr="00000000">
                <w:rPr>
                  <w:color w:val="0969da"/>
                  <w:u w:val="single"/>
                  <w:rtl w:val="0"/>
                </w:rPr>
                <w:t xml:space="preserve">infra/modules/</w:t>
              </w:r>
            </w:hyperlink>
            <w:r w:rsidDel="00000000" w:rsidR="00000000" w:rsidRPr="00000000">
              <w:rPr>
                <w:color w:val="1f2328"/>
                <w:rtl w:val="0"/>
              </w:rPr>
              <w:t xml:space="preserve">, </w:t>
            </w:r>
            <w:hyperlink r:id="rId27">
              <w:r w:rsidDel="00000000" w:rsidR="00000000" w:rsidRPr="00000000">
                <w:rPr>
                  <w:color w:val="0969da"/>
                  <w:u w:val="single"/>
                  <w:rtl w:val="0"/>
                </w:rPr>
                <w:t xml:space="preserve">infra/envs/dev/</w:t>
              </w:r>
            </w:hyperlink>
            <w:r w:rsidDel="00000000" w:rsidR="00000000" w:rsidRPr="00000000">
              <w:rPr>
                <w:color w:val="1f2328"/>
                <w:rtl w:val="0"/>
              </w:rPr>
              <w:t xml:space="preserve">, </w:t>
            </w:r>
            <w:hyperlink r:id="rId28">
              <w:r w:rsidDel="00000000" w:rsidR="00000000" w:rsidRPr="00000000">
                <w:rPr>
                  <w:color w:val="0969da"/>
                  <w:u w:val="single"/>
                  <w:rtl w:val="0"/>
                </w:rPr>
                <w:t xml:space="preserve">.github/workflows/</w:t>
              </w:r>
            </w:hyperlink>
            <w:r w:rsidDel="00000000" w:rsidR="00000000" w:rsidRPr="00000000">
              <w:rPr>
                <w:color w:val="1f2328"/>
                <w:rtl w:val="0"/>
              </w:rPr>
              <w:t xml:space="preserve"> — Terraform modules; six CI workflows</w:t>
            </w:r>
          </w:p>
          <w:p w:rsidR="00000000" w:rsidDel="00000000" w:rsidP="00000000" w:rsidRDefault="00000000" w:rsidRPr="00000000" w14:paraId="0000004A">
            <w:pPr>
              <w:numPr>
                <w:ilvl w:val="0"/>
                <w:numId w:val="4"/>
              </w:numPr>
              <w:shd w:fill="ffffff" w:val="clear"/>
              <w:spacing w:after="0" w:afterAutospacing="0" w:before="0" w:beforeAutospacing="0" w:lineRule="auto"/>
              <w:ind w:left="720" w:hanging="360"/>
              <w:rPr/>
            </w:pPr>
            <w:hyperlink r:id="rId29">
              <w:r w:rsidDel="00000000" w:rsidR="00000000" w:rsidRPr="00000000">
                <w:rPr>
                  <w:color w:val="0969da"/>
                  <w:u w:val="single"/>
                  <w:rtl w:val="0"/>
                </w:rPr>
                <w:t xml:space="preserve">sse-chat.k6.js</w:t>
              </w:r>
            </w:hyperlink>
            <w:r w:rsidDel="00000000" w:rsidR="00000000" w:rsidRPr="00000000">
              <w:rPr>
                <w:color w:val="1f2328"/>
                <w:rtl w:val="0"/>
              </w:rPr>
              <w:t xml:space="preserve"> — the load test</w:t>
            </w:r>
          </w:p>
          <w:p w:rsidR="00000000" w:rsidDel="00000000" w:rsidP="00000000" w:rsidRDefault="00000000" w:rsidRPr="00000000" w14:paraId="0000004B">
            <w:pPr>
              <w:numPr>
                <w:ilvl w:val="0"/>
                <w:numId w:val="4"/>
              </w:numPr>
              <w:shd w:fill="ffffff" w:val="clear"/>
              <w:spacing w:after="240" w:before="0" w:beforeAutospacing="0" w:lineRule="auto"/>
              <w:ind w:left="720" w:hanging="360"/>
              <w:rPr/>
            </w:pPr>
            <w:r w:rsidDel="00000000" w:rsidR="00000000" w:rsidRPr="00000000">
              <w:rPr>
                <w:color w:val="1f2328"/>
                <w:rtl w:val="0"/>
              </w:rPr>
              <w:t xml:space="preserve">Architecture: </w:t>
            </w:r>
            <w:hyperlink r:id="rId30">
              <w:r w:rsidDel="00000000" w:rsidR="00000000" w:rsidRPr="00000000">
                <w:rPr>
                  <w:color w:val="0969da"/>
                  <w:u w:val="single"/>
                  <w:rtl w:val="0"/>
                </w:rPr>
                <w:t xml:space="preserve">system overview</w:t>
              </w:r>
            </w:hyperlink>
            <w:r w:rsidDel="00000000" w:rsidR="00000000" w:rsidRPr="00000000">
              <w:rPr>
                <w:color w:val="1f2328"/>
                <w:rtl w:val="0"/>
              </w:rPr>
              <w:t xml:space="preserve"> and </w:t>
            </w:r>
            <w:hyperlink r:id="rId31">
              <w:r w:rsidDel="00000000" w:rsidR="00000000" w:rsidRPr="00000000">
                <w:rPr>
                  <w:color w:val="0969da"/>
                  <w:u w:val="single"/>
                  <w:rtl w:val="0"/>
                </w:rPr>
                <w:t xml:space="preserve">data pipeline</w:t>
              </w:r>
            </w:hyperlink>
            <w:r w:rsidDel="00000000" w:rsidR="00000000" w:rsidRPr="00000000">
              <w:rPr>
                <w:color w:val="1f2328"/>
                <w:rtl w:val="0"/>
              </w:rPr>
              <w:t xml:space="preserve"> diagrams</w:t>
            </w:r>
          </w:p>
          <w:p w:rsidR="00000000" w:rsidDel="00000000" w:rsidP="00000000" w:rsidRDefault="00000000" w:rsidRPr="00000000" w14:paraId="0000004C">
            <w:pPr>
              <w:shd w:fill="ffffff" w:val="clear"/>
              <w:spacing w:after="240" w:lineRule="auto"/>
              <w:rPr>
                <w:i w:val="1"/>
                <w:iCs w:val="1"/>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Delivered in Q2 2026. DLA triaged vulnerabilities through a manual "report card" workflow in spreadsheets; the prototype automated that workflow and put a near-real-time platform underneath it, with Gemini ranking what to patch first.</w:t>
            </w:r>
          </w:p>
          <w:p w:rsidR="00000000" w:rsidDel="00000000" w:rsidP="00000000" w:rsidRDefault="00000000" w:rsidRPr="00000000" w14:paraId="0000004D">
            <w:pPr>
              <w:shd w:fill="ffffff" w:val="clear"/>
              <w:spacing w:after="240" w:lineRule="auto"/>
              <w:rPr>
                <w:color w:val="1f2328"/>
              </w:rPr>
            </w:pPr>
            <w:r w:rsidDel="00000000" w:rsidR="00000000" w:rsidRPr="00000000">
              <w:rPr>
                <w:color w:val="1f2328"/>
                <w:rtl w:val="0"/>
              </w:rPr>
              <w:t xml:space="preserve">The operational engineering is the substance here. The input is attacker-controllable — CVE and alert text written by third parties, fed to a model — so prompt-injection defense is two-sided: input is sanitized and sentinel-wrapped on the way in, output is scanned for injection markers and redacted before reaching the UI, and both have regression tests. Access is least-privilege per service: each has its own service account, additive-only IAM bindings, internal-only ingress.</w:t>
            </w:r>
          </w:p>
          <w:p w:rsidR="00000000" w:rsidDel="00000000" w:rsidP="00000000" w:rsidRDefault="00000000" w:rsidRPr="00000000" w14:paraId="0000004E">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4F">
            <w:pPr>
              <w:numPr>
                <w:ilvl w:val="0"/>
                <w:numId w:val="2"/>
              </w:numPr>
              <w:shd w:fill="ffffff" w:val="clear"/>
              <w:spacing w:after="0" w:afterAutospacing="0" w:lineRule="auto"/>
              <w:ind w:left="720" w:hanging="360"/>
              <w:rPr/>
            </w:pPr>
            <w:r w:rsidDel="00000000" w:rsidR="00000000" w:rsidRPr="00000000">
              <w:rPr>
                <w:color w:val="1f2328"/>
                <w:rtl w:val="0"/>
              </w:rPr>
              <w:t xml:space="preserve">[SCOPING &amp; DOCUMENTATION] Decision Records — five ADRs with alternatives rejected and reversal conditions; one covers an alternative that shipped, then reverted.</w:t>
            </w:r>
          </w:p>
          <w:p w:rsidR="00000000" w:rsidDel="00000000" w:rsidP="00000000" w:rsidRDefault="00000000" w:rsidRPr="00000000" w14:paraId="00000050">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[SCOPING &amp; DOCUMENTATION] API Documentation — OpenAPI generated from handlers; CI fails on spec/client/runtime drift.</w:t>
            </w:r>
          </w:p>
          <w:p w:rsidR="00000000" w:rsidDel="00000000" w:rsidP="00000000" w:rsidRDefault="00000000" w:rsidRPr="00000000" w14:paraId="00000051">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[SCOPING &amp; DOCUMENTATION] Operational Documentation — ten runbooks, applied and deferred controls alike.</w:t>
            </w:r>
          </w:p>
          <w:p w:rsidR="00000000" w:rsidDel="00000000" w:rsidP="00000000" w:rsidRDefault="00000000" w:rsidRPr="00000000" w14:paraId="00000052">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[SECURITY] Infrastructure &amp; Network Security — VPC flow logs, internal-only ingress, scoped run-invoker, additive IAM.</w:t>
            </w:r>
          </w:p>
          <w:p w:rsidR="00000000" w:rsidDel="00000000" w:rsidP="00000000" w:rsidRDefault="00000000" w:rsidRPr="00000000" w14:paraId="00000053">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[SECURITY] Data Protection &amp; Privacy — Secret Manager for API keys; gitleaks in CI </w:t>
            </w:r>
            <w:r w:rsidDel="00000000" w:rsidR="00000000" w:rsidRPr="00000000">
              <w:rPr>
                <w:i w:val="1"/>
                <w:iCs w:val="1"/>
                <w:color w:val="1f2328"/>
                <w:rtl w:val="0"/>
              </w:rPr>
              <w:t xml:space="preserve">and</w:t>
            </w:r>
            <w:r w:rsidDel="00000000" w:rsidR="00000000" w:rsidRPr="00000000">
              <w:rPr>
                <w:color w:val="1f2328"/>
                <w:rtl w:val="0"/>
              </w:rPr>
              <w:t xml:space="preserve"> pre-commit; bucket hardening.</w:t>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[SECURITY] AI-Specific Security — two-sided prompt-injection defense, with regression tests.</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[SECURITY] Compliance &amp; Governance — audit log sink with retention; eMASS RMF/POA&amp;M modeling.</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[RELIABILITY] Availability Design — scheduled ingestion with retries; min-instances asserted in tests; Memorystore rate-limit state across instances.</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[RELIABILITY] Observability — purpose-built metrics for parse failures, scoring and ingestion errors, plus a runbook.</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[RELIABILITY] Failure &amp; Recovery Testing — k6 at 50 concurrent SSE sessions, p95 and error SLOs.</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CI/CD &amp; Deployment — Terraform plan-on-PR with sticky diff comment, apply on protected merge; security and contract gates.</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Infrastructure as Code — modules over environments, remote state, </w:t>
            </w:r>
            <w:r w:rsidDel="00000000" w:rsidR="00000000" w:rsidRPr="00000000">
              <w:rPr>
                <w:color w:val="1f2328"/>
                <w:rtl w:val="0"/>
              </w:rPr>
              <w:t xml:space="preserve">check</w:t>
            </w:r>
            <w:r w:rsidDel="00000000" w:rsidR="00000000" w:rsidRPr="00000000">
              <w:rPr>
                <w:color w:val="1f2328"/>
                <w:rtl w:val="0"/>
              </w:rPr>
              <w:t xml:space="preserve"> blocks as invariant guards.</w:t>
            </w:r>
          </w:p>
          <w:p w:rsidR="00000000" w:rsidDel="00000000" w:rsidP="00000000" w:rsidRDefault="00000000" w:rsidRPr="00000000" w14:paraId="0000005B">
            <w:pPr>
              <w:numPr>
                <w:ilvl w:val="0"/>
                <w:numId w:val="2"/>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Testing &amp; Quality Engineering — ~40 pytest modules: routes, auth, rate limiting, Cloud Run config.</w:t>
            </w:r>
          </w:p>
          <w:p w:rsidR="00000000" w:rsidDel="00000000" w:rsidP="00000000" w:rsidRDefault="00000000" w:rsidRPr="00000000" w14:paraId="0000005C">
            <w:pPr>
              <w:numPr>
                <w:ilvl w:val="0"/>
                <w:numId w:val="2"/>
              </w:numPr>
              <w:shd w:fill="ffffff" w:val="clear"/>
              <w:spacing w:after="240" w:before="0" w:beforeAutospacing="0" w:lineRule="auto"/>
              <w:ind w:left="720" w:hanging="360"/>
              <w:rPr/>
            </w:pPr>
            <w:r w:rsidDel="00000000" w:rsidR="00000000" w:rsidRPr="00000000">
              <w:rPr>
                <w:color w:val="1f2328"/>
                <w:rtl w:val="0"/>
              </w:rPr>
              <w:t xml:space="preserve">[DESIGNING FOR CHANGE] API Design &amp; Versioning — contract-first; drift between spec, client and runtime fails the build.</w:t>
            </w:r>
          </w:p>
          <w:p w:rsidR="00000000" w:rsidDel="00000000" w:rsidP="00000000" w:rsidRDefault="00000000" w:rsidRPr="00000000" w14:paraId="0000005D">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hd w:fill="ffffff" w:val="clear"/>
              <w:spacing w:after="240" w:lineRule="auto"/>
              <w:rPr>
                <w:color w:val="1f2328"/>
              </w:rPr>
            </w:pPr>
            <w:r w:rsidDel="00000000" w:rsidR="00000000" w:rsidRPr="00000000">
              <w:rPr>
                <w:color w:val="1f2328"/>
                <w:rtl w:val="0"/>
              </w:rPr>
              <w:t xml:space="preserve">Project: Army Fires Center of Excellence — Captains Career Course Table-Top Exercise Simulator. Replaces Excel-based tabletop exercises with a RAG chatbot over Army doctrine and a Google Maps operational picture.</w:t>
            </w:r>
          </w:p>
          <w:p w:rsidR="00000000" w:rsidDel="00000000" w:rsidP="00000000" w:rsidRDefault="00000000" w:rsidRPr="00000000" w14:paraId="0000005F">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Owner — sole developer</w:t>
            </w:r>
          </w:p>
          <w:p w:rsidR="00000000" w:rsidDel="00000000" w:rsidP="00000000" w:rsidRDefault="00000000" w:rsidRPr="00000000" w14:paraId="00000060">
            <w:pPr>
              <w:shd w:fill="ffffff" w:val="clear"/>
              <w:spacing w:after="240" w:lineRule="auto"/>
              <w:rPr>
                <w:color w:val="0969da"/>
                <w:u w:val="single"/>
              </w:rPr>
            </w:pPr>
            <w:r w:rsidDel="00000000" w:rsidR="00000000" w:rsidRPr="00000000">
              <w:rPr>
                <w:color w:val="1f2328"/>
                <w:rtl w:val="0"/>
              </w:rPr>
              <w:t xml:space="preserve">Supporting Links/Assets: </w:t>
            </w:r>
            <w:hyperlink r:id="rId32">
              <w:r w:rsidDel="00000000" w:rsidR="00000000" w:rsidRPr="00000000">
                <w:rPr>
                  <w:color w:val="0969da"/>
                  <w:u w:val="single"/>
                  <w:rtl w:val="0"/>
                </w:rPr>
                <w:t xml:space="preserve">army-artillery-ccc-capstone</w:t>
              </w:r>
            </w:hyperlink>
            <w:r w:rsidDel="00000000" w:rsidR="00000000" w:rsidRPr="00000000">
              <w:rPr>
                <w:rtl w:val="0"/>
              </w:rPr>
            </w:r>
          </w:p>
          <w:p w:rsidR="00000000" w:rsidDel="00000000" w:rsidP="00000000" w:rsidRDefault="00000000" w:rsidRPr="00000000" w14:paraId="00000061">
            <w:pPr>
              <w:numPr>
                <w:ilvl w:val="0"/>
                <w:numId w:val="3"/>
              </w:numPr>
              <w:shd w:fill="ffffff" w:val="clear"/>
              <w:spacing w:after="0" w:afterAutospacing="0" w:lineRule="auto"/>
              <w:ind w:left="720" w:hanging="360"/>
              <w:rPr/>
            </w:pPr>
            <w:hyperlink r:id="rId33">
              <w:r w:rsidDel="00000000" w:rsidR="00000000" w:rsidRPr="00000000">
                <w:rPr>
                  <w:color w:val="0969da"/>
                  <w:u w:val="single"/>
                  <w:rtl w:val="0"/>
                </w:rPr>
                <w:t xml:space="preserve">docs/ARCHITECTURE.md</w:t>
              </w:r>
            </w:hyperlink>
            <w:r w:rsidDel="00000000" w:rsidR="00000000" w:rsidRPr="00000000">
              <w:rPr>
                <w:color w:val="1f2328"/>
                <w:rtl w:val="0"/>
              </w:rPr>
              <w:t xml:space="preserve"> — system architecture, including </w:t>
            </w:r>
            <w:hyperlink r:id="rId34">
              <w:r w:rsidDel="00000000" w:rsidR="00000000" w:rsidRPr="00000000">
                <w:rPr>
                  <w:color w:val="0969da"/>
                  <w:u w:val="single"/>
                  <w:rtl w:val="0"/>
                </w:rPr>
                <w:t xml:space="preserve">the RAG pipeline</w:t>
              </w:r>
            </w:hyperlink>
            <w:r w:rsidDel="00000000" w:rsidR="00000000" w:rsidRPr="00000000">
              <w:rPr>
                <w:rtl w:val="0"/>
              </w:rPr>
            </w:r>
          </w:p>
          <w:p w:rsidR="00000000" w:rsidDel="00000000" w:rsidP="00000000" w:rsidRDefault="00000000" w:rsidRPr="00000000" w14:paraId="00000062">
            <w:pPr>
              <w:numPr>
                <w:ilvl w:val="0"/>
                <w:numId w:val="3"/>
              </w:numPr>
              <w:shd w:fill="ffffff" w:val="clear"/>
              <w:spacing w:after="0" w:afterAutospacing="0" w:before="0" w:beforeAutospacing="0" w:lineRule="auto"/>
              <w:ind w:left="720" w:hanging="360"/>
              <w:rPr/>
            </w:pPr>
            <w:hyperlink r:id="rId35">
              <w:r w:rsidDel="00000000" w:rsidR="00000000" w:rsidRPr="00000000">
                <w:rPr>
                  <w:color w:val="0969da"/>
                  <w:u w:val="single"/>
                  <w:rtl w:val="0"/>
                </w:rPr>
                <w:t xml:space="preserve">docs/PERFORMANCE.md</w:t>
              </w:r>
            </w:hyperlink>
            <w:r w:rsidDel="00000000" w:rsidR="00000000" w:rsidRPr="00000000">
              <w:rPr>
                <w:color w:val="1f2328"/>
                <w:rtl w:val="0"/>
              </w:rPr>
              <w:t xml:space="preserve"> — four optimizations with before/after numbers</w:t>
            </w:r>
          </w:p>
          <w:p w:rsidR="00000000" w:rsidDel="00000000" w:rsidP="00000000" w:rsidRDefault="00000000" w:rsidRPr="00000000" w14:paraId="00000063">
            <w:pPr>
              <w:numPr>
                <w:ilvl w:val="0"/>
                <w:numId w:val="3"/>
              </w:numPr>
              <w:shd w:fill="ffffff" w:val="clear"/>
              <w:spacing w:after="0" w:afterAutospacing="0" w:before="0" w:beforeAutospacing="0" w:lineRule="auto"/>
              <w:ind w:left="720" w:hanging="360"/>
              <w:rPr/>
            </w:pPr>
            <w:hyperlink r:id="rId36">
              <w:r w:rsidDel="00000000" w:rsidR="00000000" w:rsidRPr="00000000">
                <w:rPr>
                  <w:color w:val="0969da"/>
                  <w:u w:val="single"/>
                  <w:rtl w:val="0"/>
                </w:rPr>
                <w:t xml:space="preserve">rag_search.py</w:t>
              </w:r>
            </w:hyperlink>
            <w:r w:rsidDel="00000000" w:rsidR="00000000" w:rsidRPr="00000000">
              <w:rPr>
                <w:color w:val="1f2328"/>
                <w:rtl w:val="0"/>
              </w:rPr>
              <w:t xml:space="preserve">, </w:t>
            </w:r>
            <w:hyperlink r:id="rId37">
              <w:r w:rsidDel="00000000" w:rsidR="00000000" w:rsidRPr="00000000">
                <w:rPr>
                  <w:color w:val="0969da"/>
                  <w:u w:val="single"/>
                  <w:rtl w:val="0"/>
                </w:rPr>
                <w:t xml:space="preserve">pdf_processor.py</w:t>
              </w:r>
            </w:hyperlink>
            <w:r w:rsidDel="00000000" w:rsidR="00000000" w:rsidRPr="00000000">
              <w:rPr>
                <w:color w:val="1f2328"/>
                <w:rtl w:val="0"/>
              </w:rPr>
              <w:t xml:space="preserve">, </w:t>
            </w:r>
            <w:hyperlink r:id="rId38">
              <w:r w:rsidDel="00000000" w:rsidR="00000000" w:rsidRPr="00000000">
                <w:rPr>
                  <w:color w:val="0969da"/>
                  <w:u w:val="single"/>
                  <w:rtl w:val="0"/>
                </w:rPr>
                <w:t xml:space="preserve">embeddings.py</w:t>
              </w:r>
            </w:hyperlink>
            <w:r w:rsidDel="00000000" w:rsidR="00000000" w:rsidRPr="00000000">
              <w:rPr>
                <w:color w:val="1f2328"/>
                <w:rtl w:val="0"/>
              </w:rPr>
              <w:t xml:space="preserve">, </w:t>
            </w:r>
            <w:hyperlink r:id="rId39">
              <w:r w:rsidDel="00000000" w:rsidR="00000000" w:rsidRPr="00000000">
                <w:rPr>
                  <w:color w:val="0969da"/>
                  <w:u w:val="single"/>
                  <w:rtl w:val="0"/>
                </w:rPr>
                <w:t xml:space="preserve">citations.py</w:t>
              </w:r>
            </w:hyperlink>
            <w:r w:rsidDel="00000000" w:rsidR="00000000" w:rsidRPr="00000000">
              <w:rPr>
                <w:color w:val="1f2328"/>
                <w:rtl w:val="0"/>
              </w:rPr>
              <w:t xml:space="preserve"> — hybrid retrieval, chunking, embeddings, citations</w:t>
            </w:r>
          </w:p>
          <w:p w:rsidR="00000000" w:rsidDel="00000000" w:rsidP="00000000" w:rsidRDefault="00000000" w:rsidRPr="00000000" w14:paraId="00000064">
            <w:pPr>
              <w:numPr>
                <w:ilvl w:val="0"/>
                <w:numId w:val="3"/>
              </w:numPr>
              <w:shd w:fill="ffffff" w:val="clear"/>
              <w:spacing w:after="0" w:afterAutospacing="0" w:before="0" w:beforeAutospacing="0" w:lineRule="auto"/>
              <w:ind w:left="720" w:hanging="360"/>
              <w:rPr/>
            </w:pPr>
            <w:hyperlink r:id="rId40">
              <w:r w:rsidDel="00000000" w:rsidR="00000000" w:rsidRPr="00000000">
                <w:rPr>
                  <w:color w:val="0969da"/>
                  <w:u w:val="single"/>
                  <w:rtl w:val="0"/>
                </w:rPr>
                <w:t xml:space="preserve">INDEX_OPTIMIZATION.md</w:t>
              </w:r>
            </w:hyperlink>
            <w:r w:rsidDel="00000000" w:rsidR="00000000" w:rsidRPr="00000000">
              <w:rPr>
                <w:color w:val="1f2328"/>
                <w:rtl w:val="0"/>
              </w:rPr>
              <w:t xml:space="preserve"> + </w:t>
            </w:r>
            <w:hyperlink r:id="rId41">
              <w:r w:rsidDel="00000000" w:rsidR="00000000" w:rsidRPr="00000000">
                <w:rPr>
                  <w:color w:val="0969da"/>
                  <w:u w:val="single"/>
                  <w:rtl w:val="0"/>
                </w:rPr>
                <w:t xml:space="preserve">test_index_performance.py</w:t>
              </w:r>
            </w:hyperlink>
            <w:r w:rsidDel="00000000" w:rsidR="00000000" w:rsidRPr="00000000">
              <w:rPr>
                <w:color w:val="1f2328"/>
                <w:rtl w:val="0"/>
              </w:rPr>
              <w:t xml:space="preserve"> — the index work and its harness</w:t>
            </w:r>
          </w:p>
          <w:p w:rsidR="00000000" w:rsidDel="00000000" w:rsidP="00000000" w:rsidRDefault="00000000" w:rsidRPr="00000000" w14:paraId="00000065">
            <w:pPr>
              <w:numPr>
                <w:ilvl w:val="0"/>
                <w:numId w:val="3"/>
              </w:numPr>
              <w:shd w:fill="ffffff" w:val="clear"/>
              <w:spacing w:after="0" w:afterAutospacing="0" w:before="0" w:beforeAutospacing="0" w:lineRule="auto"/>
              <w:ind w:left="720" w:hanging="360"/>
              <w:rPr/>
            </w:pPr>
            <w:hyperlink r:id="rId42">
              <w:r w:rsidDel="00000000" w:rsidR="00000000" w:rsidRPr="00000000">
                <w:rPr>
                  <w:color w:val="0969da"/>
                  <w:u w:val="single"/>
                  <w:rtl w:val="0"/>
                </w:rPr>
                <w:t xml:space="preserve">terrain_traversability.py</w:t>
              </w:r>
            </w:hyperlink>
            <w:r w:rsidDel="00000000" w:rsidR="00000000" w:rsidRPr="00000000">
              <w:rPr>
                <w:color w:val="1f2328"/>
                <w:rtl w:val="0"/>
              </w:rPr>
              <w:t xml:space="preserve">, </w:t>
            </w:r>
            <w:hyperlink r:id="rId43">
              <w:r w:rsidDel="00000000" w:rsidR="00000000" w:rsidRPr="00000000">
                <w:rPr>
                  <w:color w:val="0969da"/>
                  <w:u w:val="single"/>
                  <w:rtl w:val="0"/>
                </w:rPr>
                <w:t xml:space="preserve">constants.py</w:t>
              </w:r>
            </w:hyperlink>
            <w:r w:rsidDel="00000000" w:rsidR="00000000" w:rsidRPr="00000000">
              <w:rPr>
                <w:color w:val="1f2328"/>
                <w:rtl w:val="0"/>
              </w:rPr>
              <w:t xml:space="preserve"> — slope analysis per unit type; single-source config</w:t>
            </w:r>
          </w:p>
          <w:p w:rsidR="00000000" w:rsidDel="00000000" w:rsidP="00000000" w:rsidRDefault="00000000" w:rsidRPr="00000000" w14:paraId="00000066">
            <w:pPr>
              <w:numPr>
                <w:ilvl w:val="0"/>
                <w:numId w:val="3"/>
              </w:numPr>
              <w:shd w:fill="ffffff" w:val="clear"/>
              <w:spacing w:after="240" w:before="0" w:beforeAutospacing="0" w:lineRule="auto"/>
              <w:ind w:left="720" w:hanging="360"/>
              <w:rPr/>
            </w:pPr>
            <w:r w:rsidDel="00000000" w:rsidR="00000000" w:rsidRPr="00000000">
              <w:rPr>
                <w:color w:val="1f2328"/>
                <w:rtl w:val="0"/>
              </w:rPr>
              <w:t xml:space="preserve">Architecture: </w:t>
            </w:r>
            <w:hyperlink r:id="rId44">
              <w:r w:rsidDel="00000000" w:rsidR="00000000" w:rsidRPr="00000000">
                <w:rPr>
                  <w:color w:val="0969da"/>
                  <w:u w:val="single"/>
                  <w:rtl w:val="0"/>
                </w:rPr>
                <w:t xml:space="preserve">system context diagram</w:t>
              </w:r>
            </w:hyperlink>
            <w:r w:rsidDel="00000000" w:rsidR="00000000" w:rsidRPr="00000000">
              <w:rPr>
                <w:rtl w:val="0"/>
              </w:rPr>
            </w:r>
          </w:p>
          <w:p w:rsidR="00000000" w:rsidDel="00000000" w:rsidP="00000000" w:rsidRDefault="00000000" w:rsidRPr="00000000" w14:paraId="00000067">
            <w:pPr>
              <w:shd w:fill="ffffff" w:val="clear"/>
              <w:spacing w:after="240" w:lineRule="auto"/>
              <w:rPr>
                <w:i w:val="1"/>
                <w:iCs w:val="1"/>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$1,000,000, now moving under contract and transitioned to the partner; one of the "Top 5" Defense projects highlighted at the Reston EBC center. After the initial demo to a General at AUSA: "This looks great and really advances the way we train." Final feedback: "I'm amazed. This prototype shifts our training from manual spreadsheets to something dynamic that can keep up with the speed of combat", "We see this architecture becoming the standard for Captains Career Courses across the entire Army, not just for Artillery." It also opened an Air Force opportunity: repurposing it for the Air Force Weapons School.</w:t>
            </w:r>
          </w:p>
          <w:p w:rsidR="00000000" w:rsidDel="00000000" w:rsidP="00000000" w:rsidRDefault="00000000" w:rsidRPr="00000000" w14:paraId="00000068">
            <w:pPr>
              <w:shd w:fill="ffffff" w:val="clear"/>
              <w:spacing w:after="240" w:lineRule="auto"/>
              <w:rPr>
                <w:color w:val="1f2328"/>
              </w:rPr>
            </w:pPr>
            <w:r w:rsidDel="00000000" w:rsidR="00000000" w:rsidRPr="00000000">
              <w:rPr>
                <w:color w:val="1f2328"/>
                <w:rtl w:val="0"/>
              </w:rPr>
              <w:t xml:space="preserve">Two technical problems sat behind the spreadsheets. First, students needed doctrine answers they could trust, making retrieval quality and citation the whole game: doctrine PDFs are ingested with overlap chunking that preserves page and section provenance, retrieval is hybrid semantic-plus-keyword over pgvector, and every answer cites its source page. The embedding model is pinned at 768 dimensions because the stored corpus was embedded in that space — query vectors must match it, so changing models means a re-ingest, not a config edit.</w:t>
            </w:r>
          </w:p>
          <w:p w:rsidR="00000000" w:rsidDel="00000000" w:rsidP="00000000" w:rsidRDefault="00000000" w:rsidRPr="00000000" w14:paraId="00000069">
            <w:pPr>
              <w:shd w:fill="ffffff" w:val="clear"/>
              <w:spacing w:after="240" w:lineRule="auto"/>
              <w:rPr>
                <w:color w:val="1f2328"/>
              </w:rPr>
            </w:pPr>
            <w:r w:rsidDel="00000000" w:rsidR="00000000" w:rsidRPr="00000000">
              <w:rPr>
                <w:color w:val="1f2328"/>
                <w:rtl w:val="0"/>
              </w:rPr>
              <w:t xml:space="preserve">Second, the map had to be worth looking at. Asked about bridges and crossings, I used Google Places and Maps APIs to surface every major landmark, and added terrain analysis computing slope across the region to rate mobility separately for tracked vehicles, wheeled vehicles and dismounted infantry, plus optimal observation points. Borders came from QGIS-generated GeoJSON; units use MIL-STD-2525 symbology. Both are expensive done naively, which is where the measured optimization work came from.</w:t>
            </w:r>
          </w:p>
          <w:p w:rsidR="00000000" w:rsidDel="00000000" w:rsidP="00000000" w:rsidRDefault="00000000" w:rsidRPr="00000000" w14:paraId="0000006A">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6B">
            <w:pPr>
              <w:numPr>
                <w:ilvl w:val="0"/>
                <w:numId w:val="13"/>
              </w:numPr>
              <w:shd w:fill="ffffff" w:val="clear"/>
              <w:spacing w:after="0" w:afterAutospacing="0" w:lineRule="auto"/>
              <w:ind w:left="720" w:hanging="360"/>
              <w:rPr/>
            </w:pPr>
            <w:r w:rsidDel="00000000" w:rsidR="00000000" w:rsidRPr="00000000">
              <w:rPr>
                <w:color w:val="1f2328"/>
                <w:rtl w:val="0"/>
              </w:rPr>
              <w:t xml:space="preserve">[AI/ML ENGINEERING] Retrieval &amp; Data Engineering (RAG) — overlap chunking preserving page/section provenance, batched embeddings, hybrid semantic + keyword retrieval over pgvector, citations to the source page.</w:t>
            </w:r>
          </w:p>
          <w:p w:rsidR="00000000" w:rsidDel="00000000" w:rsidP="00000000" w:rsidRDefault="00000000" w:rsidRPr="00000000" w14:paraId="0000006C">
            <w:pPr>
              <w:numPr>
                <w:ilvl w:val="0"/>
                <w:numId w:val="13"/>
              </w:numPr>
              <w:shd w:fill="ffffff" w:val="clear"/>
              <w:spacing w:after="0" w:afterAutospacing="0" w:before="0" w:beforeAutospacing="0" w:lineRule="auto"/>
              <w:ind w:left="720" w:hanging="360"/>
              <w:rPr/>
            </w:pPr>
            <w:r w:rsidDel="00000000" w:rsidR="00000000" w:rsidRPr="00000000">
              <w:rPr>
                <w:color w:val="1f2328"/>
                <w:rtl w:val="0"/>
              </w:rPr>
              <w:t xml:space="preserve">[PERFORMANCE &amp; COST] Resource Efficiency — four measured optimizations (index tuning, elevation-grid sampling, viewport-bounded Places queries, feature filtering), with a harness, not estimates.</w:t>
            </w:r>
          </w:p>
          <w:p w:rsidR="00000000" w:rsidDel="00000000" w:rsidP="00000000" w:rsidRDefault="00000000" w:rsidRPr="00000000" w14:paraId="0000006D">
            <w:pPr>
              <w:numPr>
                <w:ilvl w:val="0"/>
                <w:numId w:val="13"/>
              </w:numPr>
              <w:shd w:fill="ffffff" w:val="clear"/>
              <w:spacing w:after="0" w:afterAutospacing="0" w:before="0" w:beforeAutospacing="0" w:lineRule="auto"/>
              <w:ind w:left="720" w:hanging="360"/>
              <w:rPr/>
            </w:pPr>
            <w:r w:rsidDel="00000000" w:rsidR="00000000" w:rsidRPr="00000000">
              <w:rPr>
                <w:color w:val="1f2328"/>
                <w:rtl w:val="0"/>
              </w:rPr>
              <w:t xml:space="preserve">[AI/ML ENGINEERING] Domain-Applied AI/ML Expertise — MIL-STD-2525 symbology and slope-based traversability rated per unit type; QGIS-derived exercise geography.</w:t>
            </w:r>
          </w:p>
          <w:p w:rsidR="00000000" w:rsidDel="00000000" w:rsidP="00000000" w:rsidRDefault="00000000" w:rsidRPr="00000000" w14:paraId="0000006E">
            <w:pPr>
              <w:numPr>
                <w:ilvl w:val="0"/>
                <w:numId w:val="13"/>
              </w:numPr>
              <w:shd w:fill="ffffff" w:val="clear"/>
              <w:spacing w:after="0" w:afterAutospacing="0" w:before="0" w:beforeAutospacing="0" w:lineRule="auto"/>
              <w:ind w:left="720" w:hanging="360"/>
              <w:rPr/>
            </w:pPr>
            <w:r w:rsidDel="00000000" w:rsidR="00000000" w:rsidRPr="00000000">
              <w:rPr>
                <w:color w:val="1f2328"/>
                <w:rtl w:val="0"/>
              </w:rPr>
              <w:t xml:space="preserve">[AI/ML ENGINEERING] Model Selection &amp; Tuning — embedding dimensionality pinned to the stored corpus's space, a deliberate compatibility decision with the reasoning recorded.</w:t>
            </w:r>
          </w:p>
          <w:p w:rsidR="00000000" w:rsidDel="00000000" w:rsidP="00000000" w:rsidRDefault="00000000" w:rsidRPr="00000000" w14:paraId="0000006F">
            <w:pPr>
              <w:numPr>
                <w:ilvl w:val="0"/>
                <w:numId w:val="13"/>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Configuration Management — model, retrieval and environment config in one constants module, with a startup check that fails fast on a retired model ID.</w:t>
            </w:r>
          </w:p>
          <w:p w:rsidR="00000000" w:rsidDel="00000000" w:rsidP="00000000" w:rsidRDefault="00000000" w:rsidRPr="00000000" w14:paraId="00000070">
            <w:pPr>
              <w:numPr>
                <w:ilvl w:val="0"/>
                <w:numId w:val="13"/>
              </w:numPr>
              <w:shd w:fill="ffffff" w:val="clear"/>
              <w:spacing w:after="240" w:before="0" w:beforeAutospacing="0" w:lineRule="auto"/>
              <w:ind w:left="720" w:hanging="360"/>
              <w:rPr/>
            </w:pPr>
            <w:r w:rsidDel="00000000" w:rsidR="00000000" w:rsidRPr="00000000">
              <w:rPr>
                <w:color w:val="1f2328"/>
                <w:rtl w:val="0"/>
              </w:rPr>
              <w:t xml:space="preserve">[SCOPING &amp; DOCUMENTATION] System Design Artifacts — system-context and frontend class diagrams; </w:t>
            </w:r>
            <w:r w:rsidDel="00000000" w:rsidR="00000000" w:rsidRPr="00000000">
              <w:rPr>
                <w:color w:val="1f2328"/>
                <w:rtl w:val="0"/>
              </w:rPr>
              <w:t xml:space="preserve">docs/ARCHITECTURE.md</w:t>
            </w:r>
            <w:r w:rsidDel="00000000" w:rsidR="00000000" w:rsidRPr="00000000">
              <w:rPr>
                <w:color w:val="1f2328"/>
                <w:rtl w:val="0"/>
              </w:rPr>
              <w:t xml:space="preserve"> is the entry point the README defers to.</w:t>
            </w:r>
          </w:p>
          <w:p w:rsidR="00000000" w:rsidDel="00000000" w:rsidP="00000000" w:rsidRDefault="00000000" w:rsidRPr="00000000" w14:paraId="00000071">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ffffff" w:val="clear"/>
              <w:spacing w:after="240" w:lineRule="auto"/>
              <w:rPr>
                <w:color w:val="1f2328"/>
              </w:rPr>
            </w:pPr>
            <w:r w:rsidDel="00000000" w:rsidR="00000000" w:rsidRPr="00000000">
              <w:rPr>
                <w:color w:val="1f2328"/>
                <w:rtl w:val="0"/>
              </w:rPr>
              <w:t xml:space="preserve">Project: DoD Travel Agent on genai.mil. A Joint Travel Regulations policy agent — ADK on Cloud Run, served to Gemini Enterprise over A2A — answering entitlement questions with mandatory JTR citations and building itineraries inside GSA per-diem caps.</w:t>
            </w:r>
          </w:p>
          <w:p w:rsidR="00000000" w:rsidDel="00000000" w:rsidP="00000000" w:rsidRDefault="00000000" w:rsidRPr="00000000" w14:paraId="00000073">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Owner — sole developer</w:t>
            </w:r>
          </w:p>
          <w:p w:rsidR="00000000" w:rsidDel="00000000" w:rsidP="00000000" w:rsidRDefault="00000000" w:rsidRPr="00000000" w14:paraId="00000074">
            <w:pPr>
              <w:shd w:fill="ffffff" w:val="clear"/>
              <w:spacing w:after="240" w:lineRule="auto"/>
              <w:rPr>
                <w:color w:val="0969da"/>
                <w:u w:val="single"/>
              </w:rPr>
            </w:pPr>
            <w:r w:rsidDel="00000000" w:rsidR="00000000" w:rsidRPr="00000000">
              <w:rPr>
                <w:color w:val="1f2328"/>
                <w:rtl w:val="0"/>
              </w:rPr>
              <w:t xml:space="preserve">Supporting Links/Assets: </w:t>
            </w:r>
            <w:hyperlink r:id="rId45">
              <w:r w:rsidDel="00000000" w:rsidR="00000000" w:rsidRPr="00000000">
                <w:rPr>
                  <w:color w:val="0969da"/>
                  <w:u w:val="single"/>
                  <w:rtl w:val="0"/>
                </w:rPr>
                <w:t xml:space="preserve">dod-travel-agent</w:t>
              </w:r>
            </w:hyperlink>
            <w:r w:rsidDel="00000000" w:rsidR="00000000" w:rsidRPr="00000000">
              <w:rPr>
                <w:rtl w:val="0"/>
              </w:rPr>
            </w:r>
          </w:p>
          <w:p w:rsidR="00000000" w:rsidDel="00000000" w:rsidP="00000000" w:rsidRDefault="00000000" w:rsidRPr="00000000" w14:paraId="00000075">
            <w:pPr>
              <w:numPr>
                <w:ilvl w:val="0"/>
                <w:numId w:val="9"/>
              </w:numPr>
              <w:shd w:fill="ffffff" w:val="clear"/>
              <w:spacing w:after="0" w:afterAutospacing="0" w:lineRule="auto"/>
              <w:ind w:left="720" w:hanging="360"/>
              <w:rPr/>
            </w:pPr>
            <w:hyperlink r:id="rId46">
              <w:r w:rsidDel="00000000" w:rsidR="00000000" w:rsidRPr="00000000">
                <w:rPr>
                  <w:color w:val="0969da"/>
                  <w:u w:val="single"/>
                  <w:rtl w:val="0"/>
                </w:rPr>
                <w:t xml:space="preserve">prd.md</w:t>
              </w:r>
            </w:hyperlink>
            <w:r w:rsidDel="00000000" w:rsidR="00000000" w:rsidRPr="00000000">
              <w:rPr>
                <w:color w:val="1f2328"/>
                <w:rtl w:val="0"/>
              </w:rPr>
              <w:t xml:space="preserve"> — 27 functional requirements across 7 capability areas; 12 NFRs</w:t>
            </w:r>
          </w:p>
          <w:p w:rsidR="00000000" w:rsidDel="00000000" w:rsidP="00000000" w:rsidRDefault="00000000" w:rsidRPr="00000000" w14:paraId="00000076">
            <w:pPr>
              <w:numPr>
                <w:ilvl w:val="0"/>
                <w:numId w:val="9"/>
              </w:numPr>
              <w:shd w:fill="ffffff" w:val="clear"/>
              <w:spacing w:after="0" w:afterAutospacing="0" w:before="0" w:beforeAutospacing="0" w:lineRule="auto"/>
              <w:ind w:left="720" w:hanging="360"/>
              <w:rPr/>
            </w:pPr>
            <w:hyperlink r:id="rId47">
              <w:r w:rsidDel="00000000" w:rsidR="00000000" w:rsidRPr="00000000">
                <w:rPr>
                  <w:color w:val="0969da"/>
                  <w:u w:val="single"/>
                  <w:rtl w:val="0"/>
                </w:rPr>
                <w:t xml:space="preserve">architecture.md</w:t>
              </w:r>
            </w:hyperlink>
            <w:r w:rsidDel="00000000" w:rsidR="00000000" w:rsidRPr="00000000">
              <w:rPr>
                <w:color w:val="1f2328"/>
                <w:rtl w:val="0"/>
              </w:rPr>
              <w:t xml:space="preserve"> — constraints, degradation matrix</w:t>
            </w:r>
          </w:p>
          <w:p w:rsidR="00000000" w:rsidDel="00000000" w:rsidP="00000000" w:rsidRDefault="00000000" w:rsidRPr="00000000" w14:paraId="00000077">
            <w:pPr>
              <w:numPr>
                <w:ilvl w:val="0"/>
                <w:numId w:val="9"/>
              </w:numPr>
              <w:shd w:fill="ffffff" w:val="clear"/>
              <w:spacing w:after="0" w:afterAutospacing="0" w:before="0" w:beforeAutospacing="0" w:lineRule="auto"/>
              <w:ind w:left="720" w:hanging="360"/>
              <w:rPr/>
            </w:pPr>
            <w:hyperlink r:id="rId48">
              <w:r w:rsidDel="00000000" w:rsidR="00000000" w:rsidRPr="00000000">
                <w:rPr>
                  <w:color w:val="0969da"/>
                  <w:u w:val="single"/>
                  <w:rtl w:val="0"/>
                </w:rPr>
                <w:t xml:space="preserve">implementation-artifacts/</w:t>
              </w:r>
            </w:hyperlink>
            <w:r w:rsidDel="00000000" w:rsidR="00000000" w:rsidRPr="00000000">
              <w:rPr>
                <w:color w:val="1f2328"/>
                <w:rtl w:val="0"/>
              </w:rPr>
              <w:t xml:space="preserve"> — epics as a phased plan; per-story acceptance criteria</w:t>
            </w:r>
          </w:p>
          <w:p w:rsidR="00000000" w:rsidDel="00000000" w:rsidP="00000000" w:rsidRDefault="00000000" w:rsidRPr="00000000" w14:paraId="00000078">
            <w:pPr>
              <w:numPr>
                <w:ilvl w:val="0"/>
                <w:numId w:val="9"/>
              </w:numPr>
              <w:shd w:fill="ffffff" w:val="clear"/>
              <w:spacing w:after="0" w:afterAutospacing="0" w:before="0" w:beforeAutospacing="0" w:lineRule="auto"/>
              <w:ind w:left="720" w:hanging="360"/>
              <w:rPr/>
            </w:pPr>
            <w:hyperlink r:id="rId49">
              <w:r w:rsidDel="00000000" w:rsidR="00000000" w:rsidRPr="00000000">
                <w:rPr>
                  <w:color w:val="0969da"/>
                  <w:u w:val="single"/>
                  <w:rtl w:val="0"/>
                </w:rPr>
                <w:t xml:space="preserve">tools/</w:t>
              </w:r>
            </w:hyperlink>
            <w:r w:rsidDel="00000000" w:rsidR="00000000" w:rsidRPr="00000000">
              <w:rPr>
                <w:color w:val="1f2328"/>
                <w:rtl w:val="0"/>
              </w:rPr>
              <w:t xml:space="preserve"> — </w:t>
            </w:r>
            <w:r w:rsidDel="00000000" w:rsidR="00000000" w:rsidRPr="00000000">
              <w:rPr>
                <w:color w:val="1f2328"/>
                <w:rtl w:val="0"/>
              </w:rPr>
              <w:t xml:space="preserve">lookup_per_diem.py</w:t>
            </w:r>
            <w:r w:rsidDel="00000000" w:rsidR="00000000" w:rsidRPr="00000000">
              <w:rPr>
                <w:color w:val="1f2328"/>
                <w:rtl w:val="0"/>
              </w:rPr>
              <w:t xml:space="preserve">, </w:t>
            </w:r>
            <w:r w:rsidDel="00000000" w:rsidR="00000000" w:rsidRPr="00000000">
              <w:rPr>
                <w:color w:val="1f2328"/>
                <w:rtl w:val="0"/>
              </w:rPr>
              <w:t xml:space="preserve">search_hotels.py</w:t>
            </w:r>
            <w:r w:rsidDel="00000000" w:rsidR="00000000" w:rsidRPr="00000000">
              <w:rPr>
                <w:color w:val="1f2328"/>
                <w:rtl w:val="0"/>
              </w:rPr>
              <w:t xml:space="preserve">, </w:t>
            </w:r>
            <w:r w:rsidDel="00000000" w:rsidR="00000000" w:rsidRPr="00000000">
              <w:rPr>
                <w:color w:val="1f2328"/>
                <w:rtl w:val="0"/>
              </w:rPr>
              <w:t xml:space="preserve">search_flights.py</w:t>
            </w:r>
          </w:p>
          <w:p w:rsidR="00000000" w:rsidDel="00000000" w:rsidP="00000000" w:rsidRDefault="00000000" w:rsidRPr="00000000" w14:paraId="00000079">
            <w:pPr>
              <w:numPr>
                <w:ilvl w:val="0"/>
                <w:numId w:val="9"/>
              </w:numPr>
              <w:shd w:fill="ffffff" w:val="clear"/>
              <w:spacing w:after="0" w:afterAutospacing="0" w:before="0" w:beforeAutospacing="0" w:lineRule="auto"/>
              <w:ind w:left="720" w:hanging="360"/>
              <w:rPr/>
            </w:pPr>
            <w:hyperlink r:id="rId50">
              <w:r w:rsidDel="00000000" w:rsidR="00000000" w:rsidRPr="00000000">
                <w:rPr>
                  <w:color w:val="0969da"/>
                  <w:u w:val="single"/>
                  <w:rtl w:val="0"/>
                </w:rPr>
                <w:t xml:space="preserve">agent_card.json</w:t>
              </w:r>
            </w:hyperlink>
            <w:r w:rsidDel="00000000" w:rsidR="00000000" w:rsidRPr="00000000">
              <w:rPr>
                <w:color w:val="1f2328"/>
                <w:rtl w:val="0"/>
              </w:rPr>
              <w:t xml:space="preserve"> — the A2A contract; </w:t>
            </w:r>
            <w:hyperlink r:id="rId51">
              <w:r w:rsidDel="00000000" w:rsidR="00000000" w:rsidRPr="00000000">
                <w:rPr>
                  <w:color w:val="0969da"/>
                  <w:u w:val="single"/>
                  <w:rtl w:val="0"/>
                </w:rPr>
                <w:t xml:space="preserve">terraform/</w:t>
              </w:r>
            </w:hyperlink>
            <w:r w:rsidDel="00000000" w:rsidR="00000000" w:rsidRPr="00000000">
              <w:rPr>
                <w:rtl w:val="0"/>
              </w:rPr>
            </w:r>
          </w:p>
          <w:p w:rsidR="00000000" w:rsidDel="00000000" w:rsidP="00000000" w:rsidRDefault="00000000" w:rsidRPr="00000000" w14:paraId="0000007A">
            <w:pPr>
              <w:numPr>
                <w:ilvl w:val="0"/>
                <w:numId w:val="9"/>
              </w:numPr>
              <w:shd w:fill="ffffff" w:val="clear"/>
              <w:spacing w:after="240" w:before="0" w:beforeAutospacing="0" w:lineRule="auto"/>
              <w:ind w:left="720" w:hanging="360"/>
              <w:rPr/>
            </w:pPr>
            <w:r w:rsidDel="00000000" w:rsidR="00000000" w:rsidRPr="00000000">
              <w:rPr>
                <w:color w:val="1f2328"/>
                <w:rtl w:val="0"/>
              </w:rPr>
              <w:t xml:space="preserve">Architecture: </w:t>
            </w:r>
            <w:hyperlink r:id="rId52">
              <w:r w:rsidDel="00000000" w:rsidR="00000000" w:rsidRPr="00000000">
                <w:rPr>
                  <w:color w:val="0969da"/>
                  <w:u w:val="single"/>
                  <w:rtl w:val="0"/>
                </w:rPr>
                <w:t xml:space="preserve">the constraints that shaped it</w:t>
              </w:r>
            </w:hyperlink>
            <w:r w:rsidDel="00000000" w:rsidR="00000000" w:rsidRPr="00000000">
              <w:rPr>
                <w:color w:val="1f2328"/>
                <w:rtl w:val="0"/>
              </w:rPr>
              <w:t xml:space="preserve"> and </w:t>
            </w:r>
            <w:hyperlink r:id="rId53">
              <w:r w:rsidDel="00000000" w:rsidR="00000000" w:rsidRPr="00000000">
                <w:rPr>
                  <w:color w:val="0969da"/>
                  <w:u w:val="single"/>
                  <w:rtl w:val="0"/>
                </w:rPr>
                <w:t xml:space="preserve">the degradation matrix</w:t>
              </w:r>
            </w:hyperlink>
            <w:r w:rsidDel="00000000" w:rsidR="00000000" w:rsidRPr="00000000">
              <w:rPr>
                <w:rtl w:val="0"/>
              </w:rPr>
            </w:r>
          </w:p>
          <w:p w:rsidR="00000000" w:rsidDel="00000000" w:rsidP="00000000" w:rsidRDefault="00000000" w:rsidRPr="00000000" w14:paraId="0000007B">
            <w:pPr>
              <w:shd w:fill="ffffff" w:val="clear"/>
              <w:spacing w:after="240" w:lineRule="auto"/>
              <w:rPr>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Delivered in Q2 2026 for genai.mil, the DoD's Gemini Enterprise environment, letting users ask "Can I get reimbursed for in-flight internet on a cross-country flight?" and build itineraries compliant with GSA per-diem caps. Travelers check compliance by hand and submit DTS vouchers hoping they clear; Authorizing Officials review them with no efficient way to verify compliance. The agent moves compliance from</w:t>
            </w:r>
            <w:r w:rsidDel="00000000" w:rsidR="00000000" w:rsidRPr="00000000">
              <w:rPr>
                <w:color w:val="1f2328"/>
                <w:rtl w:val="0"/>
              </w:rPr>
              <w:t xml:space="preserve"> rejection*, after submission, to* prevention*, before it.*</w:t>
            </w:r>
          </w:p>
          <w:p w:rsidR="00000000" w:rsidDel="00000000" w:rsidP="00000000" w:rsidRDefault="00000000" w:rsidRPr="00000000" w14:paraId="0000007C">
            <w:pPr>
              <w:shd w:fill="ffffff" w:val="clear"/>
              <w:spacing w:after="240" w:lineRule="auto"/>
              <w:rPr>
                <w:color w:val="1f2328"/>
              </w:rPr>
            </w:pPr>
            <w:r w:rsidDel="00000000" w:rsidR="00000000" w:rsidRPr="00000000">
              <w:rPr>
                <w:color w:val="1f2328"/>
                <w:rtl w:val="0"/>
              </w:rPr>
              <w:t xml:space="preserve">I include this one mainly for what happened before the code: the scoping artifacts fix the problem, constraints and acceptance criteria ahead of the build, and they shaped the design rather than decorating it. A 1M-token budget against a ~600-page JTR made loading the whole JTR into the agent instruction viable — buying a no-retrieval-miss property — and makes JTR growth a monitored risk.</w:t>
            </w:r>
          </w:p>
          <w:p w:rsidR="00000000" w:rsidDel="00000000" w:rsidP="00000000" w:rsidRDefault="00000000" w:rsidRPr="00000000" w14:paraId="0000007D">
            <w:pPr>
              <w:shd w:fill="ffffff" w:val="clear"/>
              <w:spacing w:after="240" w:lineRule="auto"/>
              <w:rPr>
                <w:color w:val="1f2328"/>
              </w:rPr>
            </w:pPr>
            <w:r w:rsidDel="00000000" w:rsidR="00000000" w:rsidRPr="00000000">
              <w:rPr>
                <w:color w:val="1f2328"/>
                <w:rtl w:val="0"/>
              </w:rPr>
              <w:t xml:space="preserve">The decision I would defend hardest is that per-diem compliance is enforced in the tool, not requested of the model. </w:t>
            </w:r>
            <w:r w:rsidDel="00000000" w:rsidR="00000000" w:rsidRPr="00000000">
              <w:rPr>
                <w:color w:val="1f2328"/>
                <w:rtl w:val="0"/>
              </w:rPr>
              <w:t xml:space="preserve">search_hotels</w:t>
            </w:r>
            <w:r w:rsidDel="00000000" w:rsidR="00000000" w:rsidRPr="00000000">
              <w:rPr>
                <w:color w:val="1f2328"/>
                <w:rtl w:val="0"/>
              </w:rPr>
              <w:t xml:space="preserve"> looks the cap up itself, passes it to the vendor as a price ceiling, and re-enforces it in code after parsing: compliance is a property of the query, not an instruction the model is asked to honor.</w:t>
            </w:r>
          </w:p>
          <w:p w:rsidR="00000000" w:rsidDel="00000000" w:rsidP="00000000" w:rsidRDefault="00000000" w:rsidRPr="00000000" w14:paraId="0000007E">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7F">
            <w:pPr>
              <w:numPr>
                <w:ilvl w:val="0"/>
                <w:numId w:val="11"/>
              </w:numPr>
              <w:shd w:fill="ffffff" w:val="clear"/>
              <w:spacing w:after="0" w:afterAutospacing="0" w:lineRule="auto"/>
              <w:ind w:left="720" w:hanging="360"/>
              <w:rPr/>
            </w:pPr>
            <w:r w:rsidDel="00000000" w:rsidR="00000000" w:rsidRPr="00000000">
              <w:rPr>
                <w:color w:val="1f2328"/>
                <w:rtl w:val="0"/>
              </w:rPr>
              <w:t xml:space="preserve">[SCOPING &amp; DOCUMENTATION] Problem Definition — the business problem and what success unlocks for both user types, stated before any design; 27 FRs across 7 capability areas.</w:t>
            </w:r>
          </w:p>
          <w:p w:rsidR="00000000" w:rsidDel="00000000" w:rsidP="00000000" w:rsidRDefault="00000000" w:rsidRPr="00000000" w14:paraId="00000080">
            <w:pPr>
              <w:numPr>
                <w:ilvl w:val="0"/>
                <w:numId w:val="11"/>
              </w:numPr>
              <w:shd w:fill="ffffff" w:val="clear"/>
              <w:spacing w:after="0" w:afterAutospacing="0" w:before="0" w:beforeAutospacing="0" w:lineRule="auto"/>
              <w:ind w:left="720" w:hanging="360"/>
              <w:rPr/>
            </w:pPr>
            <w:r w:rsidDel="00000000" w:rsidR="00000000" w:rsidRPr="00000000">
              <w:rPr>
                <w:color w:val="1f2328"/>
                <w:rtl w:val="0"/>
              </w:rPr>
              <w:t xml:space="preserve">[SCOPING &amp; DOCUMENTATION] Technical Scope &amp; Constraints — FedRAMP High as a deployment boundary, a 1M-token ceiling against a ~600-page regulation, and a record of the constraint the build does not yet satisfy.</w:t>
            </w:r>
          </w:p>
          <w:p w:rsidR="00000000" w:rsidDel="00000000" w:rsidP="00000000" w:rsidRDefault="00000000" w:rsidRPr="00000000" w14:paraId="00000081">
            <w:pPr>
              <w:numPr>
                <w:ilvl w:val="0"/>
                <w:numId w:val="11"/>
              </w:numPr>
              <w:shd w:fill="ffffff" w:val="clear"/>
              <w:spacing w:after="0" w:afterAutospacing="0" w:before="0" w:beforeAutospacing="0" w:lineRule="auto"/>
              <w:ind w:left="720" w:hanging="360"/>
              <w:rPr/>
            </w:pPr>
            <w:r w:rsidDel="00000000" w:rsidR="00000000" w:rsidRPr="00000000">
              <w:rPr>
                <w:color w:val="1f2328"/>
                <w:rtl w:val="0"/>
              </w:rPr>
              <w:t xml:space="preserve">[SCOPING &amp; DOCUMENTATION] Stakeholder Alignment &amp; Success Criteria — 12 NFRs with numeric ceilings (30s JTR Q&amp;A, 3s per diem) carried into per-story acceptance criteria; epics as the phased plan.</w:t>
            </w:r>
          </w:p>
          <w:p w:rsidR="00000000" w:rsidDel="00000000" w:rsidP="00000000" w:rsidRDefault="00000000" w:rsidRPr="00000000" w14:paraId="00000082">
            <w:pPr>
              <w:numPr>
                <w:ilvl w:val="0"/>
                <w:numId w:val="11"/>
              </w:numPr>
              <w:shd w:fill="ffffff" w:val="clear"/>
              <w:spacing w:after="0" w:afterAutospacing="0" w:before="0" w:beforeAutospacing="0" w:lineRule="auto"/>
              <w:ind w:left="720" w:hanging="360"/>
              <w:rPr/>
            </w:pPr>
            <w:r w:rsidDel="00000000" w:rsidR="00000000" w:rsidRPr="00000000">
              <w:rPr>
                <w:color w:val="1f2328"/>
                <w:rtl w:val="0"/>
              </w:rPr>
              <w:t xml:space="preserve">[RELIABILITY] Graceful Degradation — a per-dependency degradation matrix whose rule is "never hallucinate when an API is down — say unavailable," implemented as refusal, not fallback.</w:t>
            </w:r>
          </w:p>
          <w:p w:rsidR="00000000" w:rsidDel="00000000" w:rsidP="00000000" w:rsidRDefault="00000000" w:rsidRPr="00000000" w14:paraId="00000083">
            <w:pPr>
              <w:numPr>
                <w:ilvl w:val="0"/>
                <w:numId w:val="11"/>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Extensibility — ADK tools are drop-in functions; registering one gains the agent a capability.</w:t>
            </w:r>
          </w:p>
          <w:p w:rsidR="00000000" w:rsidDel="00000000" w:rsidP="00000000" w:rsidRDefault="00000000" w:rsidRPr="00000000" w14:paraId="00000084">
            <w:pPr>
              <w:numPr>
                <w:ilvl w:val="0"/>
                <w:numId w:val="11"/>
              </w:numPr>
              <w:shd w:fill="ffffff" w:val="clear"/>
              <w:spacing w:after="240" w:before="0" w:beforeAutospacing="0" w:lineRule="auto"/>
              <w:ind w:left="720" w:hanging="360"/>
              <w:rPr/>
            </w:pPr>
            <w:r w:rsidDel="00000000" w:rsidR="00000000" w:rsidRPr="00000000">
              <w:rPr>
                <w:color w:val="1f2328"/>
                <w:rtl w:val="0"/>
              </w:rPr>
              <w:t xml:space="preserve">[DESIGNING FOR CHANGE] API Design &amp; Versioning — </w:t>
            </w:r>
            <w:r w:rsidDel="00000000" w:rsidR="00000000" w:rsidRPr="00000000">
              <w:rPr>
                <w:color w:val="1f2328"/>
                <w:rtl w:val="0"/>
              </w:rPr>
              <w:t xml:space="preserve">agent_card.json</w:t>
            </w:r>
            <w:r w:rsidDel="00000000" w:rsidR="00000000" w:rsidRPr="00000000">
              <w:rPr>
                <w:color w:val="1f2328"/>
                <w:rtl w:val="0"/>
              </w:rPr>
              <w:t xml:space="preserve"> as the published A2A contract.</w:t>
            </w:r>
          </w:p>
          <w:p w:rsidR="00000000" w:rsidDel="00000000" w:rsidP="00000000" w:rsidRDefault="00000000" w:rsidRPr="00000000" w14:paraId="00000085">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40" w:lineRule="auto"/>
              <w:rPr>
                <w:color w:val="1f2328"/>
              </w:rPr>
            </w:pPr>
            <w:r w:rsidDel="00000000" w:rsidR="00000000" w:rsidRPr="00000000">
              <w:rPr>
                <w:color w:val="1f2328"/>
                <w:rtl w:val="0"/>
              </w:rPr>
              <w:t xml:space="preserve">Project: LOGCAP DFAC Command Center. Menu planning and inventory for military dining facilities at Kwajalein Atoll, generating 28-day plans feasible against real inventory, expiry and delivery schedules.</w:t>
            </w:r>
          </w:p>
          <w:p w:rsidR="00000000" w:rsidDel="00000000" w:rsidP="00000000" w:rsidRDefault="00000000" w:rsidRPr="00000000" w14:paraId="00000087">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Owner — sole developer</w:t>
            </w:r>
          </w:p>
          <w:p w:rsidR="00000000" w:rsidDel="00000000" w:rsidP="00000000" w:rsidRDefault="00000000" w:rsidRPr="00000000" w14:paraId="00000088">
            <w:pPr>
              <w:shd w:fill="ffffff" w:val="clear"/>
              <w:spacing w:after="240" w:lineRule="auto"/>
              <w:rPr>
                <w:color w:val="0969da"/>
                <w:u w:val="single"/>
              </w:rPr>
            </w:pPr>
            <w:r w:rsidDel="00000000" w:rsidR="00000000" w:rsidRPr="00000000">
              <w:rPr>
                <w:color w:val="1f2328"/>
                <w:rtl w:val="0"/>
              </w:rPr>
              <w:t xml:space="preserve">Supporting Links/Assets: </w:t>
            </w:r>
            <w:hyperlink r:id="rId54">
              <w:r w:rsidDel="00000000" w:rsidR="00000000" w:rsidRPr="00000000">
                <w:rPr>
                  <w:color w:val="0969da"/>
                  <w:u w:val="single"/>
                  <w:rtl w:val="0"/>
                </w:rPr>
                <w:t xml:space="preserve">logcap-dfac</w:t>
              </w:r>
            </w:hyperlink>
            <w:r w:rsidDel="00000000" w:rsidR="00000000" w:rsidRPr="00000000">
              <w:rPr>
                <w:rtl w:val="0"/>
              </w:rPr>
            </w:r>
          </w:p>
          <w:p w:rsidR="00000000" w:rsidDel="00000000" w:rsidP="00000000" w:rsidRDefault="00000000" w:rsidRPr="00000000" w14:paraId="00000089">
            <w:pPr>
              <w:numPr>
                <w:ilvl w:val="0"/>
                <w:numId w:val="1"/>
              </w:numPr>
              <w:shd w:fill="ffffff" w:val="clear"/>
              <w:spacing w:after="0" w:afterAutospacing="0" w:lineRule="auto"/>
              <w:ind w:left="720" w:hanging="360"/>
              <w:rPr/>
            </w:pPr>
            <w:hyperlink r:id="rId55">
              <w:r w:rsidDel="00000000" w:rsidR="00000000" w:rsidRPr="00000000">
                <w:rPr>
                  <w:color w:val="0969da"/>
                  <w:u w:val="single"/>
                  <w:rtl w:val="0"/>
                </w:rPr>
                <w:t xml:space="preserve">docs/TECHNICAL.md</w:t>
              </w:r>
            </w:hyperlink>
            <w:r w:rsidDel="00000000" w:rsidR="00000000" w:rsidRPr="00000000">
              <w:rPr>
                <w:color w:val="1f2328"/>
                <w:rtl w:val="0"/>
              </w:rPr>
              <w:t xml:space="preserve"> § 4 — what the model decides and what the code decides</w:t>
            </w:r>
          </w:p>
          <w:p w:rsidR="00000000" w:rsidDel="00000000" w:rsidP="00000000" w:rsidRDefault="00000000" w:rsidRPr="00000000" w14:paraId="0000008A">
            <w:pPr>
              <w:numPr>
                <w:ilvl w:val="0"/>
                <w:numId w:val="1"/>
              </w:numPr>
              <w:shd w:fill="ffffff" w:val="clear"/>
              <w:spacing w:after="0" w:afterAutospacing="0" w:before="0" w:beforeAutospacing="0" w:lineRule="auto"/>
              <w:ind w:left="720" w:hanging="360"/>
              <w:rPr/>
            </w:pPr>
            <w:hyperlink r:id="rId56">
              <w:r w:rsidDel="00000000" w:rsidR="00000000" w:rsidRPr="00000000">
                <w:rPr>
                  <w:color w:val="0969da"/>
                  <w:u w:val="single"/>
                  <w:rtl w:val="0"/>
                </w:rPr>
                <w:t xml:space="preserve">generateMenu/</w:t>
              </w:r>
            </w:hyperlink>
            <w:r w:rsidDel="00000000" w:rsidR="00000000" w:rsidRPr="00000000">
              <w:rPr>
                <w:color w:val="1f2328"/>
                <w:rtl w:val="0"/>
              </w:rPr>
              <w:t xml:space="preserve"> — five phases: </w:t>
            </w:r>
            <w:hyperlink r:id="rId57">
              <w:r w:rsidDel="00000000" w:rsidR="00000000" w:rsidRPr="00000000">
                <w:rPr>
                  <w:color w:val="0969da"/>
                  <w:u w:val="single"/>
                  <w:rtl w:val="0"/>
                </w:rPr>
                <w:t xml:space="preserve">phase1-pick.ts</w:t>
              </w:r>
            </w:hyperlink>
            <w:r w:rsidDel="00000000" w:rsidR="00000000" w:rsidRPr="00000000">
              <w:rPr>
                <w:color w:val="1f2328"/>
                <w:rtl w:val="0"/>
              </w:rPr>
              <w:t xml:space="preserve"> (Gemini), </w:t>
            </w:r>
            <w:r w:rsidDel="00000000" w:rsidR="00000000" w:rsidRPr="00000000">
              <w:rPr>
                <w:color w:val="1f2328"/>
                <w:rtl w:val="0"/>
              </w:rPr>
              <w:t xml:space="preserve">phase2-servings.ts</w:t>
            </w:r>
            <w:r w:rsidDel="00000000" w:rsidR="00000000" w:rsidRPr="00000000">
              <w:rPr>
                <w:color w:val="1f2328"/>
                <w:rtl w:val="0"/>
              </w:rPr>
              <w:t xml:space="preserve">, </w:t>
            </w:r>
            <w:r w:rsidDel="00000000" w:rsidR="00000000" w:rsidRPr="00000000">
              <w:rPr>
                <w:color w:val="1f2328"/>
                <w:rtl w:val="0"/>
              </w:rPr>
              <w:t xml:space="preserve">phase3-filter.ts</w:t>
            </w:r>
            <w:r w:rsidDel="00000000" w:rsidR="00000000" w:rsidRPr="00000000">
              <w:rPr>
                <w:color w:val="1f2328"/>
                <w:rtl w:val="0"/>
              </w:rPr>
              <w:t xml:space="preserve">, </w:t>
            </w:r>
            <w:r w:rsidDel="00000000" w:rsidR="00000000" w:rsidRPr="00000000">
              <w:rPr>
                <w:color w:val="1f2328"/>
                <w:rtl w:val="0"/>
              </w:rPr>
              <w:t xml:space="preserve">phase4-solve.ts</w:t>
            </w:r>
            <w:r w:rsidDel="00000000" w:rsidR="00000000" w:rsidRPr="00000000">
              <w:rPr>
                <w:color w:val="1f2328"/>
                <w:rtl w:val="0"/>
              </w:rPr>
              <w:t xml:space="preserve">, </w:t>
            </w:r>
            <w:r w:rsidDel="00000000" w:rsidR="00000000" w:rsidRPr="00000000">
              <w:rPr>
                <w:color w:val="1f2328"/>
                <w:rtl w:val="0"/>
              </w:rPr>
              <w:t xml:space="preserve">phase5-assemble.ts</w:t>
            </w:r>
          </w:p>
          <w:p w:rsidR="00000000" w:rsidDel="00000000" w:rsidP="00000000" w:rsidRDefault="00000000" w:rsidRPr="00000000" w14:paraId="0000008B">
            <w:pPr>
              <w:numPr>
                <w:ilvl w:val="0"/>
                <w:numId w:val="1"/>
              </w:numPr>
              <w:shd w:fill="ffffff" w:val="clear"/>
              <w:spacing w:after="0" w:afterAutospacing="0" w:before="0" w:beforeAutospacing="0" w:lineRule="auto"/>
              <w:ind w:left="720" w:hanging="360"/>
              <w:rPr/>
            </w:pPr>
            <w:hyperlink r:id="rId58">
              <w:r w:rsidDel="00000000" w:rsidR="00000000" w:rsidRPr="00000000">
                <w:rPr>
                  <w:color w:val="0969da"/>
                  <w:u w:val="single"/>
                  <w:rtl w:val="0"/>
                </w:rPr>
                <w:t xml:space="preserve">deterministic.ts</w:t>
              </w:r>
            </w:hyperlink>
            <w:r w:rsidDel="00000000" w:rsidR="00000000" w:rsidRPr="00000000">
              <w:rPr>
                <w:color w:val="1f2328"/>
                <w:rtl w:val="0"/>
              </w:rPr>
              <w:t xml:space="preserve">, </w:t>
            </w:r>
            <w:hyperlink r:id="rId59">
              <w:r w:rsidDel="00000000" w:rsidR="00000000" w:rsidRPr="00000000">
                <w:rPr>
                  <w:color w:val="0969da"/>
                  <w:u w:val="single"/>
                  <w:rtl w:val="0"/>
                </w:rPr>
                <w:t xml:space="preserve">json-repair.ts</w:t>
              </w:r>
            </w:hyperlink>
            <w:r w:rsidDel="00000000" w:rsidR="00000000" w:rsidRPr="00000000">
              <w:rPr>
                <w:color w:val="1f2328"/>
                <w:rtl w:val="0"/>
              </w:rPr>
              <w:t xml:space="preserve"> — always-on structural layer; tolerant parser</w:t>
            </w:r>
          </w:p>
          <w:p w:rsidR="00000000" w:rsidDel="00000000" w:rsidP="00000000" w:rsidRDefault="00000000" w:rsidRPr="00000000" w14:paraId="0000008C">
            <w:pPr>
              <w:numPr>
                <w:ilvl w:val="0"/>
                <w:numId w:val="1"/>
              </w:numPr>
              <w:shd w:fill="ffffff" w:val="clear"/>
              <w:spacing w:after="0" w:afterAutospacing="0" w:before="0" w:beforeAutospacing="0" w:lineRule="auto"/>
              <w:ind w:left="720" w:hanging="360"/>
              <w:rPr/>
            </w:pPr>
            <w:hyperlink r:id="rId60">
              <w:r w:rsidDel="00000000" w:rsidR="00000000" w:rsidRPr="00000000">
                <w:rPr>
                  <w:color w:val="0969da"/>
                  <w:u w:val="single"/>
                  <w:rtl w:val="0"/>
                </w:rPr>
                <w:t xml:space="preserve">config/models.ts</w:t>
              </w:r>
            </w:hyperlink>
            <w:r w:rsidDel="00000000" w:rsidR="00000000" w:rsidRPr="00000000">
              <w:rPr>
                <w:color w:val="1f2328"/>
                <w:rtl w:val="0"/>
              </w:rPr>
              <w:t xml:space="preserve">, </w:t>
            </w:r>
            <w:hyperlink r:id="rId61">
              <w:r w:rsidDel="00000000" w:rsidR="00000000" w:rsidRPr="00000000">
                <w:rPr>
                  <w:color w:val="0969da"/>
                  <w:u w:val="single"/>
                  <w:rtl w:val="0"/>
                </w:rPr>
                <w:t xml:space="preserve">config/mealRatios.ts</w:t>
              </w:r>
            </w:hyperlink>
            <w:r w:rsidDel="00000000" w:rsidR="00000000" w:rsidRPr="00000000">
              <w:rPr>
                <w:color w:val="1f2328"/>
                <w:rtl w:val="0"/>
              </w:rPr>
              <w:t xml:space="preserve"> — four model roles, env-overridable; ratio constants</w:t>
            </w:r>
          </w:p>
          <w:p w:rsidR="00000000" w:rsidDel="00000000" w:rsidP="00000000" w:rsidRDefault="00000000" w:rsidRPr="00000000" w14:paraId="0000008D">
            <w:pPr>
              <w:numPr>
                <w:ilvl w:val="0"/>
                <w:numId w:val="1"/>
              </w:numPr>
              <w:shd w:fill="ffffff" w:val="clear"/>
              <w:spacing w:after="0" w:afterAutospacing="0" w:before="0" w:beforeAutospacing="0" w:lineRule="auto"/>
              <w:ind w:left="720" w:hanging="360"/>
              <w:rPr/>
            </w:pPr>
            <w:hyperlink r:id="rId62">
              <w:r w:rsidDel="00000000" w:rsidR="00000000" w:rsidRPr="00000000">
                <w:rPr>
                  <w:color w:val="0969da"/>
                  <w:u w:val="single"/>
                  <w:rtl w:val="0"/>
                </w:rPr>
                <w:t xml:space="preserve">001_partition_clustering.sql</w:t>
              </w:r>
            </w:hyperlink>
            <w:r w:rsidDel="00000000" w:rsidR="00000000" w:rsidRPr="00000000">
              <w:rPr>
                <w:color w:val="1f2328"/>
                <w:rtl w:val="0"/>
              </w:rPr>
              <w:t xml:space="preserve"> — partitioning with a verified copy-back and pruning check</w:t>
            </w:r>
          </w:p>
          <w:p w:rsidR="00000000" w:rsidDel="00000000" w:rsidP="00000000" w:rsidRDefault="00000000" w:rsidRPr="00000000" w14:paraId="0000008E">
            <w:pPr>
              <w:numPr>
                <w:ilvl w:val="0"/>
                <w:numId w:val="1"/>
              </w:numPr>
              <w:shd w:fill="ffffff" w:val="clear"/>
              <w:spacing w:after="240" w:before="0" w:beforeAutospacing="0" w:lineRule="auto"/>
              <w:ind w:left="720" w:hanging="360"/>
              <w:rPr/>
            </w:pPr>
            <w:r w:rsidDel="00000000" w:rsidR="00000000" w:rsidRPr="00000000">
              <w:rPr>
                <w:color w:val="1f2328"/>
                <w:rtl w:val="0"/>
              </w:rPr>
              <w:t xml:space="preserve">Architecture: </w:t>
            </w:r>
            <w:hyperlink r:id="rId63">
              <w:r w:rsidDel="00000000" w:rsidR="00000000" w:rsidRPr="00000000">
                <w:rPr>
                  <w:color w:val="0969da"/>
                  <w:u w:val="single"/>
                  <w:rtl w:val="0"/>
                </w:rPr>
                <w:t xml:space="preserve">architecture overview</w:t>
              </w:r>
            </w:hyperlink>
            <w:r w:rsidDel="00000000" w:rsidR="00000000" w:rsidRPr="00000000">
              <w:rPr>
                <w:color w:val="1f2328"/>
                <w:rtl w:val="0"/>
              </w:rPr>
              <w:t xml:space="preserve"> and </w:t>
            </w:r>
            <w:hyperlink r:id="rId64">
              <w:r w:rsidDel="00000000" w:rsidR="00000000" w:rsidRPr="00000000">
                <w:rPr>
                  <w:color w:val="0969da"/>
                  <w:u w:val="single"/>
                  <w:rtl w:val="0"/>
                </w:rPr>
                <w:t xml:space="preserve">BigQuery ERD</w:t>
              </w:r>
            </w:hyperlink>
            <w:r w:rsidDel="00000000" w:rsidR="00000000" w:rsidRPr="00000000">
              <w:rPr>
                <w:rtl w:val="0"/>
              </w:rPr>
            </w:r>
          </w:p>
          <w:p w:rsidR="00000000" w:rsidDel="00000000" w:rsidP="00000000" w:rsidRDefault="00000000" w:rsidRPr="00000000" w14:paraId="0000008F">
            <w:pPr>
              <w:shd w:fill="ffffff" w:val="clear"/>
              <w:spacing w:after="240" w:lineRule="auto"/>
              <w:rPr>
                <w:i w:val="1"/>
                <w:iCs w:val="1"/>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LOGCAP is supporting the incumbent partner on a recompete of an $89Bn TCV acquisition, with an estimated Google total value of $60M. The final sprint closed 2026-02-17; the customer said it looks great.</w:t>
            </w:r>
          </w:p>
          <w:p w:rsidR="00000000" w:rsidDel="00000000" w:rsidP="00000000" w:rsidRDefault="00000000" w:rsidRPr="00000000" w14:paraId="00000090">
            <w:pPr>
              <w:shd w:fill="ffffff" w:val="clear"/>
              <w:spacing w:after="240" w:lineRule="auto"/>
              <w:rPr>
                <w:color w:val="1f2328"/>
              </w:rPr>
            </w:pPr>
            <w:r w:rsidDel="00000000" w:rsidR="00000000" w:rsidRPr="00000000">
              <w:rPr>
                <w:color w:val="1f2328"/>
                <w:rtl w:val="0"/>
              </w:rPr>
              <w:t xml:space="preserve">I include this one for a narrower reason: it is my cleanest example of deciding what a model should and should not do. Menu planning looks like an LLM problem and mostly is not. Choosing which entrees to serve on which day is a judgment call over recipes, patron history, events and what is about to expire — Gemini's job, and the only thing Gemini is asked for. Everything with a right answer belongs to TypeScript: servings arithmetic, inventory and expiry validation, the feasibility solve. The model never sees a serving count and never decides whether a menu is affordable.</w:t>
            </w:r>
          </w:p>
          <w:p w:rsidR="00000000" w:rsidDel="00000000" w:rsidP="00000000" w:rsidRDefault="00000000" w:rsidRPr="00000000" w14:paraId="00000091">
            <w:pPr>
              <w:shd w:fill="ffffff" w:val="clear"/>
              <w:spacing w:after="240" w:lineRule="auto"/>
              <w:rPr>
                <w:color w:val="1f2328"/>
              </w:rPr>
            </w:pPr>
            <w:r w:rsidDel="00000000" w:rsidR="00000000" w:rsidRPr="00000000">
              <w:rPr>
                <w:color w:val="1f2328"/>
                <w:rtl w:val="0"/>
              </w:rPr>
              <w:t xml:space="preserve">That split makes the system testable and cheap. Phase 3 sums every ingredient's demand across 28 days against on-hand stock; where an item has incoming deliveries it walks the menu in date order, requiring cumulative usage to stay under what has landed by that date. Phase 4 fixes violations by swapping over-budget slots to same-category recipes without the constrained ingredient. The deterministic layer is not a fallback for a failed model call — it runs first on every request, filling every non-entree slot before Gemini is invoked, so a degraded response still decodes into a full 28-day menu rather than nothing.</w:t>
            </w:r>
          </w:p>
          <w:p w:rsidR="00000000" w:rsidDel="00000000" w:rsidP="00000000" w:rsidRDefault="00000000" w:rsidRPr="00000000" w14:paraId="00000092">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93">
            <w:pPr>
              <w:numPr>
                <w:ilvl w:val="0"/>
                <w:numId w:val="12"/>
              </w:numPr>
              <w:shd w:fill="ffffff" w:val="clear"/>
              <w:spacing w:after="0" w:afterAutospacing="0" w:lineRule="auto"/>
              <w:ind w:left="720" w:hanging="360"/>
              <w:rPr/>
            </w:pPr>
            <w:r w:rsidDel="00000000" w:rsidR="00000000" w:rsidRPr="00000000">
              <w:rPr>
                <w:color w:val="1f2328"/>
                <w:rtl w:val="0"/>
              </w:rPr>
              <w:t xml:space="preserve">[AI/ML ENGINEERING] Model Selection &amp; Tuning — an explicit determinism boundary: the model is asked for the one judgment call and nothing else, keeping a 28-day plan inside an 8192-token ceiling; structured JSON, a tolerant parser, and a retry ladder feeding validation errors back.</w:t>
            </w:r>
          </w:p>
          <w:p w:rsidR="00000000" w:rsidDel="00000000" w:rsidP="00000000" w:rsidRDefault="00000000" w:rsidRPr="00000000" w14:paraId="00000094">
            <w:pPr>
              <w:numPr>
                <w:ilvl w:val="0"/>
                <w:numId w:val="12"/>
              </w:numPr>
              <w:shd w:fill="ffffff" w:val="clear"/>
              <w:spacing w:after="0" w:afterAutospacing="0" w:before="0" w:beforeAutospacing="0" w:lineRule="auto"/>
              <w:ind w:left="720" w:hanging="360"/>
              <w:rPr/>
            </w:pPr>
            <w:r w:rsidDel="00000000" w:rsidR="00000000" w:rsidRPr="00000000">
              <w:rPr>
                <w:color w:val="1f2328"/>
                <w:rtl w:val="0"/>
              </w:rPr>
              <w:t xml:space="preserve">[DESIGNING FOR CHANGE] Modularity &amp; Abstraction — a 2,400-line function refactored into five phase modules, with a shared type contract used by frontend and functions alike.</w:t>
            </w:r>
          </w:p>
          <w:p w:rsidR="00000000" w:rsidDel="00000000" w:rsidP="00000000" w:rsidRDefault="00000000" w:rsidRPr="00000000" w14:paraId="00000095">
            <w:pPr>
              <w:numPr>
                <w:ilvl w:val="0"/>
                <w:numId w:val="12"/>
              </w:numPr>
              <w:shd w:fill="ffffff" w:val="clear"/>
              <w:spacing w:after="0" w:afterAutospacing="0" w:before="0" w:beforeAutospacing="0" w:lineRule="auto"/>
              <w:ind w:left="720" w:hanging="360"/>
              <w:rPr/>
            </w:pPr>
            <w:r w:rsidDel="00000000" w:rsidR="00000000" w:rsidRPr="00000000">
              <w:rPr>
                <w:color w:val="1f2328"/>
                <w:rtl w:val="0"/>
              </w:rPr>
              <w:t xml:space="preserve">[PERFORMANCE &amp; COST] AI Cost Management — model roles split so only menu generation pays Pro pricing; chat, insights and vision use Flash-Lite and Flash.</w:t>
            </w:r>
          </w:p>
          <w:p w:rsidR="00000000" w:rsidDel="00000000" w:rsidP="00000000" w:rsidRDefault="00000000" w:rsidRPr="00000000" w14:paraId="00000096">
            <w:pPr>
              <w:numPr>
                <w:ilvl w:val="0"/>
                <w:numId w:val="12"/>
              </w:numPr>
              <w:shd w:fill="ffffff" w:val="clear"/>
              <w:spacing w:after="0" w:afterAutospacing="0" w:before="0" w:beforeAutospacing="0" w:lineRule="auto"/>
              <w:ind w:left="720" w:hanging="360"/>
              <w:rPr/>
            </w:pPr>
            <w:r w:rsidDel="00000000" w:rsidR="00000000" w:rsidRPr="00000000">
              <w:rPr>
                <w:color w:val="1f2328"/>
                <w:rtl w:val="0"/>
              </w:rPr>
              <w:t xml:space="preserve">[PERFORMANCE &amp; COST] Resource Efficiency — three time-series tables partitioned and clustered, with a row-count-verified copy-back and a pruning verification query.</w:t>
            </w:r>
          </w:p>
          <w:p w:rsidR="00000000" w:rsidDel="00000000" w:rsidP="00000000" w:rsidRDefault="00000000" w:rsidRPr="00000000" w14:paraId="00000097">
            <w:pPr>
              <w:numPr>
                <w:ilvl w:val="0"/>
                <w:numId w:val="12"/>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Testing &amp; Quality Engineering — 38 test files, including SQL tests for the BigQuery layer.</w:t>
            </w:r>
          </w:p>
          <w:p w:rsidR="00000000" w:rsidDel="00000000" w:rsidP="00000000" w:rsidRDefault="00000000" w:rsidRPr="00000000" w14:paraId="00000098">
            <w:pPr>
              <w:numPr>
                <w:ilvl w:val="0"/>
                <w:numId w:val="12"/>
              </w:numPr>
              <w:shd w:fill="ffffff" w:val="clear"/>
              <w:spacing w:after="240" w:before="0" w:beforeAutospacing="0" w:lineRule="auto"/>
              <w:ind w:left="720" w:hanging="360"/>
              <w:rPr/>
            </w:pPr>
            <w:r w:rsidDel="00000000" w:rsidR="00000000" w:rsidRPr="00000000">
              <w:rPr>
                <w:color w:val="1f2328"/>
                <w:rtl w:val="0"/>
              </w:rPr>
              <w:t xml:space="preserve">[SCOPING &amp; DOCUMENTATION] API Documentation — a 16-endpoint reference with a consistent </w:t>
            </w:r>
            <w:r w:rsidDel="00000000" w:rsidR="00000000" w:rsidRPr="00000000">
              <w:rPr>
                <w:color w:val="1f2328"/>
                <w:rtl w:val="0"/>
              </w:rPr>
              <w:t xml:space="preserve">{ data } / { error }</w:t>
            </w:r>
            <w:r w:rsidDel="00000000" w:rsidR="00000000" w:rsidRPr="00000000">
              <w:rPr>
                <w:color w:val="1f2328"/>
                <w:rtl w:val="0"/>
              </w:rPr>
              <w:t xml:space="preserve"> envelope, anchored to the source layout.</w:t>
            </w:r>
          </w:p>
          <w:p w:rsidR="00000000" w:rsidDel="00000000" w:rsidP="00000000" w:rsidRDefault="00000000" w:rsidRPr="00000000" w14:paraId="00000099">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hd w:fill="ffffff" w:val="clear"/>
              <w:spacing w:after="240" w:lineRule="auto"/>
              <w:rPr>
                <w:color w:val="1f2328"/>
              </w:rPr>
            </w:pPr>
            <w:r w:rsidDel="00000000" w:rsidR="00000000" w:rsidRPr="00000000">
              <w:rPr>
                <w:color w:val="1f2328"/>
                <w:rtl w:val="0"/>
              </w:rPr>
              <w:t xml:space="preserve">Project: RedactAI — Document Redaction for Risk and Compliance (Q2 2026). An existing FOIA redaction tool, adapted into an internal review platform and given the authorization model it needed to hold Risk and Compliance's documents.</w:t>
            </w:r>
          </w:p>
          <w:p w:rsidR="00000000" w:rsidDel="00000000" w:rsidP="00000000" w:rsidRDefault="00000000" w:rsidRPr="00000000" w14:paraId="0000009B">
            <w:pPr>
              <w:shd w:fill="ffffff" w:val="clear"/>
              <w:spacing w:after="240" w:lineRule="auto"/>
              <w:rPr>
                <w:i w:val="1"/>
                <w:iCs w:val="1"/>
                <w:color w:val="1f2328"/>
              </w:rPr>
            </w:pPr>
            <w:r w:rsidDel="00000000" w:rsidR="00000000" w:rsidRPr="00000000">
              <w:rPr>
                <w:color w:val="1f2328"/>
                <w:rtl w:val="0"/>
              </w:rPr>
              <w:t xml:space="preserve">Authorship: </w:t>
            </w:r>
            <w:r w:rsidDel="00000000" w:rsidR="00000000" w:rsidRPr="00000000">
              <w:rPr>
                <w:i w:val="1"/>
                <w:iCs w:val="1"/>
                <w:color w:val="1f2328"/>
                <w:rtl w:val="0"/>
              </w:rPr>
              <w:t xml:space="preserve">Contributor — the FOIA redaction pipeline is another engineer's; everything cited below is my work on the </w:t>
            </w:r>
            <w:r w:rsidDel="00000000" w:rsidR="00000000" w:rsidRPr="00000000">
              <w:rPr>
                <w:i w:val="1"/>
                <w:iCs w:val="1"/>
                <w:color w:val="1f2328"/>
                <w:rtl w:val="0"/>
              </w:rPr>
              <w:t xml:space="preserve">risk-compliance</w:t>
            </w:r>
            <w:r w:rsidDel="00000000" w:rsidR="00000000" w:rsidRPr="00000000">
              <w:rPr>
                <w:i w:val="1"/>
                <w:iCs w:val="1"/>
                <w:color w:val="1f2328"/>
                <w:rtl w:val="0"/>
              </w:rPr>
              <w:t xml:space="preserve"> branch</w:t>
            </w:r>
          </w:p>
          <w:p w:rsidR="00000000" w:rsidDel="00000000" w:rsidP="00000000" w:rsidRDefault="00000000" w:rsidRPr="00000000" w14:paraId="0000009C">
            <w:pPr>
              <w:shd w:fill="ffffff" w:val="clear"/>
              <w:spacing w:after="240" w:lineRule="auto"/>
              <w:rPr>
                <w:color w:val="1f2328"/>
              </w:rPr>
            </w:pPr>
            <w:r w:rsidDel="00000000" w:rsidR="00000000" w:rsidRPr="00000000">
              <w:rPr>
                <w:color w:val="1f2328"/>
                <w:rtl w:val="0"/>
              </w:rPr>
              <w:t xml:space="preserve">Supporting Links/Assets: </w:t>
            </w:r>
            <w:hyperlink r:id="rId65">
              <w:r w:rsidDel="00000000" w:rsidR="00000000" w:rsidRPr="00000000">
                <w:rPr>
                  <w:color w:val="0969da"/>
                  <w:u w:val="single"/>
                  <w:rtl w:val="0"/>
                </w:rPr>
                <w:t xml:space="preserve">foia-workflow @ </w:t>
              </w:r>
            </w:hyperlink>
            <w:hyperlink r:id="rId66">
              <w:r w:rsidDel="00000000" w:rsidR="00000000" w:rsidRPr="00000000">
                <w:rPr>
                  <w:color w:val="0969da"/>
                  <w:u w:val="single"/>
                  <w:rtl w:val="0"/>
                </w:rPr>
                <w:t xml:space="preserve">risk-compliance</w:t>
              </w:r>
            </w:hyperlink>
            <w:r w:rsidDel="00000000" w:rsidR="00000000" w:rsidRPr="00000000">
              <w:rPr>
                <w:color w:val="1f2328"/>
                <w:rtl w:val="0"/>
              </w:rPr>
              <w:t xml:space="preserve"> — another team's repository, so my work lives on this branch rather than </w:t>
            </w:r>
            <w:r w:rsidDel="00000000" w:rsidR="00000000" w:rsidRPr="00000000">
              <w:rPr>
                <w:color w:val="1f2328"/>
                <w:rtl w:val="0"/>
              </w:rPr>
              <w:t xml:space="preserve">main</w:t>
            </w:r>
          </w:p>
          <w:p w:rsidR="00000000" w:rsidDel="00000000" w:rsidP="00000000" w:rsidRDefault="00000000" w:rsidRPr="00000000" w14:paraId="0000009D">
            <w:pPr>
              <w:numPr>
                <w:ilvl w:val="0"/>
                <w:numId w:val="10"/>
              </w:numPr>
              <w:shd w:fill="ffffff" w:val="clear"/>
              <w:spacing w:after="0" w:afterAutospacing="0" w:lineRule="auto"/>
              <w:ind w:left="720" w:hanging="360"/>
              <w:rPr/>
            </w:pPr>
            <w:hyperlink r:id="rId67">
              <w:r w:rsidDel="00000000" w:rsidR="00000000" w:rsidRPr="00000000">
                <w:rPr>
                  <w:color w:val="0969da"/>
                  <w:u w:val="single"/>
                  <w:rtl w:val="0"/>
                </w:rPr>
                <w:t xml:space="preserve">manage-groups/main.py</w:t>
              </w:r>
            </w:hyperlink>
            <w:r w:rsidDel="00000000" w:rsidR="00000000" w:rsidRPr="00000000">
              <w:rPr>
                <w:color w:val="1f2328"/>
                <w:rtl w:val="0"/>
              </w:rPr>
              <w:t xml:space="preserve">, </w:t>
            </w:r>
            <w:hyperlink r:id="rId68">
              <w:r w:rsidDel="00000000" w:rsidR="00000000" w:rsidRPr="00000000">
                <w:rPr>
                  <w:color w:val="0969da"/>
                  <w:u w:val="single"/>
                  <w:rtl w:val="0"/>
                </w:rPr>
                <w:t xml:space="preserve">manage-groups.tf</w:t>
              </w:r>
            </w:hyperlink>
            <w:r w:rsidDel="00000000" w:rsidR="00000000" w:rsidRPr="00000000">
              <w:rPr>
                <w:color w:val="1f2328"/>
                <w:rtl w:val="0"/>
              </w:rPr>
              <w:t xml:space="preserve"> — the entitlements API</w:t>
            </w:r>
          </w:p>
          <w:p w:rsidR="00000000" w:rsidDel="00000000" w:rsidP="00000000" w:rsidRDefault="00000000" w:rsidRPr="00000000" w14:paraId="0000009E">
            <w:pPr>
              <w:numPr>
                <w:ilvl w:val="0"/>
                <w:numId w:val="10"/>
              </w:numPr>
              <w:shd w:fill="ffffff" w:val="clear"/>
              <w:spacing w:after="0" w:afterAutospacing="0" w:before="0" w:beforeAutospacing="0" w:lineRule="auto"/>
              <w:ind w:left="720" w:hanging="360"/>
              <w:rPr/>
            </w:pPr>
            <w:hyperlink r:id="rId69">
              <w:r w:rsidDel="00000000" w:rsidR="00000000" w:rsidRPr="00000000">
                <w:rPr>
                  <w:color w:val="0969da"/>
                  <w:u w:val="single"/>
                  <w:rtl w:val="0"/>
                </w:rPr>
                <w:t xml:space="preserve">case.py</w:t>
              </w:r>
            </w:hyperlink>
            <w:r w:rsidDel="00000000" w:rsidR="00000000" w:rsidRPr="00000000">
              <w:rPr>
                <w:color w:val="1f2328"/>
                <w:rtl w:val="0"/>
              </w:rPr>
              <w:t xml:space="preserve"> — the group-scoped case query and </w:t>
            </w:r>
            <w:r w:rsidDel="00000000" w:rsidR="00000000" w:rsidRPr="00000000">
              <w:rPr>
                <w:color w:val="1f2328"/>
                <w:rtl w:val="0"/>
              </w:rPr>
              <w:t xml:space="preserve">user_can_access</w:t>
            </w:r>
          </w:p>
          <w:p w:rsidR="00000000" w:rsidDel="00000000" w:rsidP="00000000" w:rsidRDefault="00000000" w:rsidRPr="00000000" w14:paraId="0000009F">
            <w:pPr>
              <w:numPr>
                <w:ilvl w:val="0"/>
                <w:numId w:val="10"/>
              </w:numPr>
              <w:shd w:fill="ffffff" w:val="clear"/>
              <w:spacing w:after="0" w:afterAutospacing="0" w:before="0" w:beforeAutospacing="0" w:lineRule="auto"/>
              <w:ind w:left="720" w:hanging="360"/>
              <w:rPr/>
            </w:pPr>
            <w:hyperlink r:id="rId70">
              <w:r w:rsidDel="00000000" w:rsidR="00000000" w:rsidRPr="00000000">
                <w:rPr>
                  <w:color w:val="0969da"/>
                  <w:u w:val="single"/>
                  <w:rtl w:val="0"/>
                </w:rPr>
                <w:t xml:space="preserve">admin-ui/</w:t>
              </w:r>
            </w:hyperlink>
            <w:r w:rsidDel="00000000" w:rsidR="00000000" w:rsidRPr="00000000">
              <w:rPr>
                <w:color w:val="1f2328"/>
                <w:rtl w:val="0"/>
              </w:rPr>
              <w:t xml:space="preserve"> — the entitlement-management application</w:t>
            </w:r>
          </w:p>
          <w:p w:rsidR="00000000" w:rsidDel="00000000" w:rsidP="00000000" w:rsidRDefault="00000000" w:rsidRPr="00000000" w14:paraId="000000A0">
            <w:pPr>
              <w:numPr>
                <w:ilvl w:val="0"/>
                <w:numId w:val="10"/>
              </w:numPr>
              <w:shd w:fill="ffffff" w:val="clear"/>
              <w:spacing w:after="0" w:afterAutospacing="0" w:before="0" w:beforeAutospacing="0" w:lineRule="auto"/>
              <w:ind w:left="720" w:hanging="360"/>
              <w:rPr/>
            </w:pPr>
            <w:hyperlink r:id="rId71">
              <w:r w:rsidDel="00000000" w:rsidR="00000000" w:rsidRPr="00000000">
                <w:rPr>
                  <w:color w:val="0969da"/>
                  <w:u w:val="single"/>
                  <w:rtl w:val="0"/>
                </w:rPr>
                <w:t xml:space="preserve">auth.tf</w:t>
              </w:r>
            </w:hyperlink>
            <w:r w:rsidDel="00000000" w:rsidR="00000000" w:rsidRPr="00000000">
              <w:rPr>
                <w:color w:val="1f2328"/>
                <w:rtl w:val="0"/>
              </w:rPr>
              <w:t xml:space="preserve">, </w:t>
            </w:r>
            <w:hyperlink r:id="rId72">
              <w:r w:rsidDel="00000000" w:rsidR="00000000" w:rsidRPr="00000000">
                <w:rPr>
                  <w:color w:val="0969da"/>
                  <w:u w:val="single"/>
                  <w:rtl w:val="0"/>
                </w:rPr>
                <w:t xml:space="preserve">kms.tf</w:t>
              </w:r>
            </w:hyperlink>
            <w:r w:rsidDel="00000000" w:rsidR="00000000" w:rsidRPr="00000000">
              <w:rPr>
                <w:color w:val="1f2328"/>
                <w:rtl w:val="0"/>
              </w:rPr>
              <w:t xml:space="preserve">, </w:t>
            </w:r>
            <w:hyperlink r:id="rId73">
              <w:r w:rsidDel="00000000" w:rsidR="00000000" w:rsidRPr="00000000">
                <w:rPr>
                  <w:color w:val="0969da"/>
                  <w:u w:val="single"/>
                  <w:rtl w:val="0"/>
                </w:rPr>
                <w:t xml:space="preserve">iam_policy.json</w:t>
              </w:r>
            </w:hyperlink>
            <w:r w:rsidDel="00000000" w:rsidR="00000000" w:rsidRPr="00000000">
              <w:rPr>
                <w:color w:val="1f2328"/>
                <w:rtl w:val="0"/>
              </w:rPr>
              <w:t xml:space="preserve">, </w:t>
            </w:r>
            <w:hyperlink r:id="rId74">
              <w:r w:rsidDel="00000000" w:rsidR="00000000" w:rsidRPr="00000000">
                <w:rPr>
                  <w:color w:val="0969da"/>
                  <w:u w:val="single"/>
                  <w:rtl w:val="0"/>
                </w:rPr>
                <w:t xml:space="preserve">bootstrap_admin.py</w:t>
              </w:r>
            </w:hyperlink>
            <w:r w:rsidDel="00000000" w:rsidR="00000000" w:rsidRPr="00000000">
              <w:rPr>
                <w:color w:val="1f2328"/>
                <w:rtl w:val="0"/>
              </w:rPr>
              <w:t xml:space="preserve"> — auth infrastructure, CMEK, org-policy IAM, admin bootstrap</w:t>
            </w:r>
          </w:p>
          <w:p w:rsidR="00000000" w:rsidDel="00000000" w:rsidP="00000000" w:rsidRDefault="00000000" w:rsidRPr="00000000" w14:paraId="000000A1">
            <w:pPr>
              <w:numPr>
                <w:ilvl w:val="0"/>
                <w:numId w:val="10"/>
              </w:numPr>
              <w:shd w:fill="ffffff" w:val="clear"/>
              <w:spacing w:after="240" w:before="0" w:beforeAutospacing="0" w:lineRule="auto"/>
              <w:ind w:left="720" w:hanging="360"/>
              <w:rPr/>
            </w:pPr>
            <w:hyperlink r:id="rId75">
              <w:r w:rsidDel="00000000" w:rsidR="00000000" w:rsidRPr="00000000">
                <w:rPr>
                  <w:color w:val="0969da"/>
                  <w:u w:val="single"/>
                  <w:rtl w:val="0"/>
                </w:rPr>
                <w:t xml:space="preserve">app.yaml</w:t>
              </w:r>
            </w:hyperlink>
            <w:r w:rsidDel="00000000" w:rsidR="00000000" w:rsidRPr="00000000">
              <w:rPr>
                <w:color w:val="1f2328"/>
                <w:rtl w:val="0"/>
              </w:rPr>
              <w:t xml:space="preserve"> — the App Engine migration; </w:t>
            </w:r>
            <w:hyperlink r:id="rId76">
              <w:r w:rsidDel="00000000" w:rsidR="00000000" w:rsidRPr="00000000">
                <w:rPr>
                  <w:color w:val="0969da"/>
                  <w:u w:val="single"/>
                  <w:rtl w:val="0"/>
                </w:rPr>
                <w:t xml:space="preserve">test_auth.py</w:t>
              </w:r>
            </w:hyperlink>
            <w:r w:rsidDel="00000000" w:rsidR="00000000" w:rsidRPr="00000000">
              <w:rPr>
                <w:rtl w:val="0"/>
              </w:rPr>
            </w:r>
          </w:p>
          <w:p w:rsidR="00000000" w:rsidDel="00000000" w:rsidP="00000000" w:rsidRDefault="00000000" w:rsidRPr="00000000" w14:paraId="000000A2">
            <w:pPr>
              <w:shd w:fill="ffffff" w:val="clear"/>
              <w:spacing w:after="240" w:lineRule="auto"/>
              <w:rPr>
                <w:i w:val="1"/>
                <w:iCs w:val="1"/>
                <w:color w:val="1f2328"/>
              </w:rPr>
            </w:pPr>
            <w:r w:rsidDel="00000000" w:rsidR="00000000" w:rsidRPr="00000000">
              <w:rPr>
                <w:color w:val="1f2328"/>
                <w:rtl w:val="0"/>
              </w:rPr>
              <w:t xml:space="preserve">Context/Impact: </w:t>
            </w:r>
            <w:r w:rsidDel="00000000" w:rsidR="00000000" w:rsidRPr="00000000">
              <w:rPr>
                <w:i w:val="1"/>
                <w:iCs w:val="1"/>
                <w:color w:val="1f2328"/>
                <w:rtl w:val="0"/>
              </w:rPr>
              <w:t xml:space="preserve">Recognized with a spot bonus for "leadership, tech execution and reduction of toil": the tool took "a manual process costing 80+ hours per cycle" and turned it into "a scalable, AI-powered solution targeting the reclamation of over 18,000 manual hours per year."</w:t>
            </w:r>
          </w:p>
          <w:p w:rsidR="00000000" w:rsidDel="00000000" w:rsidP="00000000" w:rsidRDefault="00000000" w:rsidRPr="00000000" w14:paraId="000000A3">
            <w:pPr>
              <w:shd w:fill="ffffff" w:val="clear"/>
              <w:spacing w:after="240" w:lineRule="auto"/>
              <w:rPr>
                <w:color w:val="1f2328"/>
              </w:rPr>
            </w:pPr>
            <w:r w:rsidDel="00000000" w:rsidR="00000000" w:rsidRPr="00000000">
              <w:rPr>
                <w:color w:val="1f2328"/>
                <w:rtl w:val="0"/>
              </w:rPr>
              <w:t xml:space="preserve">The tool was built for FOIA requests, where a case is public-records work and everyone working the queue may see everything. Risk and Compliance review regulatory responses, where a case is confidential and only the people staffed on it may see it. So the migration was the easy half — App Engine, a rebuilt UI, a compliance rubric retargeted from FOIA exemptions to their review criteria — and the blocking problem was that the system had no concept of who may see a document.</w:t>
            </w:r>
          </w:p>
          <w:p w:rsidR="00000000" w:rsidDel="00000000" w:rsidP="00000000" w:rsidRDefault="00000000" w:rsidRPr="00000000" w14:paraId="000000A4">
            <w:pPr>
              <w:shd w:fill="ffffff" w:val="clear"/>
              <w:spacing w:after="240" w:lineRule="auto"/>
              <w:rPr>
                <w:color w:val="1f2328"/>
              </w:rPr>
            </w:pPr>
            <w:r w:rsidDel="00000000" w:rsidR="00000000" w:rsidRPr="00000000">
              <w:rPr>
                <w:color w:val="1f2328"/>
                <w:rtl w:val="0"/>
              </w:rPr>
              <w:t xml:space="preserve">I include this one because of where I chose to enforce that. Access is a predicate in the BigQuery query, not a filter in the UI: </w:t>
            </w:r>
            <w:r w:rsidDel="00000000" w:rsidR="00000000" w:rsidRPr="00000000">
              <w:rPr>
                <w:color w:val="1f2328"/>
                <w:rtl w:val="0"/>
              </w:rPr>
              <w:t xml:space="preserve">get_case_list</w:t>
            </w:r>
            <w:r w:rsidDel="00000000" w:rsidR="00000000" w:rsidRPr="00000000">
              <w:rPr>
                <w:color w:val="1f2328"/>
                <w:rtl w:val="0"/>
              </w:rPr>
              <w:t xml:space="preserve"> returns a case only when the caller created it or shares a group with its </w:t>
            </w:r>
            <w:r w:rsidDel="00000000" w:rsidR="00000000" w:rsidRPr="00000000">
              <w:rPr>
                <w:color w:val="1f2328"/>
                <w:rtl w:val="0"/>
              </w:rPr>
              <w:t xml:space="preserve">assigned_groups</w:t>
            </w:r>
            <w:r w:rsidDel="00000000" w:rsidR="00000000" w:rsidRPr="00000000">
              <w:rPr>
                <w:color w:val="1f2328"/>
                <w:rtl w:val="0"/>
              </w:rPr>
              <w:t xml:space="preserve">, passed as bound query parameters, and </w:t>
            </w:r>
            <w:r w:rsidDel="00000000" w:rsidR="00000000" w:rsidRPr="00000000">
              <w:rPr>
                <w:color w:val="1f2328"/>
                <w:rtl w:val="0"/>
              </w:rPr>
              <w:t xml:space="preserve">user_can_access</w:t>
            </w:r>
            <w:r w:rsidDel="00000000" w:rsidR="00000000" w:rsidRPr="00000000">
              <w:rPr>
                <w:color w:val="1f2328"/>
                <w:rtl w:val="0"/>
              </w:rPr>
              <w:t xml:space="preserve"> is the one place that rule is written. The API wrapper resolves the caller's groups before dispatch, so a handler cannot forget to ask. On </w:t>
            </w:r>
            <w:r w:rsidDel="00000000" w:rsidR="00000000" w:rsidRPr="00000000">
              <w:rPr>
                <w:color w:val="1f2328"/>
                <w:rtl w:val="0"/>
              </w:rPr>
              <w:t xml:space="preserve">main</w:t>
            </w:r>
            <w:r w:rsidDel="00000000" w:rsidR="00000000" w:rsidRPr="00000000">
              <w:rPr>
                <w:color w:val="1f2328"/>
                <w:rtl w:val="0"/>
              </w:rPr>
              <w:t xml:space="preserve"> the words </w:t>
            </w:r>
            <w:r w:rsidDel="00000000" w:rsidR="00000000" w:rsidRPr="00000000">
              <w:rPr>
                <w:color w:val="1f2328"/>
                <w:rtl w:val="0"/>
              </w:rPr>
              <w:t xml:space="preserve">user_groups</w:t>
            </w:r>
            <w:r w:rsidDel="00000000" w:rsidR="00000000" w:rsidRPr="00000000">
              <w:rPr>
                <w:color w:val="1f2328"/>
                <w:rtl w:val="0"/>
              </w:rPr>
              <w:t xml:space="preserve"> and </w:t>
            </w:r>
            <w:r w:rsidDel="00000000" w:rsidR="00000000" w:rsidRPr="00000000">
              <w:rPr>
                <w:color w:val="1f2328"/>
                <w:rtl w:val="0"/>
              </w:rPr>
              <w:t xml:space="preserve">assigned_groups</w:t>
            </w:r>
            <w:r w:rsidDel="00000000" w:rsidR="00000000" w:rsidRPr="00000000">
              <w:rPr>
                <w:color w:val="1f2328"/>
                <w:rtl w:val="0"/>
              </w:rPr>
              <w:t xml:space="preserve"> do not appear at all.</w:t>
            </w:r>
          </w:p>
          <w:p w:rsidR="00000000" w:rsidDel="00000000" w:rsidP="00000000" w:rsidRDefault="00000000" w:rsidRPr="00000000" w14:paraId="000000A5">
            <w:pPr>
              <w:shd w:fill="ffffff" w:val="clear"/>
              <w:spacing w:after="240" w:lineRule="auto"/>
              <w:rPr>
                <w:color w:val="1f2328"/>
              </w:rPr>
            </w:pPr>
            <w:r w:rsidDel="00000000" w:rsidR="00000000" w:rsidRPr="00000000">
              <w:rPr>
                <w:color w:val="1f2328"/>
                <w:rtl w:val="0"/>
              </w:rPr>
              <w:t xml:space="preserve">Entitlements are then self-service rather than an engineering task: a non-admin may only list groups and submit a request with a justification, admins approve or deny, and everything else in the API refuses without the </w:t>
            </w:r>
            <w:r w:rsidDel="00000000" w:rsidR="00000000" w:rsidRPr="00000000">
              <w:rPr>
                <w:color w:val="1f2328"/>
                <w:rtl w:val="0"/>
              </w:rPr>
              <w:t xml:space="preserve">admin</w:t>
            </w:r>
            <w:r w:rsidDel="00000000" w:rsidR="00000000" w:rsidRPr="00000000">
              <w:rPr>
                <w:color w:val="1f2328"/>
                <w:rtl w:val="0"/>
              </w:rPr>
              <w:t xml:space="preserve"> group.</w:t>
            </w:r>
          </w:p>
          <w:p w:rsidR="00000000" w:rsidDel="00000000" w:rsidP="00000000" w:rsidRDefault="00000000" w:rsidRPr="00000000" w14:paraId="000000A6">
            <w:pPr>
              <w:shd w:fill="ffffff" w:val="clear"/>
              <w:spacing w:after="240" w:lineRule="auto"/>
              <w:rPr>
                <w:color w:val="1f2328"/>
              </w:rPr>
            </w:pPr>
            <w:r w:rsidDel="00000000" w:rsidR="00000000" w:rsidRPr="00000000">
              <w:rPr>
                <w:color w:val="1f2328"/>
                <w:rtl w:val="0"/>
              </w:rPr>
              <w:t xml:space="preserve">Demonstrated Competencies:</w:t>
            </w:r>
          </w:p>
          <w:p w:rsidR="00000000" w:rsidDel="00000000" w:rsidP="00000000" w:rsidRDefault="00000000" w:rsidRPr="00000000" w14:paraId="000000A7">
            <w:pPr>
              <w:numPr>
                <w:ilvl w:val="0"/>
                <w:numId w:val="5"/>
              </w:numPr>
              <w:shd w:fill="ffffff" w:val="clear"/>
              <w:spacing w:after="0" w:afterAutospacing="0" w:lineRule="auto"/>
              <w:ind w:left="720" w:hanging="360"/>
              <w:rPr/>
            </w:pPr>
            <w:r w:rsidDel="00000000" w:rsidR="00000000" w:rsidRPr="00000000">
              <w:rPr>
                <w:color w:val="1f2328"/>
                <w:rtl w:val="0"/>
              </w:rPr>
              <w:t xml:space="preserve">[SECURITY] Authentication &amp; Authorization — authorization as a query predicate over bound parameters, one shared access rule, and group resolution before dispatch; admin actions refuse by default.</w:t>
            </w:r>
          </w:p>
          <w:p w:rsidR="00000000" w:rsidDel="00000000" w:rsidP="00000000" w:rsidRDefault="00000000" w:rsidRPr="00000000" w14:paraId="000000A8">
            <w:pPr>
              <w:numPr>
                <w:ilvl w:val="0"/>
                <w:numId w:val="5"/>
              </w:numPr>
              <w:shd w:fill="ffffff" w:val="clear"/>
              <w:spacing w:after="0" w:afterAutospacing="0" w:before="0" w:beforeAutospacing="0" w:lineRule="auto"/>
              <w:ind w:left="720" w:hanging="360"/>
              <w:rPr/>
            </w:pPr>
            <w:r w:rsidDel="00000000" w:rsidR="00000000" w:rsidRPr="00000000">
              <w:rPr>
                <w:color w:val="1f2328"/>
                <w:rtl w:val="0"/>
              </w:rPr>
              <w:t xml:space="preserve">[SECURITY] Data Protection &amp; Privacy — CMEK on the data module, and redaction of the sensitive text itself as the product.</w:t>
            </w:r>
          </w:p>
          <w:p w:rsidR="00000000" w:rsidDel="00000000" w:rsidP="00000000" w:rsidRDefault="00000000" w:rsidRPr="00000000" w14:paraId="000000A9">
            <w:pPr>
              <w:numPr>
                <w:ilvl w:val="0"/>
                <w:numId w:val="5"/>
              </w:numPr>
              <w:shd w:fill="ffffff" w:val="clear"/>
              <w:spacing w:after="0" w:afterAutospacing="0" w:before="0" w:beforeAutospacing="0" w:lineRule="auto"/>
              <w:ind w:left="720" w:hanging="360"/>
              <w:rPr/>
            </w:pPr>
            <w:r w:rsidDel="00000000" w:rsidR="00000000" w:rsidRPr="00000000">
              <w:rPr>
                <w:color w:val="1f2328"/>
                <w:rtl w:val="0"/>
              </w:rPr>
              <w:t xml:space="preserve">[SECURITY] Compliance &amp; Governance — org-policy constraint checks and an IAM policy kept under version control.</w:t>
            </w:r>
          </w:p>
          <w:p w:rsidR="00000000" w:rsidDel="00000000" w:rsidP="00000000" w:rsidRDefault="00000000" w:rsidRPr="00000000" w14:paraId="000000AA">
            <w:pPr>
              <w:numPr>
                <w:ilvl w:val="0"/>
                <w:numId w:val="5"/>
              </w:numPr>
              <w:shd w:fill="ffffff" w:val="clear"/>
              <w:spacing w:after="0" w:afterAutospacing="0" w:before="0" w:beforeAutospacing="0" w:lineRule="auto"/>
              <w:ind w:left="720" w:hanging="360"/>
              <w:rPr/>
            </w:pPr>
            <w:r w:rsidDel="00000000" w:rsidR="00000000" w:rsidRPr="00000000">
              <w:rPr>
                <w:color w:val="1f2328"/>
                <w:rtl w:val="0"/>
              </w:rPr>
              <w:t xml:space="preserve">[OPERATIONAL EXCELLENCE] Infrastructure as Code — one Terraform module per API, including the two I added.</w:t>
            </w:r>
          </w:p>
          <w:p w:rsidR="00000000" w:rsidDel="00000000" w:rsidP="00000000" w:rsidRDefault="00000000" w:rsidRPr="00000000" w14:paraId="000000AB">
            <w:pPr>
              <w:numPr>
                <w:ilvl w:val="0"/>
                <w:numId w:val="5"/>
              </w:numPr>
              <w:shd w:fill="ffffff" w:val="clear"/>
              <w:spacing w:after="240" w:before="0" w:beforeAutospacing="0" w:lineRule="auto"/>
              <w:ind w:left="720" w:hanging="360"/>
              <w:rPr/>
            </w:pPr>
            <w:r w:rsidDel="00000000" w:rsidR="00000000" w:rsidRPr="00000000">
              <w:rPr>
                <w:color w:val="1f2328"/>
                <w:rtl w:val="0"/>
              </w:rPr>
              <w:t xml:space="preserve">[OPERATIONAL EXCELLENCE] Testing &amp; Quality Engineering — tests over the auth path, the part where a regression is a disclosure.</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tbl>
      <w:tblPr>
        <w:tblStyle w:val="Table5"/>
        <w:tblW w:w="10500.0" w:type="dxa"/>
        <w:jc w:val="left"/>
        <w:tblInd w:w="-108.0" w:type="dxa"/>
        <w:tblLayout w:type="fixed"/>
        <w:tblLook w:val="0000"/>
      </w:tblPr>
      <w:tblGrid>
        <w:gridCol w:w="10500"/>
        <w:tblGridChange w:id="0">
          <w:tblGrid>
            <w:gridCol w:w="10500"/>
          </w:tblGrid>
        </w:tblGridChange>
      </w:tblGrid>
      <w:tr>
        <w:trPr>
          <w:cantSplit w:val="0"/>
          <w:tblHeader w:val="0"/>
        </w:trPr>
        <w:tc>
          <w:tcPr/>
          <w:p w:rsidR="00000000" w:rsidDel="00000000" w:rsidP="00000000" w:rsidRDefault="00000000" w:rsidRPr="00000000" w14:paraId="000000AD">
            <w:pPr>
              <w:pStyle w:val="Heading2"/>
              <w:spacing w:after="36" w:before="36" w:lineRule="auto"/>
              <w:rPr>
                <w:vertAlign w:val="baseline"/>
              </w:rPr>
            </w:pPr>
            <w:bookmarkStart w:colFirst="0" w:colLast="0" w:name="_yprhuxfiu3mb" w:id="2"/>
            <w:bookmarkEnd w:id="2"/>
            <w:r w:rsidDel="00000000" w:rsidR="00000000" w:rsidRPr="00000000">
              <w:rPr>
                <w:vertAlign w:val="baseline"/>
                <w:rtl w:val="0"/>
              </w:rPr>
              <w:t xml:space="preserve">Assessed Competency Categories and Sub-Categories</w:t>
            </w:r>
          </w:p>
        </w:tc>
      </w:tr>
    </w:tbl>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i w:val="1"/>
          <w:iCs w:val="1"/>
          <w:smallCaps w:val="0"/>
          <w:strike w:val="0"/>
          <w:color w:val="000000"/>
          <w:sz w:val="24"/>
          <w:szCs w:val="24"/>
          <w:u w:val="none"/>
          <w:shd w:fill="auto" w:val="clear"/>
          <w:vertAlign w:val="baseline"/>
          <w:rtl w:val="0"/>
        </w:rPr>
        <w:t xml:space="preserve">Identify the competencies you intend to highlight from the list below and move them to the Artifacts section above.</w:t>
      </w:r>
      <w:r w:rsidDel="00000000" w:rsidR="00000000" w:rsidRPr="00000000">
        <w:rPr>
          <w:rtl w:val="0"/>
        </w:rPr>
      </w:r>
    </w:p>
    <w:p w:rsidR="00000000" w:rsidDel="00000000" w:rsidP="00000000" w:rsidRDefault="00000000" w:rsidRPr="00000000" w14:paraId="000000B0">
      <w:pPr>
        <w:spacing w:after="180" w:before="180" w:lineRule="auto"/>
        <w:rPr/>
      </w:pPr>
      <w:r w:rsidDel="00000000" w:rsidR="00000000" w:rsidRPr="00000000">
        <w:rPr>
          <w:rtl w:val="0"/>
        </w:rPr>
      </w:r>
    </w:p>
    <w:tbl>
      <w:tblPr>
        <w:tblStyle w:val="Table6"/>
        <w:tblW w:w="996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735"/>
        <w:tblGridChange w:id="0">
          <w:tblGrid>
            <w:gridCol w:w="3225"/>
            <w:gridCol w:w="6735"/>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1">
            <w:pPr>
              <w:spacing w:after="240" w:lineRule="auto"/>
              <w:jc w:val="center"/>
              <w:rPr>
                <w:color w:val="1f2328"/>
              </w:rPr>
            </w:pPr>
            <w:r w:rsidDel="00000000" w:rsidR="00000000" w:rsidRPr="00000000">
              <w:rPr>
                <w:color w:val="1f2328"/>
                <w:rtl w:val="0"/>
              </w:rPr>
              <w:t xml:space="preserve">[AI/ML ENGINEERING]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2">
            <w:pPr>
              <w:spacing w:after="240" w:lineRule="auto"/>
              <w:jc w:val="center"/>
              <w:rPr>
                <w:color w:val="1f2328"/>
              </w:rPr>
            </w:pPr>
            <w:r w:rsidDel="00000000" w:rsidR="00000000" w:rsidRPr="00000000">
              <w:rPr>
                <w:color w:val="1f2328"/>
                <w:rtl w:val="0"/>
              </w:rPr>
              <w:t xml:space="preserve">Competency Examples:</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3">
            <w:pPr>
              <w:spacing w:after="240" w:lineRule="auto"/>
              <w:rPr>
                <w:color w:val="1f2328"/>
              </w:rPr>
            </w:pPr>
            <w:r w:rsidDel="00000000" w:rsidR="00000000" w:rsidRPr="00000000">
              <w:rPr>
                <w:color w:val="1f2328"/>
                <w:rtl w:val="0"/>
              </w:rPr>
              <w:t xml:space="preserve">Agentic &amp; Multi-Agent Systems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4">
            <w:pPr>
              <w:spacing w:after="240" w:lineRule="auto"/>
              <w:rPr>
                <w:color w:val="1f2328"/>
              </w:rPr>
            </w:pPr>
            <w:r w:rsidDel="00000000" w:rsidR="00000000" w:rsidRPr="00000000">
              <w:rPr>
                <w:color w:val="1f2328"/>
                <w:rtl w:val="0"/>
              </w:rPr>
              <w:t xml:space="preserve">Agent orchestration, tool/function calling, planning/reasoning loops, and multi-agent coordination. Project: FINRA; DoD Travel Agent, DLA</w:t>
            </w:r>
          </w:p>
        </w:tc>
      </w:tr>
      <w:tr>
        <w:trPr>
          <w:cantSplit w:val="0"/>
          <w:trHeight w:val="16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5">
            <w:pPr>
              <w:spacing w:after="240" w:lineRule="auto"/>
              <w:rPr>
                <w:color w:val="1f2328"/>
              </w:rPr>
            </w:pPr>
            <w:r w:rsidDel="00000000" w:rsidR="00000000" w:rsidRPr="00000000">
              <w:rPr>
                <w:color w:val="1f2328"/>
                <w:rtl w:val="0"/>
              </w:rPr>
              <w:t xml:space="preserve">Retrieval &amp; Data Engineering (RAG)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6">
            <w:pPr>
              <w:spacing w:after="240" w:lineRule="auto"/>
              <w:rPr>
                <w:color w:val="1f2328"/>
              </w:rPr>
            </w:pPr>
            <w:r w:rsidDel="00000000" w:rsidR="00000000" w:rsidRPr="00000000">
              <w:rPr>
                <w:color w:val="1f2328"/>
                <w:rtl w:val="0"/>
              </w:rPr>
              <w:t xml:space="preserve">RAG architecture patterns, embedding models and vector databases, chunking and indexing strategies, hybrid search, grounding and citation, data pipelines for AI, parsing complex document formats (PDF/HTML tables), and citation/grounding. Project: Army CCC; FINRA</w:t>
            </w:r>
          </w:p>
        </w:tc>
      </w:tr>
      <w:tr>
        <w:trPr>
          <w:cantSplit w:val="0"/>
          <w:trHeight w:val="162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7">
            <w:pPr>
              <w:spacing w:after="240" w:lineRule="auto"/>
              <w:rPr>
                <w:color w:val="1f2328"/>
              </w:rPr>
            </w:pPr>
            <w:r w:rsidDel="00000000" w:rsidR="00000000" w:rsidRPr="00000000">
              <w:rPr>
                <w:color w:val="1f2328"/>
                <w:rtl w:val="0"/>
              </w:rPr>
              <w:t xml:space="preserve">Model Selection &amp; Tuning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8">
            <w:pPr>
              <w:spacing w:after="240" w:lineRule="auto"/>
              <w:rPr>
                <w:color w:val="1f2328"/>
              </w:rPr>
            </w:pPr>
            <w:r w:rsidDel="00000000" w:rsidR="00000000" w:rsidRPr="00000000">
              <w:rPr>
                <w:color w:val="1f2328"/>
                <w:rtl w:val="0"/>
              </w:rPr>
              <w:t xml:space="preserve">Optimization for quality/latency/cost, prompt engineering, structured output (JSON mode), and quantization/distillation. Data engineering (preparation, labeling, synthetic generation), architecture selection (encoder/decoder). Project: LOGCAP; Army CCC, FINRA</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9">
            <w:pPr>
              <w:spacing w:after="240" w:lineRule="auto"/>
              <w:rPr>
                <w:color w:val="1f2328"/>
              </w:rPr>
            </w:pPr>
            <w:r w:rsidDel="00000000" w:rsidR="00000000" w:rsidRPr="00000000">
              <w:rPr>
                <w:color w:val="1f2328"/>
                <w:rtl w:val="0"/>
              </w:rPr>
              <w:t xml:space="preserve">LLM Ops and Evaluation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A">
            <w:pPr>
              <w:spacing w:after="240" w:lineRule="auto"/>
              <w:rPr>
                <w:color w:val="1f2328"/>
              </w:rPr>
            </w:pPr>
            <w:r w:rsidDel="00000000" w:rsidR="00000000" w:rsidRPr="00000000">
              <w:rPr>
                <w:color w:val="1f2328"/>
                <w:rtl w:val="0"/>
              </w:rPr>
              <w:t xml:space="preserve">Evaluation methodology for generative AI, quality metrics (faithfulness, relevance, coherence), eval dataset design, human vs. automated evaluation, regression detection, Observability (tracing/logging). Project: FINRA; DLA</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B">
            <w:pPr>
              <w:spacing w:after="240" w:lineRule="auto"/>
              <w:rPr>
                <w:color w:val="1f2328"/>
              </w:rPr>
            </w:pPr>
            <w:r w:rsidDel="00000000" w:rsidR="00000000" w:rsidRPr="00000000">
              <w:rPr>
                <w:color w:val="1f2328"/>
                <w:rtl w:val="0"/>
              </w:rPr>
              <w:t xml:space="preserve">Domain-Applied AI/ML Expertise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C">
            <w:pPr>
              <w:spacing w:after="240" w:lineRule="auto"/>
              <w:rPr>
                <w:color w:val="1f2328"/>
              </w:rPr>
            </w:pPr>
            <w:r w:rsidDel="00000000" w:rsidR="00000000" w:rsidRPr="00000000">
              <w:rPr>
                <w:color w:val="1f2328"/>
                <w:rtl w:val="0"/>
              </w:rPr>
              <w:t xml:space="preserve">Applying AI solutions to specific industry verticals, handling domain-specific data/constraints, and mapping business KPIs to AI architectures. Project: FINRA, Army CCC; DoD Travel Agent,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D">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BE">
            <w:pPr>
              <w:spacing w:after="240" w:lineRule="auto"/>
              <w:rPr>
                <w:color w:val="1f2328"/>
              </w:rPr>
            </w:pPr>
            <w:r w:rsidDel="00000000" w:rsidR="00000000" w:rsidRPr="00000000">
              <w:rPr>
                <w:i w:val="1"/>
                <w:iCs w:val="1"/>
                <w:color w:val="1f2328"/>
                <w:rtl w:val="0"/>
              </w:rPr>
              <w:t xml:space="preserve">Architecture diagrams, code samples (agent logic, chunking pipelines, prompt templates), evaluation and training datasets, domain-specific implementations, etc</w:t>
            </w:r>
            <w:r w:rsidDel="00000000" w:rsidR="00000000" w:rsidRPr="00000000">
              <w:rPr>
                <w:rtl w:val="0"/>
              </w:rPr>
            </w:r>
          </w:p>
        </w:tc>
      </w:tr>
    </w:tbl>
    <w:p w:rsidR="00000000" w:rsidDel="00000000" w:rsidP="00000000" w:rsidRDefault="00000000" w:rsidRPr="00000000" w14:paraId="000000BF">
      <w:pPr>
        <w:spacing w:after="180" w:before="180" w:lineRule="auto"/>
        <w:rPr>
          <w:color w:val="1f2328"/>
        </w:rPr>
      </w:pPr>
      <w:r w:rsidDel="00000000" w:rsidR="00000000" w:rsidRPr="00000000">
        <w:rPr>
          <w:rtl w:val="0"/>
        </w:rPr>
      </w:r>
    </w:p>
    <w:tbl>
      <w:tblPr>
        <w:tblStyle w:val="Table7"/>
        <w:tblW w:w="1050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6090"/>
        <w:tblGridChange w:id="0">
          <w:tblGrid>
            <w:gridCol w:w="4410"/>
            <w:gridCol w:w="6090"/>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0">
            <w:pPr>
              <w:spacing w:after="240" w:lineRule="auto"/>
              <w:jc w:val="center"/>
              <w:rPr>
                <w:color w:val="1f2328"/>
              </w:rPr>
            </w:pPr>
            <w:r w:rsidDel="00000000" w:rsidR="00000000" w:rsidRPr="00000000">
              <w:rPr>
                <w:color w:val="1f2328"/>
                <w:rtl w:val="0"/>
              </w:rPr>
              <w:t xml:space="preserve">[SCOPING AND DOCUMENTATION]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1">
            <w:pPr>
              <w:spacing w:after="240" w:lineRule="auto"/>
              <w:jc w:val="center"/>
              <w:rPr>
                <w:color w:val="1f2328"/>
              </w:rPr>
            </w:pPr>
            <w:r w:rsidDel="00000000" w:rsidR="00000000" w:rsidRPr="00000000">
              <w:rPr>
                <w:color w:val="1f2328"/>
                <w:rtl w:val="0"/>
              </w:rPr>
              <w:t xml:space="preserve">Competency Examples:</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2">
            <w:pPr>
              <w:spacing w:after="240" w:lineRule="auto"/>
              <w:rPr>
                <w:color w:val="1f2328"/>
              </w:rPr>
            </w:pPr>
            <w:r w:rsidDel="00000000" w:rsidR="00000000" w:rsidRPr="00000000">
              <w:rPr>
                <w:color w:val="1f2328"/>
                <w:rtl w:val="0"/>
              </w:rPr>
              <w:t xml:space="preserve">Problem Definition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3">
            <w:pPr>
              <w:spacing w:after="240" w:lineRule="auto"/>
              <w:rPr>
                <w:color w:val="1f2328"/>
              </w:rPr>
            </w:pPr>
            <w:r w:rsidDel="00000000" w:rsidR="00000000" w:rsidRPr="00000000">
              <w:rPr>
                <w:color w:val="1f2328"/>
                <w:rtl w:val="0"/>
              </w:rPr>
              <w:t xml:space="preserve">Identifying and articulating the business problem, translating ambiguity into a technical opportunity, documenting what success unlocks for the customer Project: DoD Travel Agent; FINRA</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4">
            <w:pPr>
              <w:spacing w:after="240" w:lineRule="auto"/>
              <w:rPr>
                <w:color w:val="1f2328"/>
              </w:rPr>
            </w:pPr>
            <w:r w:rsidDel="00000000" w:rsidR="00000000" w:rsidRPr="00000000">
              <w:rPr>
                <w:color w:val="1f2328"/>
                <w:rtl w:val="0"/>
              </w:rPr>
              <w:t xml:space="preserve">Technical Scope &amp; Constraints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5">
            <w:pPr>
              <w:spacing w:after="240" w:lineRule="auto"/>
              <w:rPr>
                <w:color w:val="1f2328"/>
              </w:rPr>
            </w:pPr>
            <w:r w:rsidDel="00000000" w:rsidR="00000000" w:rsidRPr="00000000">
              <w:rPr>
                <w:color w:val="1f2328"/>
                <w:rtl w:val="0"/>
              </w:rPr>
              <w:t xml:space="preserve">Defining technical scope, identifying constraints and assumptions, documenting system boundaries and the architectural approach prior to build Project: DoD Travel Agent; FINRA</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6">
            <w:pPr>
              <w:spacing w:after="240" w:lineRule="auto"/>
              <w:rPr>
                <w:color w:val="1f2328"/>
              </w:rPr>
            </w:pPr>
            <w:r w:rsidDel="00000000" w:rsidR="00000000" w:rsidRPr="00000000">
              <w:rPr>
                <w:color w:val="1f2328"/>
                <w:rtl w:val="0"/>
              </w:rPr>
              <w:t xml:space="preserve">Stakeholder Alignment &amp; Success Criteria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7">
            <w:pPr>
              <w:spacing w:after="240" w:lineRule="auto"/>
              <w:rPr>
                <w:color w:val="1f2328"/>
              </w:rPr>
            </w:pPr>
            <w:r w:rsidDel="00000000" w:rsidR="00000000" w:rsidRPr="00000000">
              <w:rPr>
                <w:color w:val="1f2328"/>
                <w:rtl w:val="0"/>
              </w:rPr>
              <w:t xml:space="preserve">Evidence of stakeholder alignment, defined success criteria and acceptance criteria, phased delivery plan or architectural roadmap Project: DoD Travel Agent;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8">
            <w:pPr>
              <w:spacing w:after="240" w:lineRule="auto"/>
              <w:rPr>
                <w:color w:val="1f2328"/>
              </w:rPr>
            </w:pPr>
            <w:r w:rsidDel="00000000" w:rsidR="00000000" w:rsidRPr="00000000">
              <w:rPr>
                <w:color w:val="1f2328"/>
                <w:rtl w:val="0"/>
              </w:rPr>
              <w:t xml:space="preserve">System Design Artifacts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9">
            <w:pPr>
              <w:spacing w:after="240" w:lineRule="auto"/>
              <w:rPr>
                <w:color w:val="1f2328"/>
              </w:rPr>
            </w:pPr>
            <w:r w:rsidDel="00000000" w:rsidR="00000000" w:rsidRPr="00000000">
              <w:rPr>
                <w:color w:val="1f2328"/>
                <w:rtl w:val="0"/>
              </w:rPr>
              <w:t xml:space="preserve">Architecture diagrams, data flow diagrams, sequence diagrams Project: DLA, FINRA; Army CCC, LOGCAP</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A">
            <w:pPr>
              <w:spacing w:after="240" w:lineRule="auto"/>
              <w:rPr>
                <w:color w:val="1f2328"/>
              </w:rPr>
            </w:pPr>
            <w:r w:rsidDel="00000000" w:rsidR="00000000" w:rsidRPr="00000000">
              <w:rPr>
                <w:color w:val="1f2328"/>
                <w:rtl w:val="0"/>
              </w:rPr>
              <w:t xml:space="preserve">Decision Records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B">
            <w:pPr>
              <w:spacing w:after="240" w:lineRule="auto"/>
              <w:rPr>
                <w:color w:val="1f2328"/>
              </w:rPr>
            </w:pPr>
            <w:r w:rsidDel="00000000" w:rsidR="00000000" w:rsidRPr="00000000">
              <w:rPr>
                <w:color w:val="1f2328"/>
                <w:rtl w:val="0"/>
              </w:rPr>
              <w:t xml:space="preserve">ADRs, documenting trade-offs, alternatives considered, rationale Project: DLA; FINRA</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C">
            <w:pPr>
              <w:spacing w:after="240" w:lineRule="auto"/>
              <w:rPr>
                <w:color w:val="1f2328"/>
              </w:rPr>
            </w:pPr>
            <w:r w:rsidDel="00000000" w:rsidR="00000000" w:rsidRPr="00000000">
              <w:rPr>
                <w:color w:val="1f2328"/>
                <w:rtl w:val="0"/>
              </w:rPr>
              <w:t xml:space="preserve">API Documentation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D">
            <w:pPr>
              <w:spacing w:after="240" w:lineRule="auto"/>
              <w:rPr>
                <w:color w:val="1f2328"/>
              </w:rPr>
            </w:pPr>
            <w:r w:rsidDel="00000000" w:rsidR="00000000" w:rsidRPr="00000000">
              <w:rPr>
                <w:color w:val="1f2328"/>
                <w:rtl w:val="0"/>
              </w:rPr>
              <w:t xml:space="preserve">OpenAPI specs, integration guides, SDK documentation Project: DLA; LOGCAP, FINRA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E">
            <w:pPr>
              <w:spacing w:after="240" w:lineRule="auto"/>
              <w:rPr>
                <w:color w:val="1f2328"/>
              </w:rPr>
            </w:pPr>
            <w:r w:rsidDel="00000000" w:rsidR="00000000" w:rsidRPr="00000000">
              <w:rPr>
                <w:color w:val="1f2328"/>
                <w:rtl w:val="0"/>
              </w:rPr>
              <w:t xml:space="preserve">Operational Documentation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CF">
            <w:pPr>
              <w:spacing w:after="240" w:lineRule="auto"/>
              <w:rPr>
                <w:color w:val="1f2328"/>
              </w:rPr>
            </w:pPr>
            <w:r w:rsidDel="00000000" w:rsidR="00000000" w:rsidRPr="00000000">
              <w:rPr>
                <w:color w:val="1f2328"/>
                <w:rtl w:val="0"/>
              </w:rPr>
              <w:t xml:space="preserve">Deployment guides, runbooks, onboarding docs, troubleshooting guides Project: DLA; FINRA, LOGCAP</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0">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1">
            <w:pPr>
              <w:spacing w:after="240" w:lineRule="auto"/>
              <w:rPr>
                <w:color w:val="1f2328"/>
              </w:rPr>
            </w:pPr>
            <w:r w:rsidDel="00000000" w:rsidR="00000000" w:rsidRPr="00000000">
              <w:rPr>
                <w:i w:val="1"/>
                <w:iCs w:val="1"/>
                <w:color w:val="1f2328"/>
                <w:rtl w:val="0"/>
              </w:rPr>
              <w:t xml:space="preserve">ADRs, design docs, system/sequence diagrams, scoping questionnaires, API/runbook documentation, etc</w:t>
            </w:r>
            <w:r w:rsidDel="00000000" w:rsidR="00000000" w:rsidRPr="00000000">
              <w:rPr>
                <w:rtl w:val="0"/>
              </w:rPr>
            </w:r>
          </w:p>
        </w:tc>
      </w:tr>
    </w:tbl>
    <w:p w:rsidR="00000000" w:rsidDel="00000000" w:rsidP="00000000" w:rsidRDefault="00000000" w:rsidRPr="00000000" w14:paraId="000000D2">
      <w:pPr>
        <w:spacing w:after="180" w:before="180" w:lineRule="auto"/>
        <w:rPr>
          <w:color w:val="1f2328"/>
        </w:rPr>
      </w:pPr>
      <w:r w:rsidDel="00000000" w:rsidR="00000000" w:rsidRPr="00000000">
        <w:rPr>
          <w:rtl w:val="0"/>
        </w:rPr>
      </w:r>
    </w:p>
    <w:tbl>
      <w:tblPr>
        <w:tblStyle w:val="Table8"/>
        <w:tblW w:w="11070.0" w:type="dxa"/>
        <w:jc w:val="left"/>
        <w:tblInd w:w="-19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6360"/>
        <w:tblGridChange w:id="0">
          <w:tblGrid>
            <w:gridCol w:w="4710"/>
            <w:gridCol w:w="6360"/>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3">
            <w:pPr>
              <w:spacing w:after="240" w:lineRule="auto"/>
              <w:jc w:val="center"/>
              <w:rPr>
                <w:color w:val="1f2328"/>
              </w:rPr>
            </w:pPr>
            <w:r w:rsidDel="00000000" w:rsidR="00000000" w:rsidRPr="00000000">
              <w:rPr>
                <w:color w:val="1f2328"/>
                <w:rtl w:val="0"/>
              </w:rPr>
              <w:t xml:space="preserve">[Security, Privacy, and Compliance]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4">
            <w:pPr>
              <w:spacing w:after="240" w:lineRule="auto"/>
              <w:jc w:val="center"/>
              <w:rPr>
                <w:color w:val="1f2328"/>
              </w:rPr>
            </w:pPr>
            <w:r w:rsidDel="00000000" w:rsidR="00000000" w:rsidRPr="00000000">
              <w:rPr>
                <w:color w:val="1f2328"/>
                <w:rtl w:val="0"/>
              </w:rPr>
              <w:t xml:space="preserve">Competency Examples: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5">
            <w:pPr>
              <w:spacing w:after="240" w:lineRule="auto"/>
              <w:rPr>
                <w:color w:val="1f2328"/>
              </w:rPr>
            </w:pPr>
            <w:r w:rsidDel="00000000" w:rsidR="00000000" w:rsidRPr="00000000">
              <w:rPr>
                <w:color w:val="1f2328"/>
                <w:rtl w:val="0"/>
              </w:rPr>
              <w:t xml:space="preserve">Authentication &amp; Authorization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6">
            <w:pPr>
              <w:spacing w:after="240" w:lineRule="auto"/>
              <w:rPr>
                <w:color w:val="1f2328"/>
              </w:rPr>
            </w:pPr>
            <w:r w:rsidDel="00000000" w:rsidR="00000000" w:rsidRPr="00000000">
              <w:rPr>
                <w:color w:val="1f2328"/>
                <w:rtl w:val="0"/>
              </w:rPr>
              <w:t xml:space="preserve">Service accounts, IAM, API key scoping, OAuth/OIDC, Least Privilege Project: FINRA, RedactAI;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7">
            <w:pPr>
              <w:spacing w:after="240" w:lineRule="auto"/>
              <w:rPr>
                <w:color w:val="1f2328"/>
              </w:rPr>
            </w:pPr>
            <w:r w:rsidDel="00000000" w:rsidR="00000000" w:rsidRPr="00000000">
              <w:rPr>
                <w:color w:val="1f2328"/>
                <w:rtl w:val="0"/>
              </w:rPr>
              <w:t xml:space="preserve">Infrastructure &amp; Network Security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8">
            <w:pPr>
              <w:spacing w:after="240" w:lineRule="auto"/>
              <w:rPr>
                <w:color w:val="1f2328"/>
              </w:rPr>
            </w:pPr>
            <w:r w:rsidDel="00000000" w:rsidR="00000000" w:rsidRPr="00000000">
              <w:rPr>
                <w:color w:val="1f2328"/>
                <w:rtl w:val="0"/>
              </w:rPr>
              <w:t xml:space="preserve">VPC design, network segmentation, private endpoints, zero-trust architecture, service perimeters, firewall policies Project: DLA; FINRA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9">
            <w:pPr>
              <w:spacing w:after="240" w:lineRule="auto"/>
              <w:rPr>
                <w:color w:val="1f2328"/>
              </w:rPr>
            </w:pPr>
            <w:r w:rsidDel="00000000" w:rsidR="00000000" w:rsidRPr="00000000">
              <w:rPr>
                <w:color w:val="1f2328"/>
                <w:rtl w:val="0"/>
              </w:rPr>
              <w:t xml:space="preserve">Data Protection &amp; Privacy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A">
            <w:pPr>
              <w:spacing w:after="240" w:lineRule="auto"/>
              <w:rPr>
                <w:color w:val="1f2328"/>
              </w:rPr>
            </w:pPr>
            <w:r w:rsidDel="00000000" w:rsidR="00000000" w:rsidRPr="00000000">
              <w:rPr>
                <w:color w:val="1f2328"/>
                <w:rtl w:val="0"/>
              </w:rPr>
              <w:t xml:space="preserve">Encryption at rest/transit, PII handling, data classification, DLP, Secrets management Project: DLA; FINRA, LOGCAP, RedactAI</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B">
            <w:pPr>
              <w:spacing w:after="240" w:lineRule="auto"/>
              <w:rPr>
                <w:color w:val="1f2328"/>
              </w:rPr>
            </w:pPr>
            <w:r w:rsidDel="00000000" w:rsidR="00000000" w:rsidRPr="00000000">
              <w:rPr>
                <w:color w:val="1f2328"/>
                <w:rtl w:val="0"/>
              </w:rPr>
              <w:t xml:space="preserve">AI-Specific Security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C">
            <w:pPr>
              <w:spacing w:after="240" w:lineRule="auto"/>
              <w:rPr>
                <w:color w:val="1f2328"/>
              </w:rPr>
            </w:pPr>
            <w:r w:rsidDel="00000000" w:rsidR="00000000" w:rsidRPr="00000000">
              <w:rPr>
                <w:color w:val="1f2328"/>
                <w:rtl w:val="0"/>
              </w:rPr>
              <w:t xml:space="preserve">Prompt injection mitigation, output filtering, guardrails, model access controls, content safety Project: DLA; FINRA, LOGCAP</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D">
            <w:pPr>
              <w:spacing w:after="240" w:lineRule="auto"/>
              <w:rPr>
                <w:color w:val="1f2328"/>
              </w:rPr>
            </w:pPr>
            <w:r w:rsidDel="00000000" w:rsidR="00000000" w:rsidRPr="00000000">
              <w:rPr>
                <w:color w:val="1f2328"/>
                <w:rtl w:val="0"/>
              </w:rPr>
              <w:t xml:space="preserve">Compliance &amp; Governance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E">
            <w:pPr>
              <w:spacing w:after="240" w:lineRule="auto"/>
              <w:rPr>
                <w:color w:val="1f2328"/>
              </w:rPr>
            </w:pPr>
            <w:r w:rsidDel="00000000" w:rsidR="00000000" w:rsidRPr="00000000">
              <w:rPr>
                <w:color w:val="1f2328"/>
                <w:rtl w:val="0"/>
              </w:rPr>
              <w:t xml:space="preserve">Audit logging, data residency, regulatory requirements, policy enforcement Project: DLA; FINRA, DoD Travel Agent, RedactAI</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DF">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0">
            <w:pPr>
              <w:spacing w:after="240" w:lineRule="auto"/>
              <w:rPr>
                <w:color w:val="1f2328"/>
              </w:rPr>
            </w:pPr>
            <w:r w:rsidDel="00000000" w:rsidR="00000000" w:rsidRPr="00000000">
              <w:rPr>
                <w:i w:val="1"/>
                <w:iCs w:val="1"/>
                <w:color w:val="1f2328"/>
                <w:rtl w:val="0"/>
              </w:rPr>
              <w:t xml:space="preserve">Code samples of implemented guardrails/filters, IAM role configurations, network perimeter diagrams, security risk assessments, etc</w:t>
            </w:r>
            <w:r w:rsidDel="00000000" w:rsidR="00000000" w:rsidRPr="00000000">
              <w:rPr>
                <w:rtl w:val="0"/>
              </w:rPr>
            </w:r>
          </w:p>
        </w:tc>
      </w:tr>
    </w:tbl>
    <w:p w:rsidR="00000000" w:rsidDel="00000000" w:rsidP="00000000" w:rsidRDefault="00000000" w:rsidRPr="00000000" w14:paraId="000000E1">
      <w:pPr>
        <w:spacing w:after="180" w:before="180" w:lineRule="auto"/>
        <w:rPr>
          <w:color w:val="1f2328"/>
        </w:rPr>
      </w:pPr>
      <w:r w:rsidDel="00000000" w:rsidR="00000000" w:rsidRPr="00000000">
        <w:rPr>
          <w:rtl w:val="0"/>
        </w:rPr>
      </w:r>
    </w:p>
    <w:tbl>
      <w:tblPr>
        <w:tblStyle w:val="Table9"/>
        <w:tblW w:w="10545.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6825"/>
        <w:tblGridChange w:id="0">
          <w:tblGrid>
            <w:gridCol w:w="3720"/>
            <w:gridCol w:w="6825"/>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2">
            <w:pPr>
              <w:spacing w:after="240" w:lineRule="auto"/>
              <w:jc w:val="center"/>
              <w:rPr>
                <w:color w:val="1f2328"/>
              </w:rPr>
            </w:pPr>
            <w:r w:rsidDel="00000000" w:rsidR="00000000" w:rsidRPr="00000000">
              <w:rPr>
                <w:color w:val="1f2328"/>
                <w:rtl w:val="0"/>
              </w:rPr>
              <w:t xml:space="preserve">[RELIABILITY &amp; RESILIENCE]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3">
            <w:pPr>
              <w:spacing w:after="240" w:lineRule="auto"/>
              <w:jc w:val="center"/>
              <w:rPr>
                <w:color w:val="1f2328"/>
              </w:rPr>
            </w:pPr>
            <w:r w:rsidDel="00000000" w:rsidR="00000000" w:rsidRPr="00000000">
              <w:rPr>
                <w:color w:val="1f2328"/>
                <w:rtl w:val="0"/>
              </w:rPr>
              <w:t xml:space="preserve">Competency Examples:</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4">
            <w:pPr>
              <w:spacing w:after="240" w:lineRule="auto"/>
              <w:rPr>
                <w:color w:val="1f2328"/>
              </w:rPr>
            </w:pPr>
            <w:r w:rsidDel="00000000" w:rsidR="00000000" w:rsidRPr="00000000">
              <w:rPr>
                <w:color w:val="1f2328"/>
                <w:rtl w:val="0"/>
              </w:rPr>
              <w:t xml:space="preserve">Availability Design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5">
            <w:pPr>
              <w:spacing w:after="240" w:lineRule="auto"/>
              <w:rPr>
                <w:color w:val="1f2328"/>
              </w:rPr>
            </w:pPr>
            <w:r w:rsidDel="00000000" w:rsidR="00000000" w:rsidRPr="00000000">
              <w:rPr>
                <w:color w:val="1f2328"/>
                <w:rtl w:val="0"/>
              </w:rPr>
              <w:t xml:space="preserve">Redundancy, failover, health checks, SLO/SLA definition, distributed systems patterns (consistency models, partitioning, multi-region, inter-service communication) Project: DLA; FINRA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6">
            <w:pPr>
              <w:spacing w:after="240" w:lineRule="auto"/>
              <w:rPr>
                <w:color w:val="1f2328"/>
              </w:rPr>
            </w:pPr>
            <w:r w:rsidDel="00000000" w:rsidR="00000000" w:rsidRPr="00000000">
              <w:rPr>
                <w:color w:val="1f2328"/>
                <w:rtl w:val="0"/>
              </w:rPr>
              <w:t xml:space="preserve">Observability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7">
            <w:pPr>
              <w:spacing w:after="240" w:lineRule="auto"/>
              <w:rPr>
                <w:color w:val="1f2328"/>
              </w:rPr>
            </w:pPr>
            <w:r w:rsidDel="00000000" w:rsidR="00000000" w:rsidRPr="00000000">
              <w:rPr>
                <w:color w:val="1f2328"/>
                <w:rtl w:val="0"/>
              </w:rPr>
              <w:t xml:space="preserve">Structured logging, metrics, distributed tracing, AI-specific monitoring (latency, token usage, quality) Project: DLA; LOGCAP, DoD Travel Agent, FINRA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8">
            <w:pPr>
              <w:spacing w:after="240" w:lineRule="auto"/>
              <w:rPr>
                <w:color w:val="1f2328"/>
              </w:rPr>
            </w:pPr>
            <w:r w:rsidDel="00000000" w:rsidR="00000000" w:rsidRPr="00000000">
              <w:rPr>
                <w:color w:val="1f2328"/>
                <w:rtl w:val="0"/>
              </w:rPr>
              <w:t xml:space="preserve">Failure &amp; Recovery Testing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9">
            <w:pPr>
              <w:spacing w:after="240" w:lineRule="auto"/>
              <w:rPr>
                <w:color w:val="1f2328"/>
              </w:rPr>
            </w:pPr>
            <w:r w:rsidDel="00000000" w:rsidR="00000000" w:rsidRPr="00000000">
              <w:rPr>
                <w:color w:val="1f2328"/>
                <w:rtl w:val="0"/>
              </w:rPr>
              <w:t xml:space="preserve">Failure injection, red teaming, disaster recovery validation, backup/restore testing, resilience testing under degraded conditions Project: DLA; FINRA</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A">
            <w:pPr>
              <w:spacing w:after="240" w:lineRule="auto"/>
              <w:rPr>
                <w:color w:val="1f2328"/>
              </w:rPr>
            </w:pPr>
            <w:r w:rsidDel="00000000" w:rsidR="00000000" w:rsidRPr="00000000">
              <w:rPr>
                <w:color w:val="1f2328"/>
                <w:rtl w:val="0"/>
              </w:rPr>
              <w:t xml:space="preserve">Graceful Degradation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B">
            <w:pPr>
              <w:spacing w:after="240" w:lineRule="auto"/>
              <w:rPr>
                <w:color w:val="1f2328"/>
              </w:rPr>
            </w:pPr>
            <w:r w:rsidDel="00000000" w:rsidR="00000000" w:rsidRPr="00000000">
              <w:rPr>
                <w:color w:val="1f2328"/>
                <w:rtl w:val="0"/>
              </w:rPr>
              <w:t xml:space="preserve">Fallback strategies, circuit breakers, retry policies, timeout handling Project: FINRA, DoD Travel Agent;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C">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D">
            <w:pPr>
              <w:spacing w:after="240" w:lineRule="auto"/>
              <w:rPr>
                <w:color w:val="1f2328"/>
              </w:rPr>
            </w:pPr>
            <w:r w:rsidDel="00000000" w:rsidR="00000000" w:rsidRPr="00000000">
              <w:rPr>
                <w:i w:val="1"/>
                <w:iCs w:val="1"/>
                <w:color w:val="1f2328"/>
                <w:rtl w:val="0"/>
              </w:rPr>
              <w:t xml:space="preserve">Dashboards/monitoring configurations, resilience testing logs, code samples of circuit breakers or fallback logic, red-teaming reports, etc</w:t>
            </w:r>
            <w:r w:rsidDel="00000000" w:rsidR="00000000" w:rsidRPr="00000000">
              <w:rPr>
                <w:rtl w:val="0"/>
              </w:rPr>
            </w:r>
          </w:p>
        </w:tc>
      </w:tr>
    </w:tbl>
    <w:p w:rsidR="00000000" w:rsidDel="00000000" w:rsidP="00000000" w:rsidRDefault="00000000" w:rsidRPr="00000000" w14:paraId="000000EE">
      <w:pPr>
        <w:spacing w:after="180" w:before="180" w:lineRule="auto"/>
        <w:rPr>
          <w:color w:val="1f2328"/>
        </w:rPr>
      </w:pPr>
      <w:r w:rsidDel="00000000" w:rsidR="00000000" w:rsidRPr="00000000">
        <w:rPr>
          <w:rtl w:val="0"/>
        </w:rPr>
      </w:r>
    </w:p>
    <w:tbl>
      <w:tblPr>
        <w:tblStyle w:val="Table10"/>
        <w:tblW w:w="11880.0" w:type="dxa"/>
        <w:jc w:val="left"/>
        <w:tblInd w:w="-27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6210"/>
        <w:tblGridChange w:id="0">
          <w:tblGrid>
            <w:gridCol w:w="5670"/>
            <w:gridCol w:w="6210"/>
          </w:tblGrid>
        </w:tblGridChange>
      </w:tblGrid>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EF">
            <w:pPr>
              <w:spacing w:after="240" w:lineRule="auto"/>
              <w:jc w:val="center"/>
              <w:rPr>
                <w:color w:val="1f2328"/>
              </w:rPr>
            </w:pPr>
            <w:r w:rsidDel="00000000" w:rsidR="00000000" w:rsidRPr="00000000">
              <w:rPr>
                <w:color w:val="1f2328"/>
                <w:rtl w:val="0"/>
              </w:rPr>
              <w:t xml:space="preserve">[PERFORMANCE &amp; COST OPTIMIZATION]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0">
            <w:pPr>
              <w:spacing w:after="240" w:lineRule="auto"/>
              <w:jc w:val="center"/>
              <w:rPr>
                <w:color w:val="1f2328"/>
              </w:rPr>
            </w:pPr>
            <w:r w:rsidDel="00000000" w:rsidR="00000000" w:rsidRPr="00000000">
              <w:rPr>
                <w:color w:val="1f2328"/>
                <w:rtl w:val="0"/>
              </w:rPr>
              <w:t xml:space="preserve">Competency Examples:</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1">
            <w:pPr>
              <w:spacing w:after="240" w:lineRule="auto"/>
              <w:rPr>
                <w:color w:val="1f2328"/>
              </w:rPr>
            </w:pPr>
            <w:r w:rsidDel="00000000" w:rsidR="00000000" w:rsidRPr="00000000">
              <w:rPr>
                <w:color w:val="1f2328"/>
                <w:rtl w:val="0"/>
              </w:rPr>
              <w:t xml:space="preserve">Scalability &amp; Elasticity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2">
            <w:pPr>
              <w:spacing w:after="240" w:lineRule="auto"/>
              <w:rPr>
                <w:color w:val="1f2328"/>
              </w:rPr>
            </w:pPr>
            <w:r w:rsidDel="00000000" w:rsidR="00000000" w:rsidRPr="00000000">
              <w:rPr>
                <w:color w:val="1f2328"/>
                <w:rtl w:val="0"/>
              </w:rPr>
              <w:t xml:space="preserve">Horizontal and vertical scaling strategies, autoscaling policies, load balancing, API throughput design, HPC/GPU cluster scaling, and scalable inference. Project: FINRA;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3">
            <w:pPr>
              <w:spacing w:after="240" w:lineRule="auto"/>
              <w:rPr>
                <w:color w:val="1f2328"/>
              </w:rPr>
            </w:pPr>
            <w:r w:rsidDel="00000000" w:rsidR="00000000" w:rsidRPr="00000000">
              <w:rPr>
                <w:color w:val="1f2328"/>
                <w:rtl w:val="0"/>
              </w:rPr>
              <w:t xml:space="preserve">Resource Efficiency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4">
            <w:pPr>
              <w:spacing w:after="240" w:lineRule="auto"/>
              <w:rPr>
                <w:color w:val="1f2328"/>
              </w:rPr>
            </w:pPr>
            <w:r w:rsidDel="00000000" w:rsidR="00000000" w:rsidRPr="00000000">
              <w:rPr>
                <w:color w:val="1f2328"/>
                <w:rtl w:val="0"/>
              </w:rPr>
              <w:t xml:space="preserve">Compute/GPU right-sizing, autoscaling strategies, spot/preemptible usage Project: Army CCC; LOGCAP, DLA</w:t>
            </w:r>
          </w:p>
        </w:tc>
      </w:tr>
      <w:tr>
        <w:trPr>
          <w:cantSplit w:val="0"/>
          <w:trHeight w:val="133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5">
            <w:pPr>
              <w:spacing w:after="240" w:lineRule="auto"/>
              <w:rPr>
                <w:color w:val="1f2328"/>
              </w:rPr>
            </w:pPr>
            <w:r w:rsidDel="00000000" w:rsidR="00000000" w:rsidRPr="00000000">
              <w:rPr>
                <w:color w:val="1f2328"/>
                <w:rtl w:val="0"/>
              </w:rPr>
              <w:t xml:space="preserve">AI Cost Management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6">
            <w:pPr>
              <w:spacing w:after="240" w:lineRule="auto"/>
              <w:rPr>
                <w:color w:val="1f2328"/>
              </w:rPr>
            </w:pPr>
            <w:r w:rsidDel="00000000" w:rsidR="00000000" w:rsidRPr="00000000">
              <w:rPr>
                <w:color w:val="1f2328"/>
                <w:rtl w:val="0"/>
              </w:rPr>
              <w:t xml:space="preserve">Model selection trade-offs, response caching, batching, memory and embeddings, data and context management, token optimization Project: FINRA; LOGCAP,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7">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8">
            <w:pPr>
              <w:spacing w:after="240" w:lineRule="auto"/>
              <w:rPr>
                <w:color w:val="1f2328"/>
              </w:rPr>
            </w:pPr>
            <w:r w:rsidDel="00000000" w:rsidR="00000000" w:rsidRPr="00000000">
              <w:rPr>
                <w:i w:val="1"/>
                <w:iCs w:val="1"/>
                <w:color w:val="1f2328"/>
                <w:rtl w:val="0"/>
              </w:rPr>
              <w:t xml:space="preserve">Cost forecasting models, sizing/capacity calculation sheets, caching implementation code, infrastructure scaling configurations, etc</w:t>
            </w:r>
            <w:r w:rsidDel="00000000" w:rsidR="00000000" w:rsidRPr="00000000">
              <w:rPr>
                <w:rtl w:val="0"/>
              </w:rPr>
            </w:r>
          </w:p>
        </w:tc>
      </w:tr>
    </w:tbl>
    <w:p w:rsidR="00000000" w:rsidDel="00000000" w:rsidP="00000000" w:rsidRDefault="00000000" w:rsidRPr="00000000" w14:paraId="000000F9">
      <w:pPr>
        <w:spacing w:after="180" w:before="180" w:lineRule="auto"/>
        <w:rPr>
          <w:color w:val="1f2328"/>
        </w:rPr>
      </w:pPr>
      <w:r w:rsidDel="00000000" w:rsidR="00000000" w:rsidRPr="00000000">
        <w:rPr>
          <w:rtl w:val="0"/>
        </w:rPr>
      </w:r>
    </w:p>
    <w:tbl>
      <w:tblPr>
        <w:tblStyle w:val="Table11"/>
        <w:tblW w:w="10755.0" w:type="dxa"/>
        <w:jc w:val="left"/>
        <w:tblInd w:w="-1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6525"/>
        <w:tblGridChange w:id="0">
          <w:tblGrid>
            <w:gridCol w:w="4230"/>
            <w:gridCol w:w="6525"/>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A">
            <w:pPr>
              <w:spacing w:after="240" w:lineRule="auto"/>
              <w:jc w:val="center"/>
              <w:rPr>
                <w:color w:val="1f2328"/>
              </w:rPr>
            </w:pPr>
            <w:r w:rsidDel="00000000" w:rsidR="00000000" w:rsidRPr="00000000">
              <w:rPr>
                <w:color w:val="1f2328"/>
                <w:rtl w:val="0"/>
              </w:rPr>
              <w:t xml:space="preserve">[OPERATIONAL EXCELLENCE]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B">
            <w:pPr>
              <w:spacing w:after="240" w:lineRule="auto"/>
              <w:jc w:val="center"/>
              <w:rPr>
                <w:color w:val="1f2328"/>
              </w:rPr>
            </w:pPr>
            <w:r w:rsidDel="00000000" w:rsidR="00000000" w:rsidRPr="00000000">
              <w:rPr>
                <w:color w:val="1f2328"/>
                <w:rtl w:val="0"/>
              </w:rPr>
              <w:t xml:space="preserve">Competency Examples: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C">
            <w:pPr>
              <w:spacing w:after="240" w:lineRule="auto"/>
              <w:rPr>
                <w:color w:val="1f2328"/>
              </w:rPr>
            </w:pPr>
            <w:r w:rsidDel="00000000" w:rsidR="00000000" w:rsidRPr="00000000">
              <w:rPr>
                <w:color w:val="1f2328"/>
                <w:rtl w:val="0"/>
              </w:rPr>
              <w:t xml:space="preserve">CI/CD &amp; Deployment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D">
            <w:pPr>
              <w:spacing w:after="240" w:lineRule="auto"/>
              <w:rPr>
                <w:color w:val="1f2328"/>
              </w:rPr>
            </w:pPr>
            <w:r w:rsidDel="00000000" w:rsidR="00000000" w:rsidRPr="00000000">
              <w:rPr>
                <w:color w:val="1f2328"/>
                <w:rtl w:val="0"/>
              </w:rPr>
              <w:t xml:space="preserve">Pipeline design, deployment strategies (blue/green, canary), rollback automation Project: DLA; FINRA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E">
            <w:pPr>
              <w:spacing w:after="240" w:lineRule="auto"/>
              <w:rPr>
                <w:color w:val="1f2328"/>
              </w:rPr>
            </w:pPr>
            <w:r w:rsidDel="00000000" w:rsidR="00000000" w:rsidRPr="00000000">
              <w:rPr>
                <w:color w:val="1f2328"/>
                <w:rtl w:val="0"/>
              </w:rPr>
              <w:t xml:space="preserve">Infrastructure as Code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FF">
            <w:pPr>
              <w:spacing w:after="240" w:lineRule="auto"/>
              <w:rPr>
                <w:color w:val="1f2328"/>
              </w:rPr>
            </w:pPr>
            <w:r w:rsidDel="00000000" w:rsidR="00000000" w:rsidRPr="00000000">
              <w:rPr>
                <w:color w:val="1f2328"/>
                <w:rtl w:val="0"/>
              </w:rPr>
              <w:t xml:space="preserve">Terraform/Pulumi, Cloud Build, reproducible environments, environment parity Project: DLA; DoD Travel Agent, RedactAI</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0">
            <w:pPr>
              <w:spacing w:after="240" w:lineRule="auto"/>
              <w:rPr>
                <w:color w:val="1f2328"/>
              </w:rPr>
            </w:pPr>
            <w:r w:rsidDel="00000000" w:rsidR="00000000" w:rsidRPr="00000000">
              <w:rPr>
                <w:color w:val="1f2328"/>
                <w:rtl w:val="0"/>
              </w:rPr>
              <w:t xml:space="preserve">AI Lifecycle Management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1">
            <w:pPr>
              <w:spacing w:after="240" w:lineRule="auto"/>
              <w:rPr>
                <w:color w:val="1f2328"/>
              </w:rPr>
            </w:pPr>
            <w:r w:rsidDel="00000000" w:rsidR="00000000" w:rsidRPr="00000000">
              <w:rPr>
                <w:color w:val="1f2328"/>
                <w:rtl w:val="0"/>
              </w:rPr>
              <w:t xml:space="preserve">Model and agent versioning, A/B testing, prompt and agent configuration management, experiment tracking, agent operational tooling Project: FINRA; LOGCAP, DLA</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2">
            <w:pPr>
              <w:spacing w:after="240" w:lineRule="auto"/>
              <w:rPr>
                <w:color w:val="1f2328"/>
              </w:rPr>
            </w:pPr>
            <w:r w:rsidDel="00000000" w:rsidR="00000000" w:rsidRPr="00000000">
              <w:rPr>
                <w:color w:val="1f2328"/>
                <w:rtl w:val="0"/>
              </w:rPr>
              <w:t xml:space="preserve">Testing &amp; Quality Engineering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3">
            <w:pPr>
              <w:spacing w:after="240" w:lineRule="auto"/>
              <w:rPr>
                <w:color w:val="1f2328"/>
              </w:rPr>
            </w:pPr>
            <w:r w:rsidDel="00000000" w:rsidR="00000000" w:rsidRPr="00000000">
              <w:rPr>
                <w:color w:val="1f2328"/>
                <w:rtl w:val="0"/>
              </w:rPr>
              <w:t xml:space="preserve">Unit, integration, e2e testing, load and performance testing, test automation, test coverage Project: DLA, FINRA; LOGCAP, DoD Travel Agent, RedactAI</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4">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5">
            <w:pPr>
              <w:spacing w:after="240" w:lineRule="auto"/>
              <w:rPr>
                <w:color w:val="1f2328"/>
              </w:rPr>
            </w:pPr>
            <w:r w:rsidDel="00000000" w:rsidR="00000000" w:rsidRPr="00000000">
              <w:rPr>
                <w:i w:val="1"/>
                <w:iCs w:val="1"/>
                <w:color w:val="1f2328"/>
                <w:rtl w:val="0"/>
              </w:rPr>
              <w:t xml:space="preserve">Evaluation pipeline code, CI/CD architectures, Terraform code, experiment tracking logs, etc.</w:t>
            </w:r>
            <w:r w:rsidDel="00000000" w:rsidR="00000000" w:rsidRPr="00000000">
              <w:rPr>
                <w:rtl w:val="0"/>
              </w:rPr>
            </w:r>
          </w:p>
        </w:tc>
      </w:tr>
    </w:tbl>
    <w:p w:rsidR="00000000" w:rsidDel="00000000" w:rsidP="00000000" w:rsidRDefault="00000000" w:rsidRPr="00000000" w14:paraId="00000106">
      <w:pPr>
        <w:spacing w:after="180" w:before="180" w:lineRule="auto"/>
        <w:rPr>
          <w:color w:val="1f2328"/>
        </w:rPr>
      </w:pPr>
      <w:r w:rsidDel="00000000" w:rsidR="00000000" w:rsidRPr="00000000">
        <w:rPr>
          <w:rtl w:val="0"/>
        </w:rPr>
      </w:r>
    </w:p>
    <w:tbl>
      <w:tblPr>
        <w:tblStyle w:val="Table12"/>
        <w:tblW w:w="1060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6510"/>
        <w:tblGridChange w:id="0">
          <w:tblGrid>
            <w:gridCol w:w="4095"/>
            <w:gridCol w:w="6510"/>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7">
            <w:pPr>
              <w:spacing w:after="240" w:lineRule="auto"/>
              <w:jc w:val="center"/>
              <w:rPr>
                <w:color w:val="1f2328"/>
              </w:rPr>
            </w:pPr>
            <w:r w:rsidDel="00000000" w:rsidR="00000000" w:rsidRPr="00000000">
              <w:rPr>
                <w:color w:val="1f2328"/>
                <w:rtl w:val="0"/>
              </w:rPr>
              <w:t xml:space="preserve">[DESIGNING FOR CHANGE]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8">
            <w:pPr>
              <w:spacing w:after="240" w:lineRule="auto"/>
              <w:jc w:val="center"/>
              <w:rPr>
                <w:color w:val="1f2328"/>
              </w:rPr>
            </w:pPr>
            <w:r w:rsidDel="00000000" w:rsidR="00000000" w:rsidRPr="00000000">
              <w:rPr>
                <w:color w:val="1f2328"/>
                <w:rtl w:val="0"/>
              </w:rPr>
              <w:t xml:space="preserve">Competency Examples:</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9">
            <w:pPr>
              <w:spacing w:after="240" w:lineRule="auto"/>
              <w:rPr>
                <w:color w:val="1f2328"/>
              </w:rPr>
            </w:pPr>
            <w:r w:rsidDel="00000000" w:rsidR="00000000" w:rsidRPr="00000000">
              <w:rPr>
                <w:color w:val="1f2328"/>
                <w:rtl w:val="0"/>
              </w:rPr>
              <w:t xml:space="preserve">Modularity &amp; Abstraction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A">
            <w:pPr>
              <w:spacing w:after="240" w:lineRule="auto"/>
              <w:rPr>
                <w:color w:val="1f2328"/>
              </w:rPr>
            </w:pPr>
            <w:r w:rsidDel="00000000" w:rsidR="00000000" w:rsidRPr="00000000">
              <w:rPr>
                <w:color w:val="1f2328"/>
                <w:rtl w:val="0"/>
              </w:rPr>
              <w:t xml:space="preserve">Loose coupling, interface contracts, model swappability, dependency injection Project: FINRA; DLA, LOGCAP</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B">
            <w:pPr>
              <w:spacing w:after="240" w:lineRule="auto"/>
              <w:rPr>
                <w:color w:val="1f2328"/>
              </w:rPr>
            </w:pPr>
            <w:r w:rsidDel="00000000" w:rsidR="00000000" w:rsidRPr="00000000">
              <w:rPr>
                <w:color w:val="1f2328"/>
                <w:rtl w:val="0"/>
              </w:rPr>
              <w:t xml:space="preserve">Configuration Management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C">
            <w:pPr>
              <w:spacing w:after="240" w:lineRule="auto"/>
              <w:rPr>
                <w:color w:val="1f2328"/>
              </w:rPr>
            </w:pPr>
            <w:r w:rsidDel="00000000" w:rsidR="00000000" w:rsidRPr="00000000">
              <w:rPr>
                <w:color w:val="1f2328"/>
                <w:rtl w:val="0"/>
              </w:rPr>
              <w:t xml:space="preserve">Environment separation, feature flags, externalized config Project: FINRA; LOGCAP, DLA, Army CCC</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D">
            <w:pPr>
              <w:spacing w:after="240" w:lineRule="auto"/>
              <w:rPr>
                <w:color w:val="1f2328"/>
              </w:rPr>
            </w:pPr>
            <w:r w:rsidDel="00000000" w:rsidR="00000000" w:rsidRPr="00000000">
              <w:rPr>
                <w:color w:val="1f2328"/>
                <w:rtl w:val="0"/>
              </w:rPr>
              <w:t xml:space="preserve">API Design &amp; Versioning</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E">
            <w:pPr>
              <w:spacing w:after="240" w:lineRule="auto"/>
              <w:rPr>
                <w:color w:val="1f2328"/>
              </w:rPr>
            </w:pPr>
            <w:r w:rsidDel="00000000" w:rsidR="00000000" w:rsidRPr="00000000">
              <w:rPr>
                <w:color w:val="1f2328"/>
                <w:rtl w:val="0"/>
              </w:rPr>
              <w:t xml:space="preserve">Backward compatibility, contract-first design, schema evolution Project: DLA; FINRA, DoD Travel Agent</w:t>
            </w:r>
          </w:p>
        </w:tc>
      </w:tr>
      <w:tr>
        <w:trPr>
          <w:cantSplit w:val="0"/>
          <w:trHeight w:val="105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F">
            <w:pPr>
              <w:spacing w:after="240" w:lineRule="auto"/>
              <w:rPr>
                <w:color w:val="1f2328"/>
              </w:rPr>
            </w:pPr>
            <w:r w:rsidDel="00000000" w:rsidR="00000000" w:rsidRPr="00000000">
              <w:rPr>
                <w:color w:val="1f2328"/>
                <w:rtl w:val="0"/>
              </w:rPr>
              <w:t xml:space="preserve">Extensibility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0">
            <w:pPr>
              <w:spacing w:after="240" w:lineRule="auto"/>
              <w:rPr>
                <w:color w:val="1f2328"/>
              </w:rPr>
            </w:pPr>
            <w:r w:rsidDel="00000000" w:rsidR="00000000" w:rsidRPr="00000000">
              <w:rPr>
                <w:color w:val="1f2328"/>
                <w:rtl w:val="0"/>
              </w:rPr>
              <w:t xml:space="preserve">Plugin patterns, event-driven architecture, webhook/callback support Project: FINRA; DoD Travel Agent, DLA</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1">
            <w:pPr>
              <w:spacing w:after="240" w:lineRule="auto"/>
              <w:rPr>
                <w:color w:val="1f2328"/>
              </w:rPr>
            </w:pPr>
            <w:r w:rsidDel="00000000" w:rsidR="00000000" w:rsidRPr="00000000">
              <w:rPr>
                <w:i w:val="1"/>
                <w:iCs w:val="1"/>
                <w:color w:val="1f2328"/>
                <w:rtl w:val="0"/>
              </w:rPr>
              <w:t xml:space="preserve">Evidence examples</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2">
            <w:pPr>
              <w:spacing w:after="240" w:lineRule="auto"/>
              <w:rPr>
                <w:color w:val="1f2328"/>
              </w:rPr>
            </w:pPr>
            <w:r w:rsidDel="00000000" w:rsidR="00000000" w:rsidRPr="00000000">
              <w:rPr>
                <w:i w:val="1"/>
                <w:iCs w:val="1"/>
                <w:color w:val="1f2328"/>
                <w:rtl w:val="0"/>
              </w:rPr>
              <w:t xml:space="preserve">Interface contracts, feature flag configurations, plugin architecture diagrams, etc.</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headerReference r:id="rId77" w:type="default"/>
      <w:footerReference r:id="rId7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f4761"/>
      <w:sz w:val="40"/>
      <w:szCs w:val="40"/>
    </w:rPr>
  </w:style>
  <w:style w:type="paragraph" w:styleId="Heading2">
    <w:name w:val="heading 2"/>
    <w:basedOn w:val="Normal"/>
    <w:next w:val="Normal"/>
    <w:pPr>
      <w:keepNext w:val="1"/>
      <w:keepLines w:val="1"/>
      <w:spacing w:after="36" w:before="36" w:lineRule="auto"/>
    </w:pPr>
    <w:rPr>
      <w:b w:val="1"/>
      <w:bCs w:val="1"/>
      <w:color w:val="00742a"/>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Arial" w:cs="Arial" w:eastAsia="Arial" w:hAnsi="Arial"/>
      <w:sz w:val="56"/>
      <w:szCs w:val="56"/>
    </w:rPr>
  </w:style>
  <w:style w:type="paragraph" w:styleId="Subtitle">
    <w:name w:val="Subtitle"/>
    <w:basedOn w:val="Normal"/>
    <w:next w:val="Normal"/>
    <w:pPr>
      <w:spacing w:after="80" w:line="240" w:lineRule="auto"/>
      <w:jc w:val="center"/>
    </w:pPr>
    <w:rPr>
      <w:rFonts w:ascii="Arial" w:cs="Arial" w:eastAsia="Arial" w:hAnsi="Arial"/>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GPS-Demos/army-artillery-ccc-capstone/blob/main/backend/sql-gin-index/INDEX_OPTIMIZATION.md" TargetMode="External"/><Relationship Id="rId42" Type="http://schemas.openxmlformats.org/officeDocument/2006/relationships/hyperlink" Target="https://github.com/GPS-Demos/army-artillery-ccc-capstone/blob/main/backend/terrain_traversability.py" TargetMode="External"/><Relationship Id="rId41" Type="http://schemas.openxmlformats.org/officeDocument/2006/relationships/hyperlink" Target="https://github.com/GPS-Demos/army-artillery-ccc-capstone/blob/main/backend/sql-gin-index/test_index_performance.py" TargetMode="External"/><Relationship Id="rId44" Type="http://schemas.openxmlformats.org/officeDocument/2006/relationships/hyperlink" Target="https://github.com/GPS-Demos/army-artillery-ccc-capstone/blob/main/docs/ARCHITECTURE.md#system-context" TargetMode="External"/><Relationship Id="rId43" Type="http://schemas.openxmlformats.org/officeDocument/2006/relationships/hyperlink" Target="https://github.com/GPS-Demos/army-artillery-ccc-capstone/blob/main/backend/constants.py" TargetMode="External"/><Relationship Id="rId46" Type="http://schemas.openxmlformats.org/officeDocument/2006/relationships/hyperlink" Target="https://github.com/GPS-Demos/dod-travel-agent/blob/main/_bmad-output/planning-artifacts/prd.md" TargetMode="External"/><Relationship Id="rId45" Type="http://schemas.openxmlformats.org/officeDocument/2006/relationships/hyperlink" Target="https://github.com/GPS-Demos/dod-travel-ag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thanks.googleplex.com/certificate?cid=beab8672-291d-4c21-9f64-a76bc5bc2826" TargetMode="External"/><Relationship Id="rId48" Type="http://schemas.openxmlformats.org/officeDocument/2006/relationships/hyperlink" Target="https://github.com/GPS-Demos/dod-travel-agent/tree/main/_bmad-output/implementation-artifacts" TargetMode="External"/><Relationship Id="rId47" Type="http://schemas.openxmlformats.org/officeDocument/2006/relationships/hyperlink" Target="https://github.com/GPS-Demos/dod-travel-agent/blob/main/_bmad-output/planning-artifacts/architecture.md" TargetMode="External"/><Relationship Id="rId49" Type="http://schemas.openxmlformats.org/officeDocument/2006/relationships/hyperlink" Target="https://github.com/GPS-Demos/dod-travel-agent/tree/main/dod_travel_agent/tools" TargetMode="External"/><Relationship Id="rId5" Type="http://schemas.openxmlformats.org/officeDocument/2006/relationships/styles" Target="styles.xml"/><Relationship Id="rId6" Type="http://schemas.openxmlformats.org/officeDocument/2006/relationships/hyperlink" Target="https://gthanks.googleplex.com/certificate?cid=f4964e24-3cc5-43a2-bce1-7d4fa4704667" TargetMode="External"/><Relationship Id="rId7" Type="http://schemas.openxmlformats.org/officeDocument/2006/relationships/hyperlink" Target="https://gthanks.googleplex.com/certificate?cid=f5c813bc-ddd0-459a-b6ad-f77dc6f8b40d" TargetMode="External"/><Relationship Id="rId8" Type="http://schemas.openxmlformats.org/officeDocument/2006/relationships/hyperlink" Target="https://gthanks.googleplex.com/certificate?cid=8cb128fb-577c-4529-a7a9-ecfa070be49f" TargetMode="External"/><Relationship Id="rId73" Type="http://schemas.openxmlformats.org/officeDocument/2006/relationships/hyperlink" Target="https://github.com/GPS-Demos/foia-workflow/blob/risk-compliance/org-policies/iam_policy.json" TargetMode="External"/><Relationship Id="rId72" Type="http://schemas.openxmlformats.org/officeDocument/2006/relationships/hyperlink" Target="https://github.com/GPS-Demos/foia-workflow/blob/risk-compliance/infra/modules/data/kms.tf" TargetMode="External"/><Relationship Id="rId31" Type="http://schemas.openxmlformats.org/officeDocument/2006/relationships/hyperlink" Target="https://github.com/GPS-Demos/dla-gti/blob/main/README.md#data-pipeline" TargetMode="External"/><Relationship Id="rId75" Type="http://schemas.openxmlformats.org/officeDocument/2006/relationships/hyperlink" Target="https://github.com/GPS-Demos/foia-workflow/blob/risk-compliance/infra/src/ui/app.yaml" TargetMode="External"/><Relationship Id="rId30" Type="http://schemas.openxmlformats.org/officeDocument/2006/relationships/hyperlink" Target="https://github.com/GPS-Demos/dla-gti/blob/main/README.md#system-overview" TargetMode="External"/><Relationship Id="rId74" Type="http://schemas.openxmlformats.org/officeDocument/2006/relationships/hyperlink" Target="https://github.com/GPS-Demos/foia-workflow/blob/risk-compliance/bootstrap_admin.py" TargetMode="External"/><Relationship Id="rId33" Type="http://schemas.openxmlformats.org/officeDocument/2006/relationships/hyperlink" Target="https://github.com/GPS-Demos/army-artillery-ccc-capstone/blob/main/docs/ARCHITECTURE.md" TargetMode="External"/><Relationship Id="rId77" Type="http://schemas.openxmlformats.org/officeDocument/2006/relationships/header" Target="header1.xml"/><Relationship Id="rId32" Type="http://schemas.openxmlformats.org/officeDocument/2006/relationships/hyperlink" Target="https://github.com/GPS-Demos/army-artillery-ccc-capstone" TargetMode="External"/><Relationship Id="rId76" Type="http://schemas.openxmlformats.org/officeDocument/2006/relationships/hyperlink" Target="https://github.com/GPS-Demos/foia-workflow/blob/risk-compliance/infra/tests/test_auth.py" TargetMode="External"/><Relationship Id="rId35" Type="http://schemas.openxmlformats.org/officeDocument/2006/relationships/hyperlink" Target="https://github.com/GPS-Demos/army-artillery-ccc-capstone/blob/main/docs/PERFORMANCE.md" TargetMode="External"/><Relationship Id="rId34" Type="http://schemas.openxmlformats.org/officeDocument/2006/relationships/hyperlink" Target="https://github.com/GPS-Demos/army-artillery-ccc-capstone/blob/main/docs/ARCHITECTURE.md#the-rag-pipeline" TargetMode="External"/><Relationship Id="rId78" Type="http://schemas.openxmlformats.org/officeDocument/2006/relationships/footer" Target="footer1.xml"/><Relationship Id="rId71" Type="http://schemas.openxmlformats.org/officeDocument/2006/relationships/hyperlink" Target="https://github.com/GPS-Demos/foia-workflow/blob/risk-compliance/infra/modules/apis/auth.tf" TargetMode="External"/><Relationship Id="rId70" Type="http://schemas.openxmlformats.org/officeDocument/2006/relationships/hyperlink" Target="https://github.com/GPS-Demos/foia-workflow/tree/risk-compliance/infra/src/admin-ui" TargetMode="External"/><Relationship Id="rId37" Type="http://schemas.openxmlformats.org/officeDocument/2006/relationships/hyperlink" Target="https://github.com/GPS-Demos/army-artillery-ccc-capstone/blob/main/backend/pdf_processor.py" TargetMode="External"/><Relationship Id="rId36" Type="http://schemas.openxmlformats.org/officeDocument/2006/relationships/hyperlink" Target="https://github.com/GPS-Demos/army-artillery-ccc-capstone/blob/main/backend/rag_search.py" TargetMode="External"/><Relationship Id="rId39" Type="http://schemas.openxmlformats.org/officeDocument/2006/relationships/hyperlink" Target="https://github.com/GPS-Demos/army-artillery-ccc-capstone/blob/main/backend/citations.py" TargetMode="External"/><Relationship Id="rId38" Type="http://schemas.openxmlformats.org/officeDocument/2006/relationships/hyperlink" Target="https://github.com/GPS-Demos/army-artillery-ccc-capstone/blob/main/backend/embeddings.py" TargetMode="External"/><Relationship Id="rId62" Type="http://schemas.openxmlformats.org/officeDocument/2006/relationships/hyperlink" Target="https://github.com/GPS-Demos/logcap-dfac/blob/main/bigquery/migrations/001_partition_clustering.sql" TargetMode="External"/><Relationship Id="rId61" Type="http://schemas.openxmlformats.org/officeDocument/2006/relationships/hyperlink" Target="https://github.com/GPS-Demos/logcap-dfac/blob/main/functions/src/config/mealRatios.ts" TargetMode="External"/><Relationship Id="rId20" Type="http://schemas.openxmlformats.org/officeDocument/2006/relationships/hyperlink" Target="https://github.com/GPS-Demos/finra-multimodal-compliance/blob/main/README.md#architecture" TargetMode="External"/><Relationship Id="rId64" Type="http://schemas.openxmlformats.org/officeDocument/2006/relationships/hyperlink" Target="https://github.com/GPS-Demos/logcap-dfac/blob/main/README.md#entity-relationship-diagram" TargetMode="External"/><Relationship Id="rId63" Type="http://schemas.openxmlformats.org/officeDocument/2006/relationships/hyperlink" Target="https://github.com/GPS-Demos/logcap-dfac/blob/main/README.md#architecture-overview" TargetMode="External"/><Relationship Id="rId22" Type="http://schemas.openxmlformats.org/officeDocument/2006/relationships/hyperlink" Target="https://github.com/GPS-Demos/dla-gti" TargetMode="External"/><Relationship Id="rId66" Type="http://schemas.openxmlformats.org/officeDocument/2006/relationships/hyperlink" Target="https://github.com/GPS-Demos/foia-workflow/tree/risk-compliance" TargetMode="External"/><Relationship Id="rId21" Type="http://schemas.openxmlformats.org/officeDocument/2006/relationships/hyperlink" Target="https://github.com/GPS-Demos/finra-multimodal-compliance/blob/main/README.md#boundaries-the-diagram-is-asserting" TargetMode="External"/><Relationship Id="rId65" Type="http://schemas.openxmlformats.org/officeDocument/2006/relationships/hyperlink" Target="https://github.com/GPS-Demos/foia-workflow/tree/risk-compliance" TargetMode="External"/><Relationship Id="rId24" Type="http://schemas.openxmlformats.org/officeDocument/2006/relationships/hyperlink" Target="https://github.com/GPS-Demos/dla-gti/tree/main/documentation/runbooks" TargetMode="External"/><Relationship Id="rId68" Type="http://schemas.openxmlformats.org/officeDocument/2006/relationships/hyperlink" Target="https://github.com/GPS-Demos/foia-workflow/blob/risk-compliance/infra/modules/apis/manage-groups.tf" TargetMode="External"/><Relationship Id="rId23" Type="http://schemas.openxmlformats.org/officeDocument/2006/relationships/hyperlink" Target="https://github.com/GPS-Demos/dla-gti/tree/main/documentation/adr" TargetMode="External"/><Relationship Id="rId67" Type="http://schemas.openxmlformats.org/officeDocument/2006/relationships/hyperlink" Target="https://github.com/GPS-Demos/foia-workflow/blob/risk-compliance/infra/src/apis/manage-groups/main.py" TargetMode="External"/><Relationship Id="rId60" Type="http://schemas.openxmlformats.org/officeDocument/2006/relationships/hyperlink" Target="https://github.com/GPS-Demos/logcap-dfac/blob/main/functions/src/config/models.ts" TargetMode="External"/><Relationship Id="rId26" Type="http://schemas.openxmlformats.org/officeDocument/2006/relationships/hyperlink" Target="https://github.com/GPS-Demos/dla-gti/tree/main/infra/modules" TargetMode="External"/><Relationship Id="rId25" Type="http://schemas.openxmlformats.org/officeDocument/2006/relationships/hyperlink" Target="https://github.com/GPS-Demos/dla-gti/blob/main/infra/src/common/ai_safety.py" TargetMode="External"/><Relationship Id="rId69" Type="http://schemas.openxmlformats.org/officeDocument/2006/relationships/hyperlink" Target="https://github.com/GPS-Demos/foia-workflow/blob/risk-compliance/infra/src/common/case.py" TargetMode="External"/><Relationship Id="rId28" Type="http://schemas.openxmlformats.org/officeDocument/2006/relationships/hyperlink" Target="https://github.com/GPS-Demos/dla-gti/tree/main/.github/workflows" TargetMode="External"/><Relationship Id="rId27" Type="http://schemas.openxmlformats.org/officeDocument/2006/relationships/hyperlink" Target="https://github.com/GPS-Demos/dla-gti/tree/main/infra/envs/dev" TargetMode="External"/><Relationship Id="rId29" Type="http://schemas.openxmlformats.org/officeDocument/2006/relationships/hyperlink" Target="https://github.com/GPS-Demos/dla-gti/blob/main/tests/load/sse-chat.k6.js" TargetMode="External"/><Relationship Id="rId51" Type="http://schemas.openxmlformats.org/officeDocument/2006/relationships/hyperlink" Target="https://github.com/GPS-Demos/dod-travel-agent/tree/main/terraform" TargetMode="External"/><Relationship Id="rId50" Type="http://schemas.openxmlformats.org/officeDocument/2006/relationships/hyperlink" Target="https://github.com/GPS-Demos/dod-travel-agent/blob/main/agent_card.json" TargetMode="External"/><Relationship Id="rId53" Type="http://schemas.openxmlformats.org/officeDocument/2006/relationships/hyperlink" Target="https://github.com/GPS-Demos/dod-travel-agent/blob/main/README.md#graceful-degradation" TargetMode="External"/><Relationship Id="rId52" Type="http://schemas.openxmlformats.org/officeDocument/2006/relationships/hyperlink" Target="https://github.com/GPS-Demos/dod-travel-agent/blob/main/README.md#constraints-that-shaped-it" TargetMode="External"/><Relationship Id="rId11" Type="http://schemas.openxmlformats.org/officeDocument/2006/relationships/hyperlink" Target="https://github.com/GPS-Demos/finra-multimodal-compliance/blob/main/packages/worker/src/stages/07-adjudicate.ts" TargetMode="External"/><Relationship Id="rId55" Type="http://schemas.openxmlformats.org/officeDocument/2006/relationships/hyperlink" Target="https://github.com/GPS-Demos/logcap-dfac/blob/main/docs/TECHNICAL.md" TargetMode="External"/><Relationship Id="rId10" Type="http://schemas.openxmlformats.org/officeDocument/2006/relationships/hyperlink" Target="https://github.com/GPS-Demos/finra-multimodal-compliance" TargetMode="External"/><Relationship Id="rId54" Type="http://schemas.openxmlformats.org/officeDocument/2006/relationships/hyperlink" Target="https://github.com/GPS-Demos/logcap-dfac" TargetMode="External"/><Relationship Id="rId13" Type="http://schemas.openxmlformats.org/officeDocument/2006/relationships/hyperlink" Target="https://github.com/GPS-Demos/finra-multimodal-compliance/blob/main/packages/worker/src/stages/11-verify-citations.ts" TargetMode="External"/><Relationship Id="rId57" Type="http://schemas.openxmlformats.org/officeDocument/2006/relationships/hyperlink" Target="https://github.com/GPS-Demos/logcap-dfac/blob/main/functions/src/generateMenu/phase1-pick.ts" TargetMode="External"/><Relationship Id="rId12" Type="http://schemas.openxmlformats.org/officeDocument/2006/relationships/hyperlink" Target="https://github.com/GPS-Demos/finra-multimodal-compliance/blob/main/packages/worker/src/stages/10-assert-verbatim.ts" TargetMode="External"/><Relationship Id="rId56" Type="http://schemas.openxmlformats.org/officeDocument/2006/relationships/hyperlink" Target="https://github.com/GPS-Demos/logcap-dfac/tree/main/functions/src/generateMenu" TargetMode="External"/><Relationship Id="rId15" Type="http://schemas.openxmlformats.org/officeDocument/2006/relationships/hyperlink" Target="https://github.com/GPS-Demos/finra-multimodal-compliance/blob/main/packages/shared/src/clauses.ts" TargetMode="External"/><Relationship Id="rId59" Type="http://schemas.openxmlformats.org/officeDocument/2006/relationships/hyperlink" Target="https://github.com/GPS-Demos/logcap-dfac/blob/main/functions/src/generateMenu/json-repair.ts" TargetMode="External"/><Relationship Id="rId14" Type="http://schemas.openxmlformats.org/officeDocument/2006/relationships/hyperlink" Target="https://github.com/GPS-Demos/finra-multimodal-compliance/blob/main/packages/shared/src/constants.ts" TargetMode="External"/><Relationship Id="rId58" Type="http://schemas.openxmlformats.org/officeDocument/2006/relationships/hyperlink" Target="https://github.com/GPS-Demos/logcap-dfac/blob/main/functions/src/generateMenu/deterministic.ts" TargetMode="External"/><Relationship Id="rId17" Type="http://schemas.openxmlformats.org/officeDocument/2006/relationships/hyperlink" Target="https://github.com/GPS-Demos/finra-multimodal-compliance/blob/main/documentation/results.md" TargetMode="External"/><Relationship Id="rId16" Type="http://schemas.openxmlformats.org/officeDocument/2006/relationships/hyperlink" Target="https://github.com/GPS-Demos/finra-multimodal-compliance/tree/main/eval" TargetMode="External"/><Relationship Id="rId19" Type="http://schemas.openxmlformats.org/officeDocument/2006/relationships/hyperlink" Target="https://github.com/GPS-Demos/finra-multimodal-compliance/blob/main/documentation/architecture.md" TargetMode="External"/><Relationship Id="rId18" Type="http://schemas.openxmlformats.org/officeDocument/2006/relationships/hyperlink" Target="https://github.com/GPS-Demos/finra-multimodal-compliance/blob/main/packages/api/src/with-handle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