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rPr>
          <w:rFonts w:ascii="Verdana" w:cs="Verdana" w:hAnsi="Verdana" w:eastAsia="Verdana"/>
          <w:sz w:val="34"/>
          <w:szCs w:val="34"/>
          <w:shd w:val="clear" w:color="auto" w:fill="ffffff"/>
        </w:rPr>
      </w:pPr>
      <w:r>
        <w:rPr>
          <w:rFonts w:ascii="Verdana" w:hAnsi="Verdana"/>
          <w:b w:val="1"/>
          <w:bCs w:val="1"/>
          <w:sz w:val="34"/>
          <w:szCs w:val="34"/>
          <w:shd w:val="clear" w:color="auto" w:fill="ffffff"/>
          <w:rtl w:val="0"/>
          <w:lang w:val="it-IT"/>
        </w:rPr>
        <w:t>Rebecca Kimble</w:t>
      </w:r>
    </w:p>
    <w:p>
      <w:pPr>
        <w:pStyle w:val="Default"/>
        <w:suppressAutoHyphens w:val="1"/>
        <w:spacing w:before="0" w:line="240" w:lineRule="auto"/>
        <w:rPr>
          <w:rFonts w:ascii="Verdana" w:cs="Verdana" w:hAnsi="Verdana" w:eastAsia="Verdana"/>
          <w:shd w:val="clear" w:color="auto" w:fill="ffffff"/>
        </w:rPr>
      </w:pPr>
      <w:r>
        <w:rPr>
          <w:rFonts w:ascii="Verdana" w:hAnsi="Verdana"/>
          <w:shd w:val="clear" w:color="auto" w:fill="ffffff"/>
          <w:rtl w:val="0"/>
          <w:lang w:val="it-IT"/>
        </w:rPr>
        <w:t>+1 202-670-2490 | becky.aza.kimble@gmail.com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  <w:r>
        <w:rPr>
          <w:rStyle w:val="Hyperlink.0"/>
          <w:rFonts w:ascii="Verdana" w:cs="Verdana" w:hAnsi="Verdana" w:eastAsia="Verdana"/>
          <w:u w:val="single"/>
          <w:lang w:val="en-US"/>
        </w:rPr>
        <w:fldChar w:fldCharType="begin" w:fldLock="0"/>
      </w:r>
      <w:r>
        <w:rPr>
          <w:rStyle w:val="Hyperlink.0"/>
          <w:rFonts w:ascii="Verdana" w:cs="Verdana" w:hAnsi="Verdana" w:eastAsia="Verdana"/>
          <w:u w:val="single"/>
          <w:lang w:val="en-US"/>
        </w:rPr>
        <w:instrText xml:space="preserve"> HYPERLINK "http://www.linkedin.com/in/rebeccakimble"</w:instrText>
      </w:r>
      <w:r>
        <w:rPr>
          <w:rStyle w:val="Hyperlink.0"/>
          <w:rFonts w:ascii="Verdana" w:cs="Verdana" w:hAnsi="Verdana" w:eastAsia="Verdana"/>
          <w:u w:val="single"/>
          <w:lang w:val="en-US"/>
        </w:rPr>
        <w:fldChar w:fldCharType="separate" w:fldLock="0"/>
      </w:r>
      <w:r>
        <w:rPr>
          <w:rStyle w:val="Hyperlink.0"/>
          <w:rFonts w:ascii="Verdana" w:hAnsi="Verdana"/>
          <w:u w:val="single"/>
          <w:rtl w:val="0"/>
          <w:lang w:val="en-US"/>
        </w:rPr>
        <w:t>www.linkedin.com/in/rebeccakimble</w:t>
      </w:r>
      <w:r>
        <w:rPr/>
        <w:fldChar w:fldCharType="end" w:fldLock="0"/>
      </w:r>
      <w:r>
        <w:rPr>
          <w:rStyle w:val="None"/>
          <w:rFonts w:ascii="Verdana" w:hAnsi="Verdana"/>
          <w:shd w:val="clear" w:color="auto" w:fill="ffffff"/>
          <w:rtl w:val="0"/>
          <w:lang w:val="it-IT"/>
        </w:rPr>
        <w:t xml:space="preserve"> | </w:t>
      </w:r>
      <w:r>
        <w:rPr>
          <w:rStyle w:val="Hyperlink.1"/>
          <w:rFonts w:ascii="Verdana" w:cs="Verdana" w:hAnsi="Verdana" w:eastAsia="Verdana"/>
          <w:u w:val="single"/>
          <w:shd w:val="clear" w:color="auto" w:fill="ffffff"/>
          <w:lang w:val="en-US"/>
        </w:rPr>
        <w:fldChar w:fldCharType="begin" w:fldLock="0"/>
      </w:r>
      <w:r>
        <w:rPr>
          <w:rStyle w:val="Hyperlink.1"/>
          <w:rFonts w:ascii="Verdana" w:cs="Verdana" w:hAnsi="Verdana" w:eastAsia="Verdana"/>
          <w:u w:val="single"/>
          <w:shd w:val="clear" w:color="auto" w:fill="ffffff"/>
          <w:lang w:val="en-US"/>
        </w:rPr>
        <w:instrText xml:space="preserve"> HYPERLINK "https://github.com/cronecoding"</w:instrText>
      </w:r>
      <w:r>
        <w:rPr>
          <w:rStyle w:val="Hyperlink.1"/>
          <w:rFonts w:ascii="Verdana" w:cs="Verdana" w:hAnsi="Verdana" w:eastAsia="Verdana"/>
          <w:u w:val="single"/>
          <w:shd w:val="clear" w:color="auto" w:fill="ffffff"/>
          <w:lang w:val="en-US"/>
        </w:rPr>
        <w:fldChar w:fldCharType="separate" w:fldLock="0"/>
      </w:r>
      <w:r>
        <w:rPr>
          <w:rStyle w:val="Hyperlink.1"/>
          <w:rFonts w:ascii="Verdana" w:hAnsi="Verdana"/>
          <w:u w:val="single"/>
          <w:shd w:val="clear" w:color="auto" w:fill="ffffff"/>
          <w:rtl w:val="0"/>
          <w:lang w:val="en-US"/>
        </w:rPr>
        <w:t>https://github.com/cronecoding</w:t>
      </w:r>
      <w:r>
        <w:rPr/>
        <w:fldChar w:fldCharType="end" w:fldLock="0"/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i w:val="1"/>
          <w:iCs w:val="1"/>
          <w:shd w:val="clear" w:color="auto" w:fill="ffffff"/>
        </w:rPr>
      </w:pP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</w:rPr>
        <w:t xml:space="preserve">Data Analyst | Visualization | AI &amp; Public Health Analytics  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i w:val="1"/>
          <w:iCs w:val="1"/>
          <w:shd w:val="clear" w:color="auto" w:fill="ffffff"/>
        </w:rPr>
      </w:pP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 xml:space="preserve">Python </w:t>
      </w:r>
      <w:r>
        <w:rPr>
          <w:rStyle w:val="None"/>
          <w:rFonts w:ascii="Verdana" w:hAnsi="Verdana" w:hint="default"/>
          <w:i w:val="1"/>
          <w:iCs w:val="1"/>
          <w:shd w:val="clear" w:color="auto" w:fill="ffffff"/>
          <w:rtl w:val="0"/>
        </w:rPr>
        <w:t xml:space="preserve">• 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de-DE"/>
        </w:rPr>
        <w:t xml:space="preserve">R </w:t>
      </w:r>
      <w:r>
        <w:rPr>
          <w:rStyle w:val="None"/>
          <w:rFonts w:ascii="Verdana" w:hAnsi="Verdana" w:hint="default"/>
          <w:i w:val="1"/>
          <w:iCs w:val="1"/>
          <w:shd w:val="clear" w:color="auto" w:fill="ffffff"/>
          <w:rtl w:val="0"/>
        </w:rPr>
        <w:t xml:space="preserve">• 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</w:rPr>
        <w:t xml:space="preserve">SQL </w:t>
      </w:r>
      <w:r>
        <w:rPr>
          <w:rStyle w:val="None"/>
          <w:rFonts w:ascii="Verdana" w:hAnsi="Verdana" w:hint="default"/>
          <w:i w:val="1"/>
          <w:iCs w:val="1"/>
          <w:shd w:val="clear" w:color="auto" w:fill="ffffff"/>
          <w:rtl w:val="0"/>
        </w:rPr>
        <w:t xml:space="preserve">• 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 xml:space="preserve">Machine Learning </w:t>
      </w:r>
      <w:r>
        <w:rPr>
          <w:rStyle w:val="None"/>
          <w:rFonts w:ascii="Verdana" w:hAnsi="Verdana" w:hint="default"/>
          <w:i w:val="1"/>
          <w:iCs w:val="1"/>
          <w:shd w:val="clear" w:color="auto" w:fill="ffffff"/>
          <w:rtl w:val="0"/>
        </w:rPr>
        <w:t xml:space="preserve">• 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 xml:space="preserve">Statistical Modeling </w:t>
      </w:r>
      <w:r>
        <w:rPr>
          <w:rStyle w:val="None"/>
          <w:rFonts w:ascii="Verdana" w:hAnsi="Verdana" w:hint="default"/>
          <w:i w:val="1"/>
          <w:iCs w:val="1"/>
          <w:shd w:val="clear" w:color="auto" w:fill="ffffff"/>
          <w:rtl w:val="0"/>
        </w:rPr>
        <w:t xml:space="preserve">• 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>Data Storytelling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  <w:r>
        <w:rPr>
          <w:rStyle w:val="None"/>
          <w:rFonts w:ascii="Verdana" w:hAnsi="Verdana"/>
          <w:shd w:val="clear" w:color="auto" w:fill="ffffff"/>
          <w:rtl w:val="0"/>
        </w:rPr>
        <w:t xml:space="preserve"> </w:t>
      </w:r>
    </w:p>
    <w:p>
      <w:pPr>
        <w:pStyle w:val="Default"/>
        <w:suppressAutoHyphens w:val="1"/>
        <w:spacing w:before="0" w:after="320" w:line="240" w:lineRule="auto"/>
        <w:rPr>
          <w:rStyle w:val="None"/>
          <w:rFonts w:ascii="Verdana" w:cs="Verdana" w:hAnsi="Verdana" w:eastAsia="Verdana"/>
          <w:u w:val="single"/>
          <w:shd w:val="clear" w:color="auto" w:fill="ffffff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 xml:space="preserve">Data analyst with an MD and MPH and hands-on experience applying statistical and machine learning methods to real-world datasets. Skilled in transforming complex data into actionable insights for decision-makers. Background includes operational leadership in U.S. Air Force medical missions and data-driven analysis in public health and AI projects. 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Military spouse stationed in Stuttgart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; TS/SCI in progress.</w:t>
      </w:r>
    </w:p>
    <w:p>
      <w:pPr>
        <w:pStyle w:val="Default"/>
        <w:suppressAutoHyphens w:val="1"/>
        <w:spacing w:before="0" w:after="107" w:line="240" w:lineRule="auto"/>
        <w:rPr>
          <w:rStyle w:val="None"/>
          <w:rFonts w:ascii="Verdana" w:cs="Verdana" w:hAnsi="Verdana" w:eastAsia="Verdana"/>
          <w:b w:val="1"/>
          <w:bCs w:val="1"/>
          <w:sz w:val="26"/>
          <w:szCs w:val="26"/>
          <w:u w:val="single"/>
          <w:shd w:val="clear" w:color="auto" w:fill="ffffff"/>
          <w:lang w:val="en-US"/>
        </w:rPr>
      </w:pPr>
      <w:r>
        <w:rPr>
          <w:rStyle w:val="None"/>
          <w:rFonts w:ascii="Verdana" w:hAnsi="Verdana"/>
          <w:b w:val="1"/>
          <w:bCs w:val="1"/>
          <w:sz w:val="26"/>
          <w:szCs w:val="26"/>
          <w:u w:val="single"/>
          <w:shd w:val="clear" w:color="auto" w:fill="ffffff"/>
          <w:rtl w:val="0"/>
          <w:lang w:val="en-US"/>
        </w:rPr>
        <w:t>Professional Experience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>Inkwell Global Collaborative</w:t>
      </w:r>
      <w:r>
        <w:rPr>
          <w:rStyle w:val="None"/>
          <w:rFonts w:ascii="Verdana" w:hAnsi="Verdana"/>
          <w:shd w:val="clear" w:color="auto" w:fill="ffffff"/>
          <w:rtl w:val="0"/>
          <w:lang w:val="it-IT"/>
        </w:rPr>
        <w:t xml:space="preserve"> |</w:t>
      </w:r>
      <w:r>
        <w:rPr>
          <w:rStyle w:val="None"/>
          <w:rFonts w:ascii="Verdana" w:hAnsi="Verdana"/>
          <w:outline w:val="0"/>
          <w:color w:val="1155cc"/>
          <w:u w:color="1155cc"/>
          <w:shd w:val="clear" w:color="auto" w:fill="ffffff"/>
          <w:rtl w:val="0"/>
          <w:lang w:val="it-IT"/>
          <w14:textFill>
            <w14:solidFill>
              <w14:srgbClr w14:val="1155CC"/>
            </w14:solidFill>
          </w14:textFill>
        </w:rPr>
        <w:t xml:space="preserve"> </w:t>
      </w:r>
      <w:r>
        <w:rPr>
          <w:rStyle w:val="Hyperlink.2"/>
          <w:rFonts w:ascii="Verdana" w:cs="Verdana" w:hAnsi="Verdana" w:eastAsia="Verdana"/>
          <w:u w:val="single"/>
          <w:lang w:val="it-IT"/>
        </w:rPr>
        <w:fldChar w:fldCharType="begin" w:fldLock="0"/>
      </w:r>
      <w:r>
        <w:rPr>
          <w:rStyle w:val="Hyperlink.2"/>
          <w:rFonts w:ascii="Verdana" w:cs="Verdana" w:hAnsi="Verdana" w:eastAsia="Verdana"/>
          <w:u w:val="single"/>
          <w:lang w:val="it-IT"/>
        </w:rPr>
        <w:instrText xml:space="preserve"> HYPERLINK "http://www.inkwell.report/"</w:instrText>
      </w:r>
      <w:r>
        <w:rPr>
          <w:rStyle w:val="Hyperlink.2"/>
          <w:rFonts w:ascii="Verdana" w:cs="Verdana" w:hAnsi="Verdana" w:eastAsia="Verdana"/>
          <w:u w:val="single"/>
          <w:lang w:val="it-IT"/>
        </w:rPr>
        <w:fldChar w:fldCharType="separate" w:fldLock="0"/>
      </w:r>
      <w:r>
        <w:rPr>
          <w:rStyle w:val="Hyperlink.2"/>
          <w:rFonts w:ascii="Verdana" w:hAnsi="Verdana"/>
          <w:u w:val="single"/>
          <w:rtl w:val="0"/>
          <w:lang w:val="it-IT"/>
        </w:rPr>
        <w:t>www.inkwell</w:t>
      </w:r>
      <w:r>
        <w:rPr/>
        <w:fldChar w:fldCharType="end" w:fldLock="0"/>
      </w:r>
      <w:r>
        <w:rPr>
          <w:rStyle w:val="Hyperlink.2"/>
          <w:rFonts w:ascii="Verdana" w:hAnsi="Verdana"/>
          <w:u w:val="single"/>
          <w:rtl w:val="0"/>
          <w:lang w:val="it-IT"/>
        </w:rPr>
        <w:t xml:space="preserve">gc.com 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(Jun 2025 - Present)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en-US"/>
        </w:rPr>
        <w:t>Founder / Chief of Research</w:t>
      </w:r>
      <w:r>
        <w:rPr>
          <w:rStyle w:val="None"/>
          <w:rFonts w:ascii="Verdana" w:cs="Verdana" w:hAnsi="Verdana" w:eastAsia="Verdana"/>
          <w:shd w:val="clear" w:color="auto" w:fill="ffffff"/>
          <w:lang w:val="it-IT"/>
        </w:rPr>
        <w:tab/>
        <w:tab/>
        <w:tab/>
        <w:tab/>
        <w:tab/>
        <w:tab/>
        <w:tab/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 xml:space="preserve">Conduct complex data analyses in Python, SQL, and R to 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 xml:space="preserve">model system performance and 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inform strategy for real-world systems.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Transform complex datasets into accessible insights and narratives, designing dashboards, visualizations, and written reports</w:t>
      </w:r>
      <w:r>
        <w:rPr>
          <w:rStyle w:val="None"/>
          <w:rFonts w:ascii="Verdana" w:hAnsi="Verdana"/>
          <w:shd w:val="clear" w:color="auto" w:fill="ffffff"/>
          <w:rtl w:val="0"/>
          <w:lang w:val="it-IT"/>
        </w:rPr>
        <w:t>.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Apply statistical and predictive modeling to evaluate outcomes and simulate policy or environmental scenarios.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Created an easy-to-use Public Health AI Chatbot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32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Design SQL queries and automated data pipelines in Python to extract, validate, and integrate datasets from multiple sources.</w:t>
      </w:r>
    </w:p>
    <w:p>
      <w:pPr>
        <w:pStyle w:val="Default"/>
        <w:suppressAutoHyphens w:val="1"/>
        <w:spacing w:before="0" w:after="107" w:line="240" w:lineRule="auto"/>
        <w:rPr>
          <w:rStyle w:val="None"/>
          <w:rFonts w:ascii="Verdana" w:cs="Verdana" w:hAnsi="Verdana" w:eastAsia="Verdana"/>
          <w:b w:val="1"/>
          <w:bCs w:val="1"/>
          <w:sz w:val="26"/>
          <w:szCs w:val="26"/>
          <w:u w:val="single"/>
          <w:shd w:val="clear" w:color="auto" w:fill="ffffff"/>
          <w:lang w:val="en-US"/>
        </w:rPr>
      </w:pPr>
      <w:r>
        <w:rPr>
          <w:rStyle w:val="None"/>
          <w:rFonts w:ascii="Verdana" w:hAnsi="Verdana"/>
          <w:b w:val="1"/>
          <w:bCs w:val="1"/>
          <w:sz w:val="26"/>
          <w:szCs w:val="26"/>
          <w:u w:val="single"/>
          <w:shd w:val="clear" w:color="auto" w:fill="ffffff"/>
          <w:rtl w:val="0"/>
          <w:lang w:val="en-US"/>
        </w:rPr>
        <w:t>Education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>Georgia Institute of Technology</w:t>
      </w:r>
      <w:r>
        <w:rPr>
          <w:rStyle w:val="None"/>
          <w:rFonts w:ascii="Verdana" w:hAnsi="Verdana"/>
          <w:shd w:val="clear" w:color="auto" w:fill="ffffff"/>
          <w:rtl w:val="0"/>
          <w:lang w:val="it-IT"/>
        </w:rPr>
        <w:t>, Atlanta, Georgia</w:t>
      </w:r>
      <w:r>
        <w:rPr>
          <w:rStyle w:val="None"/>
          <w:rFonts w:ascii="Verdana" w:hAnsi="Verdana"/>
          <w:rtl w:val="0"/>
          <w:lang w:val="it-IT"/>
        </w:rPr>
        <w:t xml:space="preserve"> </w:t>
      </w:r>
      <w:r>
        <w:rPr>
          <w:rStyle w:val="None"/>
          <w:rFonts w:ascii="Verdana" w:hAnsi="Verdana"/>
          <w:shd w:val="clear" w:color="auto" w:fill="ffffff"/>
          <w:rtl w:val="0"/>
          <w:lang w:val="it-IT"/>
        </w:rPr>
        <w:t>(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expected completion</w:t>
      </w:r>
      <w:r>
        <w:rPr>
          <w:rStyle w:val="None"/>
          <w:rFonts w:ascii="Verdana" w:hAnsi="Verdana"/>
          <w:shd w:val="clear" w:color="auto" w:fill="ffffff"/>
          <w:rtl w:val="0"/>
          <w:lang w:val="it-IT"/>
        </w:rPr>
        <w:t xml:space="preserve"> 2026)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b w:val="1"/>
          <w:bCs w:val="1"/>
          <w:shd w:val="clear" w:color="auto" w:fill="ffffff"/>
        </w:rPr>
      </w:pP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it-IT"/>
        </w:rPr>
        <w:t>MicroMaster</w:t>
      </w: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en-US"/>
        </w:rPr>
        <w:t xml:space="preserve">s </w:t>
      </w: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en-US"/>
        </w:rPr>
        <w:t>program in</w:t>
      </w: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en-US"/>
        </w:rPr>
        <w:t xml:space="preserve"> Data</w:t>
      </w: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it-IT"/>
        </w:rPr>
        <w:t xml:space="preserve"> Analytics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  <w:lang w:val="it-IT"/>
        </w:rPr>
      </w:pPr>
      <w:r>
        <w:rPr>
          <w:rStyle w:val="None"/>
          <w:rFonts w:ascii="Verdana" w:hAnsi="Verdana"/>
          <w:shd w:val="clear" w:color="auto" w:fill="ffffff"/>
          <w:rtl w:val="0"/>
          <w:lang w:val="it-IT"/>
        </w:rPr>
        <w:t xml:space="preserve">Certificates: </w:t>
      </w: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nl-NL"/>
        </w:rPr>
        <w:t>IBM Data Science</w:t>
      </w:r>
      <w:r>
        <w:rPr>
          <w:rStyle w:val="None"/>
          <w:rFonts w:ascii="Verdana" w:hAnsi="Verdana"/>
          <w:shd w:val="clear" w:color="auto" w:fill="ffffff"/>
          <w:rtl w:val="0"/>
          <w:lang w:val="it-IT"/>
        </w:rPr>
        <w:t xml:space="preserve"> (2025),</w:t>
      </w:r>
      <w:r>
        <w:rPr>
          <w:rStyle w:val="None"/>
          <w:rFonts w:ascii="Verdana" w:hAnsi="Verdana" w:hint="default"/>
          <w:shd w:val="clear" w:color="auto" w:fill="ffffff"/>
          <w:rtl w:val="0"/>
          <w:lang w:val="it-IT"/>
        </w:rPr>
        <w:t> 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  <w:lang w:val="it-IT"/>
        </w:rPr>
      </w:pPr>
      <w:r>
        <w:rPr>
          <w:rStyle w:val="None"/>
          <w:rFonts w:ascii="Verdana" w:cs="Verdana" w:hAnsi="Verdana" w:eastAsia="Verdana"/>
          <w:shd w:val="clear" w:color="auto" w:fill="ffffff"/>
          <w:rtl w:val="0"/>
          <w:lang w:val="en-US"/>
        </w:rPr>
        <w:tab/>
        <w:tab/>
        <w:t xml:space="preserve"> </w:t>
      </w: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en-US"/>
        </w:rPr>
        <w:t>Google Project Management</w:t>
      </w:r>
      <w:r>
        <w:rPr>
          <w:rStyle w:val="None"/>
          <w:rFonts w:ascii="Verdana" w:hAnsi="Verdana"/>
          <w:shd w:val="clear" w:color="auto" w:fill="ffffff"/>
          <w:rtl w:val="0"/>
          <w:lang w:val="it-IT"/>
        </w:rPr>
        <w:t xml:space="preserve"> (2025)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  <w:r>
        <w:rPr>
          <w:rStyle w:val="None"/>
          <w:rFonts w:ascii="Verdana" w:cs="Verdana" w:hAnsi="Verdana" w:eastAsia="Verdana"/>
          <w:shd w:val="clear" w:color="auto" w:fill="ffffff"/>
          <w:rtl w:val="0"/>
          <w:lang w:val="en-US"/>
        </w:rPr>
        <w:tab/>
        <w:tab/>
        <w:t xml:space="preserve"> </w:t>
      </w: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en-US"/>
        </w:rPr>
        <w:t xml:space="preserve">HarvardX Introduction to Computer Science 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(2025)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>Brown University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, Providence, Rhode Island (2022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it-IT"/>
        </w:rPr>
        <w:t xml:space="preserve"> </w:t>
      </w:r>
      <w:r>
        <w:rPr>
          <w:rStyle w:val="None"/>
          <w:rFonts w:ascii="Verdana" w:hAnsi="Verdana"/>
          <w:shd w:val="clear" w:color="auto" w:fill="ffffff"/>
          <w:rtl w:val="0"/>
          <w:lang w:val="it-IT"/>
        </w:rPr>
        <w:t>-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it-IT"/>
        </w:rPr>
        <w:t xml:space="preserve"> 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2024)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b w:val="1"/>
          <w:bCs w:val="1"/>
          <w:shd w:val="clear" w:color="auto" w:fill="ffffff"/>
          <w:lang w:val="en-US"/>
        </w:rPr>
      </w:pP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en-US"/>
        </w:rPr>
        <w:t>Master of Public Health (MPH)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  <w:r>
        <w:rPr>
          <w:rStyle w:val="None"/>
          <w:rFonts w:ascii="Verdana" w:hAnsi="Verdana"/>
          <w:shd w:val="clear" w:color="auto" w:fill="ffffff"/>
          <w:rtl w:val="0"/>
          <w:lang w:val="it-IT"/>
        </w:rPr>
        <w:t>GPA: 3.81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Coursework: statistics, public health research, quantitative research methods, qualitative research methods, biostatistics, data analysis, R Studio, NVivo, policy analysis, health systems analysis, environmental health policy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de-DE"/>
        </w:rPr>
        <w:t>Albert Einstein College of Medicine</w:t>
      </w:r>
      <w:r>
        <w:rPr>
          <w:rStyle w:val="None"/>
          <w:rFonts w:ascii="Verdana" w:hAnsi="Verdana"/>
          <w:shd w:val="clear" w:color="auto" w:fill="ffffff"/>
          <w:rtl w:val="0"/>
          <w:lang w:val="it-IT"/>
        </w:rPr>
        <w:t>, Bronx, New York (2005 - 2009)</w:t>
      </w:r>
      <w:r>
        <w:rPr>
          <w:rStyle w:val="None"/>
          <w:rFonts w:ascii="Verdana" w:hAnsi="Verdana" w:hint="default"/>
          <w:shd w:val="clear" w:color="auto" w:fill="ffffff"/>
          <w:rtl w:val="0"/>
          <w:lang w:val="it-IT"/>
        </w:rPr>
        <w:t> 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  <w:lang w:val="en-US"/>
        </w:rPr>
      </w:pP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en-US"/>
        </w:rPr>
        <w:t>Doctor of Medicine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b w:val="1"/>
          <w:bCs w:val="1"/>
          <w:shd w:val="clear" w:color="auto" w:fill="ffffff"/>
        </w:rPr>
      </w:pPr>
      <w:r>
        <w:rPr>
          <w:rStyle w:val="None"/>
          <w:rFonts w:ascii="Verdana" w:cs="Verdana" w:hAnsi="Verdana" w:eastAsia="Verdana"/>
          <w:b w:val="1"/>
          <w:bCs w:val="1"/>
          <w:shd w:val="clear" w:color="auto" w:fill="ffffff"/>
        </w:rPr>
        <w:tab/>
        <w:tab/>
      </w:r>
    </w:p>
    <w:p>
      <w:pPr>
        <w:pStyle w:val="Default"/>
        <w:suppressAutoHyphens w:val="1"/>
        <w:spacing w:before="0" w:after="107" w:line="240" w:lineRule="auto"/>
        <w:rPr>
          <w:rStyle w:val="None"/>
          <w:rFonts w:ascii="Verdana" w:cs="Verdana" w:hAnsi="Verdana" w:eastAsia="Verdana"/>
          <w:b w:val="1"/>
          <w:bCs w:val="1"/>
          <w:shd w:val="clear" w:color="auto" w:fill="ffffff"/>
        </w:rPr>
      </w:pPr>
    </w:p>
    <w:p>
      <w:pPr>
        <w:pStyle w:val="Default"/>
        <w:suppressAutoHyphens w:val="1"/>
        <w:spacing w:before="0" w:after="107" w:line="240" w:lineRule="auto"/>
        <w:rPr>
          <w:rStyle w:val="None"/>
          <w:rFonts w:ascii="Verdana" w:cs="Verdana" w:hAnsi="Verdana" w:eastAsia="Verdana"/>
          <w:b w:val="1"/>
          <w:bCs w:val="1"/>
          <w:shd w:val="clear" w:color="auto" w:fill="ffffff"/>
        </w:rPr>
      </w:pPr>
    </w:p>
    <w:p>
      <w:pPr>
        <w:pStyle w:val="Default"/>
        <w:suppressAutoHyphens w:val="1"/>
        <w:spacing w:before="0" w:after="107" w:line="240" w:lineRule="auto"/>
        <w:rPr>
          <w:rStyle w:val="None"/>
          <w:rFonts w:ascii="Verdana" w:cs="Verdana" w:hAnsi="Verdana" w:eastAsia="Verdana"/>
          <w:b w:val="1"/>
          <w:bCs w:val="1"/>
          <w:sz w:val="26"/>
          <w:szCs w:val="26"/>
          <w:u w:val="single"/>
          <w:shd w:val="clear" w:color="auto" w:fill="ffffff"/>
        </w:rPr>
      </w:pPr>
      <w:r>
        <w:rPr>
          <w:rStyle w:val="None"/>
          <w:rFonts w:ascii="Verdana" w:hAnsi="Verdana"/>
          <w:b w:val="1"/>
          <w:bCs w:val="1"/>
          <w:sz w:val="26"/>
          <w:szCs w:val="26"/>
          <w:u w:val="single"/>
          <w:shd w:val="clear" w:color="auto" w:fill="ffffff"/>
          <w:rtl w:val="0"/>
          <w:lang w:val="en-US"/>
        </w:rPr>
        <w:t>Additional Experience</w:t>
      </w:r>
      <w:r>
        <w:rPr>
          <w:rStyle w:val="None"/>
          <w:rFonts w:ascii="Verdana" w:hAnsi="Verdana" w:hint="default"/>
          <w:b w:val="1"/>
          <w:bCs w:val="1"/>
          <w:sz w:val="26"/>
          <w:szCs w:val="26"/>
          <w:u w:val="single"/>
          <w:shd w:val="clear" w:color="auto" w:fill="ffffff"/>
          <w:rtl w:val="0"/>
          <w:lang w:val="it-IT"/>
        </w:rPr>
        <w:t>  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  <w:lang w:val="en-US"/>
        </w:rPr>
      </w:pP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en-US"/>
        </w:rPr>
        <w:t>Guest Editor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i w:val="1"/>
          <w:iCs w:val="1"/>
          <w:shd w:val="clear" w:color="auto" w:fill="ffffff"/>
        </w:rPr>
      </w:pP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 xml:space="preserve">Global Journal of Medicine and Public Health 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(J</w:t>
      </w:r>
      <w:r>
        <w:rPr>
          <w:rStyle w:val="None"/>
          <w:rFonts w:ascii="Verdana" w:hAnsi="Verdana"/>
          <w:shd w:val="clear" w:color="auto" w:fill="ffffff"/>
          <w:rtl w:val="0"/>
          <w:lang w:val="it-IT"/>
        </w:rPr>
        <w:t>ul 2025 - Present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)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Review and edit submitted manuscripts for scientific accuracy, clarity, and adherence to journal style guidelines.</w:t>
      </w:r>
      <w:r>
        <w:rPr>
          <w:rStyle w:val="None"/>
          <w:rFonts w:ascii="Verdana" w:hAnsi="Verdana" w:hint="default"/>
          <w:shd w:val="clear" w:color="auto" w:fill="ffffff"/>
          <w:rtl w:val="0"/>
          <w:lang w:val="it-IT"/>
        </w:rPr>
        <w:t> 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Collaborate with authors to refine structure, improve readability, and ensure alignment with the journal</w:t>
      </w:r>
      <w:r>
        <w:rPr>
          <w:rStyle w:val="None"/>
          <w:rFonts w:ascii="Arial Unicode MS" w:hAnsi="Arial Unicode MS" w:hint="default"/>
          <w:shd w:val="clear" w:color="auto" w:fill="ffffff"/>
          <w:rtl w:val="0"/>
          <w:lang w:val="it-IT"/>
        </w:rPr>
        <w:t>’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s scope and standards.</w:t>
      </w:r>
      <w:r>
        <w:rPr>
          <w:rStyle w:val="None"/>
          <w:rFonts w:ascii="Verdana" w:hAnsi="Verdana" w:hint="default"/>
          <w:shd w:val="clear" w:color="auto" w:fill="ffffff"/>
          <w:rtl w:val="0"/>
          <w:lang w:val="it-IT"/>
        </w:rPr>
        <w:t>             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en-US"/>
        </w:rPr>
        <w:t>Duty Manager and Reuse Expert</w:t>
      </w:r>
      <w:r>
        <w:rPr>
          <w:rStyle w:val="None"/>
          <w:rFonts w:ascii="Verdana" w:cs="Verdana" w:hAnsi="Verdana" w:eastAsia="Verdana"/>
          <w:shd w:val="clear" w:color="auto" w:fill="ffffff"/>
          <w:lang w:val="it-IT"/>
        </w:rPr>
        <w:tab/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de-DE"/>
        </w:rPr>
        <w:t>U.S. Army Garrison Stuttgart Community Spouses' Club Thrift Sho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 xml:space="preserve">p 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(Nov 2024 -Present)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Contributing to a 14% increase in year-over-year sales revenue by optimizing item pricing and ensuring accurate point-of-sale data entry, returning over $250,000 annually to the local community.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Supervising on-shift staff and assisting with HR tasks, conflict resolution, and performance feedback.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Overseeing daily cash handling operations and financial reconciliations.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Driving a 20% increase in customer engagement through responsive service and a well-curated shopping experience.</w:t>
      </w:r>
      <w:r>
        <w:rPr>
          <w:rStyle w:val="None"/>
          <w:rFonts w:ascii="Verdana" w:cs="Verdana" w:hAnsi="Verdana" w:eastAsia="Verdana"/>
          <w:b w:val="1"/>
          <w:bCs w:val="1"/>
          <w:shd w:val="clear" w:color="auto" w:fill="ffffff"/>
          <w:lang w:val="it-IT"/>
        </w:rPr>
        <w:tab/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  <w:lang w:val="en-US"/>
        </w:rPr>
      </w:pP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en-US"/>
        </w:rPr>
        <w:t>Grant Writer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i w:val="1"/>
          <w:iCs w:val="1"/>
          <w:shd w:val="clear" w:color="auto" w:fill="ffffff"/>
        </w:rPr>
      </w:pP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>Sustainable Sandhill (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it-IT"/>
        </w:rPr>
        <w:t>Nov 202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>2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it-IT"/>
        </w:rPr>
        <w:t xml:space="preserve"> - Jul 2024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>)</w:t>
      </w:r>
      <w:r>
        <w:rPr>
          <w:rStyle w:val="None"/>
          <w:rFonts w:ascii="Verdana" w:cs="Verdana" w:hAnsi="Verdana" w:eastAsia="Verdana"/>
          <w:i w:val="1"/>
          <w:iCs w:val="1"/>
          <w:shd w:val="clear" w:color="auto" w:fill="ffffff"/>
          <w:rtl w:val="0"/>
          <w:lang w:val="it-IT"/>
        </w:rPr>
        <w:tab/>
        <w:tab/>
        <w:t>                                     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Secured a $10,000/month Google Ad Grant to support organizational visibility and outreach, strengthening digital presence and donor engagement.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after="32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Built templates to standardize reporting and improve efficiency across future projects</w:t>
        <w:tab/>
        <w:tab/>
        <w:tab/>
        <w:tab/>
        <w:tab/>
        <w:tab/>
      </w:r>
      <w:r>
        <w:rPr>
          <w:rStyle w:val="None"/>
          <w:rFonts w:ascii="Verdana" w:hAnsi="Verdana" w:hint="default"/>
          <w:shd w:val="clear" w:color="auto" w:fill="ffffff"/>
          <w:rtl w:val="0"/>
          <w:lang w:val="it-IT"/>
        </w:rPr>
        <w:t>                           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shd w:val="clear" w:color="auto" w:fill="ffffff"/>
          <w:lang w:val="en-US"/>
        </w:rPr>
      </w:pPr>
      <w:r>
        <w:rPr>
          <w:rStyle w:val="None"/>
          <w:rFonts w:ascii="Verdana" w:hAnsi="Verdana"/>
          <w:b w:val="1"/>
          <w:bCs w:val="1"/>
          <w:shd w:val="clear" w:color="auto" w:fill="ffffff"/>
          <w:rtl w:val="0"/>
          <w:lang w:val="en-US"/>
        </w:rPr>
        <w:t>Emergency Medicine Physician</w:t>
      </w:r>
    </w:p>
    <w:p>
      <w:pPr>
        <w:pStyle w:val="Default"/>
        <w:suppressAutoHyphens w:val="1"/>
        <w:spacing w:before="0" w:line="240" w:lineRule="auto"/>
        <w:rPr>
          <w:rStyle w:val="None"/>
          <w:rFonts w:ascii="Verdana" w:cs="Verdana" w:hAnsi="Verdana" w:eastAsia="Verdana"/>
          <w:i w:val="1"/>
          <w:iCs w:val="1"/>
          <w:shd w:val="clear" w:color="auto" w:fill="ffffff"/>
        </w:rPr>
      </w:pP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de-DE"/>
        </w:rPr>
        <w:t>Midgrabens International, PLLC</w:t>
      </w: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 xml:space="preserve"> (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it-IT"/>
        </w:rPr>
        <w:t>Apr 20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>15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it-IT"/>
        </w:rPr>
        <w:t xml:space="preserve"> - Mar 2022</w:t>
      </w:r>
      <w:r>
        <w:rPr>
          <w:rStyle w:val="None"/>
          <w:rFonts w:ascii="Verdana" w:hAnsi="Verdana"/>
          <w:i w:val="1"/>
          <w:iCs w:val="1"/>
          <w:shd w:val="clear" w:color="auto" w:fill="ffffff"/>
          <w:rtl w:val="0"/>
          <w:lang w:val="en-US"/>
        </w:rPr>
        <w:t>)</w:t>
      </w:r>
      <w:r>
        <w:rPr>
          <w:rStyle w:val="None"/>
          <w:rFonts w:ascii="Verdana" w:cs="Verdana" w:hAnsi="Verdana" w:eastAsia="Verdana"/>
          <w:i w:val="1"/>
          <w:iCs w:val="1"/>
          <w:shd w:val="clear" w:color="auto" w:fill="ffffff"/>
          <w:rtl w:val="0"/>
          <w:lang w:val="it-IT"/>
        </w:rPr>
        <w:tab/>
        <w:tab/>
        <w:tab/>
        <w:tab/>
        <w:tab/>
        <w:t>       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Achieved 95% compliance with critical protocols and streamlined workflows, transforming service delivery in trauma-intensive, underserved communities while raising efficiency and care quality.</w:t>
      </w:r>
    </w:p>
    <w:p>
      <w:pPr>
        <w:pStyle w:val="Default"/>
        <w:numPr>
          <w:ilvl w:val="0"/>
          <w:numId w:val="2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shd w:val="clear" w:color="auto" w:fill="ffffff"/>
          <w:rtl w:val="0"/>
          <w:lang w:val="en-US"/>
        </w:rPr>
        <w:t>Directed a 67-provider team to deliver high-quality services in high-demand environments, balancing clinical and administrative leadership to sustain operational performance.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Avenir Book Oblique" w:cs="Avenir Book Oblique" w:hAnsi="Avenir Book Oblique" w:eastAsia="Avenir Book Oblique"/>
          <w:shd w:val="clear" w:color="auto" w:fill="ffffff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rPr>
          <w:rStyle w:val="None"/>
          <w:rFonts w:ascii="Verdana" w:cs="Verdana" w:hAnsi="Verdana" w:eastAsia="Verdana"/>
          <w:i w:val="1"/>
          <w:iCs w:val="1"/>
        </w:rPr>
      </w:pPr>
      <w:r>
        <w:rPr>
          <w:rStyle w:val="None"/>
          <w:rFonts w:ascii="Verdana" w:hAnsi="Verdana"/>
          <w:i w:val="1"/>
          <w:iCs w:val="1"/>
          <w:rtl w:val="0"/>
          <w:lang w:val="en-US"/>
        </w:rPr>
        <w:t>United States Air Force Medical Corps</w:t>
      </w:r>
      <w:r>
        <w:rPr>
          <w:rStyle w:val="None"/>
          <w:rFonts w:ascii="Verdana" w:hAnsi="Verdana"/>
          <w:i w:val="1"/>
          <w:iCs w:val="1"/>
          <w:rtl w:val="0"/>
          <w:lang w:val="en-US"/>
        </w:rPr>
        <w:t xml:space="preserve"> (Jun 2012 - Sep 2016)</w:t>
      </w:r>
      <w:r>
        <w:rPr>
          <w:rStyle w:val="None"/>
          <w:rFonts w:ascii="Verdana" w:cs="Verdana" w:hAnsi="Verdana" w:eastAsia="Verdana"/>
          <w:i w:val="1"/>
          <w:iCs w:val="1"/>
          <w:rtl w:val="0"/>
          <w:lang w:val="en-US"/>
        </w:rPr>
        <w:tab/>
        <w:tab/>
        <w:tab/>
        <w:tab/>
        <w:tab/>
        <w:tab/>
        <w:tab/>
        <w:tab/>
        <w:tab/>
        <w:tab/>
        <w:tab/>
        <w:t xml:space="preserve">             </w:t>
      </w:r>
    </w:p>
    <w:p>
      <w:pPr>
        <w:pStyle w:val="Default"/>
        <w:numPr>
          <w:ilvl w:val="0"/>
          <w:numId w:val="3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rtl w:val="0"/>
          <w:lang w:val="en-US"/>
        </w:rPr>
        <w:t>Provided clinical leadership and operational oversight of joint-service medical teams.</w:t>
      </w:r>
    </w:p>
    <w:p>
      <w:pPr>
        <w:pStyle w:val="Default"/>
        <w:numPr>
          <w:ilvl w:val="0"/>
          <w:numId w:val="3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rtl w:val="0"/>
          <w:lang w:val="en-US"/>
        </w:rPr>
        <w:t>Established a forward Army Special Operations surgical field hospital in Niger, Africa, and conducted medical reconnaissance of operational areas with Army Special Forces teams.</w:t>
      </w:r>
    </w:p>
    <w:p>
      <w:pPr>
        <w:pStyle w:val="Default"/>
        <w:numPr>
          <w:ilvl w:val="0"/>
          <w:numId w:val="3"/>
        </w:numPr>
        <w:suppressAutoHyphens w:val="1"/>
        <w:bidi w:val="0"/>
        <w:spacing w:before="0" w:line="240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Style w:val="None"/>
          <w:rFonts w:ascii="Verdana" w:hAnsi="Verdana"/>
          <w:rtl w:val="0"/>
          <w:lang w:val="en-US"/>
        </w:rPr>
        <w:t>Directed base-wide education and intervention programs on sexual assault and medical student education programs.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Book">
    <w:charset w:val="00"/>
    <w:family w:val="roman"/>
    <w:pitch w:val="default"/>
  </w:font>
  <w:font w:name="Verdana">
    <w:charset w:val="00"/>
    <w:family w:val="roman"/>
    <w:pitch w:val="default"/>
  </w:font>
  <w:font w:name="Avenir Book Obliq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rFonts w:ascii="Verdana" w:hAnsi="Verdana"/>
      </w:rPr>
      <w:fldChar w:fldCharType="begin" w:fldLock="0"/>
    </w:r>
    <w:r>
      <w:rPr>
        <w:rFonts w:ascii="Verdana" w:hAnsi="Verdana"/>
      </w:rPr>
      <w:instrText xml:space="preserve"> PAGE </w:instrText>
    </w:r>
    <w:r>
      <w:rPr>
        <w:rFonts w:ascii="Verdana" w:hAnsi="Verdana"/>
      </w:rPr>
      <w:fldChar w:fldCharType="separate" w:fldLock="0"/>
    </w:r>
    <w:r>
      <w:rPr>
        <w:rFonts w:ascii="Verdana" w:hAnsi="Verdana"/>
      </w:rPr>
    </w:r>
    <w:r>
      <w:rPr>
        <w:rFonts w:ascii="Verdana" w:hAnsi="Verdana"/>
      </w:rPr>
      <w:fldChar w:fldCharType="end" w:fldLock="0"/>
    </w:r>
    <w:r>
      <w:rPr>
        <w:rFonts w:ascii="Verdana" w:hAnsi="Verdana"/>
        <w:rtl w:val="0"/>
        <w:lang w:val="en-US"/>
      </w:rPr>
      <w:t>/2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Verdana" w:cs="Verdana" w:hAnsi="Verdana" w:eastAsia="Verdana"/>
      <w:u w:val="single"/>
      <w:lang w:val="en-US"/>
    </w:rPr>
  </w:style>
  <w:style w:type="character" w:styleId="Hyperlink.1">
    <w:name w:val="Hyperlink.1"/>
    <w:basedOn w:val="None"/>
    <w:next w:val="Hyperlink.1"/>
    <w:rPr>
      <w:rFonts w:ascii="Verdana" w:cs="Verdana" w:hAnsi="Verdana" w:eastAsia="Verdana"/>
      <w:u w:val="single"/>
      <w:shd w:val="clear" w:color="auto" w:fill="ffffff"/>
      <w:lang w:val="en-US"/>
    </w:rPr>
  </w:style>
  <w:style w:type="character" w:styleId="Hyperlink.2">
    <w:name w:val="Hyperlink.2"/>
    <w:basedOn w:val="None"/>
    <w:next w:val="Hyperlink.2"/>
    <w:rPr>
      <w:rFonts w:ascii="Verdana" w:cs="Verdana" w:hAnsi="Verdana" w:eastAsia="Verdana"/>
      <w:u w:val="single"/>
      <w:lang w:val="it-IT"/>
    </w:rPr>
  </w:style>
  <w:style w:type="numbering" w:styleId="Bullets">
    <w:name w:val="Bullets"/>
    <w:pPr>
      <w:numPr>
        <w:numId w:val="1"/>
      </w:numPr>
    </w:pPr>
  </w:style>
  <w:style w:type="character" w:styleId="None A">
    <w:name w:val="None A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venir Heavy"/>
        <a:ea typeface="Avenir Heavy"/>
        <a:cs typeface="Avenir Heavy"/>
      </a:majorFont>
      <a:minorFont>
        <a:latin typeface="Avenir Book"/>
        <a:ea typeface="Avenir Book"/>
        <a:cs typeface="Avenir Book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