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Verdana" w:cs="Verdana" w:hAnsi="Verdana" w:eastAsia="Verdana"/>
          <w:b w:val="1"/>
          <w:bCs w:val="1"/>
          <w:sz w:val="34"/>
          <w:szCs w:val="34"/>
        </w:rPr>
      </w:pPr>
      <w:bookmarkStart w:name="bookmark" w:id="0"/>
      <w:r>
        <w:rPr>
          <w:rFonts w:ascii="Verdana" w:hAnsi="Verdana"/>
          <w:b w:val="1"/>
          <w:bCs w:val="1"/>
          <w:sz w:val="34"/>
          <w:szCs w:val="34"/>
          <w:u w:color="000000"/>
          <w:rtl w:val="0"/>
          <w:lang w:val="it-IT"/>
        </w:rPr>
        <w:t>Rebecca Kimble</w:t>
      </w:r>
      <w:r>
        <w:rPr>
          <w:rFonts w:ascii="Verdana" w:hAnsi="Verdana"/>
          <w:b w:val="1"/>
          <w:bCs w:val="1"/>
          <w:sz w:val="34"/>
          <w:szCs w:val="34"/>
          <w:u w:color="000000"/>
          <w:rtl w:val="0"/>
          <w:lang w:val="en-US"/>
        </w:rPr>
        <w:t>,</w:t>
      </w:r>
      <w:r>
        <w:rPr>
          <w:rFonts w:ascii="Verdana" w:hAnsi="Verdana"/>
          <w:b w:val="1"/>
          <w:bCs w:val="1"/>
          <w:sz w:val="34"/>
          <w:szCs w:val="34"/>
          <w:u w:color="000000"/>
          <w:rtl w:val="0"/>
        </w:rPr>
        <w:t xml:space="preserve"> MD, MPH</w:t>
      </w:r>
      <w:bookmarkEnd w:id="0"/>
    </w:p>
    <w:p>
      <w:pPr>
        <w:pStyle w:val="Defaul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1"/>
        <w:spacing w:before="0" w:line="240" w:lineRule="auto"/>
        <w:rPr>
          <w:rFonts w:ascii="Verdana" w:cs="Verdana" w:hAnsi="Verdana" w:eastAsia="Verdana"/>
        </w:rPr>
      </w:pPr>
      <w:r>
        <w:rPr>
          <w:rFonts w:ascii="Verdana" w:hAnsi="Verdana"/>
          <w:rtl w:val="0"/>
        </w:rPr>
        <w:t>+1 202-670-2490 | becky.aza.kimble@gmail.com</w:t>
      </w:r>
    </w:p>
    <w:p>
      <w:pPr>
        <w:pStyle w:val="Defaul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1"/>
        <w:spacing w:before="0" w:line="240" w:lineRule="auto"/>
        <w:rPr>
          <w:rFonts w:ascii="Verdana" w:cs="Verdana" w:hAnsi="Verdana" w:eastAsia="Verdana"/>
        </w:rPr>
      </w:pPr>
      <w:r>
        <w:rPr>
          <w:rFonts w:ascii="Verdana" w:hAnsi="Verdana"/>
          <w:rtl w:val="0"/>
        </w:rPr>
        <w:t>www.linkedin.com/in/</w:t>
      </w:r>
      <w:r>
        <w:rPr>
          <w:rFonts w:ascii="Verdana" w:hAnsi="Verdana"/>
          <w:rtl w:val="0"/>
          <w:lang w:val="en-US"/>
        </w:rPr>
        <w:t>rebeccakimble</w:t>
      </w:r>
    </w:p>
    <w:p>
      <w:pPr>
        <w:pStyle w:val="Heading 2"/>
      </w:pPr>
    </w:p>
    <w:p>
      <w:pPr>
        <w:pStyle w:val="Heading 2"/>
        <w:rPr>
          <w:sz w:val="26"/>
          <w:szCs w:val="26"/>
          <w:u w:val="single"/>
        </w:rPr>
      </w:pPr>
      <w:r>
        <w:rPr>
          <w:rFonts w:cs="Arial Unicode MS" w:eastAsia="Arial Unicode MS"/>
          <w:sz w:val="26"/>
          <w:szCs w:val="26"/>
          <w:u w:val="single"/>
          <w:rtl w:val="0"/>
          <w:lang w:val="en-US"/>
        </w:rPr>
        <w:t>Professional Summary</w:t>
      </w:r>
    </w:p>
    <w:p>
      <w:pPr>
        <w:pStyle w:val="Body A"/>
        <w:rPr>
          <w:rFonts w:ascii="Verdana" w:cs="Verdana" w:hAnsi="Verdana" w:eastAsia="Verdana"/>
          <w:sz w:val="24"/>
          <w:szCs w:val="24"/>
        </w:rPr>
      </w:pPr>
      <w:r>
        <w:rPr>
          <w:rFonts w:ascii="Verdana" w:hAnsi="Verdana"/>
          <w:rtl w:val="0"/>
          <w:lang w:val="en-US"/>
        </w:rPr>
        <w:t>Board-certified emergency medicine physician with over 10 years of experience providing acute, high-volume care in urban, rural, and resource-limited settings. Skilled in clinical documentation review, outpatient and telehealth chart assessment, and evidence-based feedback for quality improvement. Proficient in Epic and other EHR systems with a strong focus on accuracy, compliance, and process optimizationincluding outpatient documentation review and case management oversight. Currently living abroad via SOFA status with the ability to be employed remotely in the United States.</w:t>
      </w:r>
    </w:p>
    <w:p>
      <w:pPr>
        <w:pStyle w:val="Heading 2"/>
      </w:pPr>
    </w:p>
    <w:p>
      <w:pPr>
        <w:pStyle w:val="Heading 2"/>
      </w:pPr>
      <w:r>
        <w:rPr>
          <w:rFonts w:cs="Arial Unicode MS" w:eastAsia="Arial Unicode MS"/>
          <w:rtl w:val="0"/>
          <w:lang w:val="en-US"/>
        </w:rPr>
        <w:t>Clinical &amp; Technical Skills:</w:t>
      </w:r>
    </w:p>
    <w:p>
      <w:pPr>
        <w:pStyle w:val="Body A"/>
        <w:rPr>
          <w:rFonts w:ascii="Verdana" w:cs="Verdana" w:hAnsi="Verdana" w:eastAsia="Verdana"/>
        </w:rPr>
      </w:pPr>
      <w:r>
        <w:rPr>
          <w:rFonts w:ascii="Verdana" w:hAnsi="Verdana"/>
          <w:rtl w:val="0"/>
          <w:lang w:val="en-US"/>
        </w:rPr>
        <w:t xml:space="preserve">Epic Systems </w:t>
      </w:r>
      <w:r>
        <w:rPr>
          <w:rFonts w:ascii="Verdana" w:hAnsi="Verdana" w:hint="default"/>
          <w:rtl w:val="0"/>
        </w:rPr>
        <w:t xml:space="preserve">• </w:t>
      </w:r>
      <w:r>
        <w:rPr>
          <w:rFonts w:ascii="Verdana" w:hAnsi="Verdana"/>
          <w:rtl w:val="0"/>
          <w:lang w:val="en-US"/>
        </w:rPr>
        <w:t xml:space="preserve">Clinical Documentation Improvement (CDI) </w:t>
      </w:r>
      <w:r>
        <w:rPr>
          <w:rFonts w:ascii="Verdana" w:hAnsi="Verdana" w:hint="default"/>
          <w:rtl w:val="0"/>
        </w:rPr>
        <w:t xml:space="preserve">• </w:t>
      </w:r>
      <w:r>
        <w:rPr>
          <w:rFonts w:ascii="Verdana" w:hAnsi="Verdana"/>
          <w:rtl w:val="0"/>
          <w:lang w:val="en-US"/>
        </w:rPr>
        <w:t xml:space="preserve">Outpatient Chart Review </w:t>
      </w:r>
      <w:r>
        <w:rPr>
          <w:rFonts w:ascii="Verdana" w:hAnsi="Verdana" w:hint="default"/>
          <w:rtl w:val="0"/>
        </w:rPr>
        <w:t xml:space="preserve">• </w:t>
      </w:r>
      <w:r>
        <w:rPr>
          <w:rFonts w:ascii="Verdana" w:hAnsi="Verdana"/>
          <w:rtl w:val="0"/>
          <w:lang w:val="fr-FR"/>
        </w:rPr>
        <w:t xml:space="preserve">Case Management </w:t>
      </w:r>
      <w:r>
        <w:rPr>
          <w:rFonts w:ascii="Verdana" w:hAnsi="Verdana" w:hint="default"/>
          <w:rtl w:val="0"/>
        </w:rPr>
        <w:t xml:space="preserve">• </w:t>
      </w:r>
      <w:r>
        <w:rPr>
          <w:rFonts w:ascii="Verdana" w:hAnsi="Verdana"/>
          <w:rtl w:val="0"/>
          <w:lang w:val="en-US"/>
        </w:rPr>
        <w:t xml:space="preserve">Evidence-Based Medicine </w:t>
      </w:r>
      <w:r>
        <w:rPr>
          <w:rFonts w:ascii="Verdana" w:hAnsi="Verdana" w:hint="default"/>
          <w:rtl w:val="0"/>
        </w:rPr>
        <w:t xml:space="preserve">• </w:t>
      </w:r>
      <w:r>
        <w:rPr>
          <w:rFonts w:ascii="Verdana" w:hAnsi="Verdana"/>
          <w:rtl w:val="0"/>
          <w:lang w:val="it-IT"/>
        </w:rPr>
        <w:t xml:space="preserve">Microsoft Word &amp; Excel </w:t>
      </w:r>
      <w:r>
        <w:rPr>
          <w:rFonts w:ascii="Verdana" w:hAnsi="Verdana" w:hint="default"/>
          <w:rtl w:val="0"/>
        </w:rPr>
        <w:t xml:space="preserve">• </w:t>
      </w:r>
      <w:r>
        <w:rPr>
          <w:rFonts w:ascii="Verdana" w:hAnsi="Verdana"/>
          <w:rtl w:val="0"/>
          <w:lang w:val="de-DE"/>
        </w:rPr>
        <w:t xml:space="preserve">EHR Documentation Standards </w:t>
      </w:r>
      <w:r>
        <w:rPr>
          <w:rFonts w:ascii="Verdana" w:hAnsi="Verdana" w:hint="default"/>
          <w:rtl w:val="0"/>
        </w:rPr>
        <w:t xml:space="preserve">• </w:t>
      </w:r>
      <w:r>
        <w:rPr>
          <w:rFonts w:ascii="Verdana" w:hAnsi="Verdana"/>
          <w:rtl w:val="0"/>
          <w:lang w:val="pt-PT"/>
        </w:rPr>
        <w:t>HIPAA Compliance</w:t>
      </w:r>
    </w:p>
    <w:p>
      <w:pPr>
        <w:pStyle w:val="Body A"/>
        <w:rPr>
          <w:rFonts w:ascii="Verdana" w:cs="Verdana" w:hAnsi="Verdana" w:eastAsia="Verdana"/>
        </w:rPr>
      </w:pPr>
    </w:p>
    <w:p>
      <w:pPr>
        <w:pStyle w:val="Heading 2"/>
        <w:rPr>
          <w:sz w:val="26"/>
          <w:szCs w:val="26"/>
          <w:u w:val="single"/>
        </w:rPr>
      </w:pPr>
      <w:r>
        <w:rPr>
          <w:rFonts w:cs="Arial Unicode MS" w:eastAsia="Arial Unicode MS"/>
          <w:sz w:val="26"/>
          <w:szCs w:val="26"/>
          <w:u w:val="single"/>
          <w:rtl w:val="0"/>
          <w:lang w:val="en-US"/>
        </w:rPr>
        <w:t>Medical 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bidi w:val="0"/>
        <w:spacing w:before="0" w:line="240" w:lineRule="auto"/>
        <w:ind w:left="0" w:right="0" w:firstLine="0"/>
        <w:jc w:val="left"/>
        <w:rPr>
          <w:rFonts w:ascii="Verdana" w:cs="Verdana" w:hAnsi="Verdana" w:eastAsia="Verdana"/>
          <w:b w:val="1"/>
          <w:bCs w:val="1"/>
          <w:sz w:val="20"/>
          <w:szCs w:val="20"/>
          <w:rtl w:val="0"/>
          <w14:textOutline>
            <w14:noFill/>
          </w14:textOutline>
        </w:rPr>
      </w:pPr>
      <w:r>
        <w:rPr>
          <w:rFonts w:ascii="Verdana" w:hAnsi="Verdana"/>
          <w:b w:val="1"/>
          <w:bCs w:val="1"/>
          <w:sz w:val="20"/>
          <w:szCs w:val="20"/>
          <w:rtl w:val="0"/>
          <w:lang w:val="en-US"/>
          <w14:textOutline>
            <w14:noFill/>
          </w14:textOutline>
        </w:rPr>
        <w:t>TeleDoc</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bidi w:val="0"/>
        <w:spacing w:before="0" w:line="240" w:lineRule="auto"/>
        <w:ind w:left="0" w:right="0" w:firstLine="0"/>
        <w:jc w:val="left"/>
        <w:rPr>
          <w:rFonts w:ascii="Verdana" w:cs="Verdana" w:hAnsi="Verdana" w:eastAsia="Verdana"/>
          <w:b w:val="1"/>
          <w:bCs w:val="1"/>
          <w:sz w:val="20"/>
          <w:szCs w:val="20"/>
          <w:rtl w:val="0"/>
          <w14:textOutline>
            <w14:noFill/>
          </w14:textOutline>
        </w:rPr>
      </w:pPr>
      <w:r>
        <w:rPr>
          <w:rFonts w:ascii="Verdana" w:hAnsi="Verdana"/>
          <w:b w:val="1"/>
          <w:bCs w:val="1"/>
          <w:sz w:val="20"/>
          <w:szCs w:val="20"/>
          <w:rtl w:val="0"/>
          <w:lang w:val="en-US"/>
          <w14:textOutline>
            <w14:noFill/>
          </w14:textOutline>
        </w:rPr>
        <w:t>Aug 2021 - Jun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bidi w:val="0"/>
        <w:spacing w:before="0" w:line="240" w:lineRule="auto"/>
        <w:ind w:left="0" w:right="0" w:firstLine="0"/>
        <w:jc w:val="left"/>
        <w:rPr>
          <w:rFonts w:ascii="Verdana" w:cs="Verdana" w:hAnsi="Verdana" w:eastAsia="Verdana"/>
          <w:i w:val="1"/>
          <w:iCs w:val="1"/>
          <w:sz w:val="20"/>
          <w:szCs w:val="20"/>
          <w:rtl w:val="0"/>
          <w14:textOutline>
            <w14:noFill/>
          </w14:textOutline>
        </w:rPr>
      </w:pPr>
      <w:r>
        <w:rPr>
          <w:rFonts w:ascii="Verdana" w:hAnsi="Verdana"/>
          <w:i w:val="1"/>
          <w:iCs w:val="1"/>
          <w:sz w:val="20"/>
          <w:szCs w:val="20"/>
          <w:rtl w:val="0"/>
          <w:lang w:val="en-US"/>
          <w14:textOutline>
            <w14:noFill/>
          </w14:textOutline>
        </w:rPr>
        <w:t>General Medicine Physician</w:t>
      </w:r>
    </w:p>
    <w:p>
      <w:pPr>
        <w:pStyle w:val="Default"/>
        <w:numPr>
          <w:ilvl w:val="0"/>
          <w:numId w:val="2"/>
        </w:numPr>
        <w:suppressAutoHyphens w:val="1"/>
        <w:bidi w:val="0"/>
        <w:spacing w:before="0" w:line="240" w:lineRule="auto"/>
        <w:ind w:right="0"/>
        <w:jc w:val="left"/>
        <w:rPr>
          <w:sz w:val="20"/>
          <w:szCs w:val="20"/>
          <w:rtl w:val="0"/>
          <w:lang w:val="en-US"/>
          <w14:textOutline>
            <w14:noFill/>
          </w14:textOutline>
        </w:rPr>
      </w:pPr>
      <w:r>
        <w:rPr>
          <w:rFonts w:ascii="Verdana" w:hAnsi="Verdana"/>
          <w:sz w:val="20"/>
          <w:szCs w:val="20"/>
          <w:rtl w:val="0"/>
          <w:lang w:val="en-US"/>
          <w14:textOutline>
            <w14:noFill/>
          </w14:textOutline>
        </w:rPr>
        <w:t>Conduct focused virtual medical assessments, diagnose conditions, and prescribe evidence-based treatments using HIPAA-compliant telehealth platforms.</w:t>
      </w:r>
    </w:p>
    <w:p>
      <w:pPr>
        <w:pStyle w:val="Default"/>
        <w:numPr>
          <w:ilvl w:val="0"/>
          <w:numId w:val="2"/>
        </w:numPr>
        <w:suppressAutoHyphens w:val="1"/>
        <w:bidi w:val="0"/>
        <w:spacing w:before="0" w:line="240" w:lineRule="auto"/>
        <w:ind w:right="0"/>
        <w:jc w:val="left"/>
        <w:rPr>
          <w:sz w:val="20"/>
          <w:szCs w:val="20"/>
          <w:rtl w:val="0"/>
          <w:lang w:val="en-US"/>
          <w14:textOutline>
            <w14:noFill/>
          </w14:textOutline>
        </w:rPr>
      </w:pPr>
      <w:r>
        <w:rPr>
          <w:rFonts w:ascii="Verdana" w:hAnsi="Verdana"/>
          <w:sz w:val="20"/>
          <w:szCs w:val="20"/>
          <w:rtl w:val="0"/>
          <w:lang w:val="en-US"/>
          <w14:textOutline>
            <w14:noFill/>
          </w14:textOutline>
        </w:rPr>
        <w:t>Document patient encounters and maintain electronic health records in real-time.</w:t>
      </w:r>
    </w:p>
    <w:p>
      <w:pPr>
        <w:pStyle w:val="Default"/>
        <w:numPr>
          <w:ilvl w:val="0"/>
          <w:numId w:val="2"/>
        </w:numPr>
        <w:suppressAutoHyphens w:val="1"/>
        <w:bidi w:val="0"/>
        <w:spacing w:before="0" w:line="240" w:lineRule="auto"/>
        <w:ind w:right="0"/>
        <w:jc w:val="left"/>
        <w:rPr>
          <w:sz w:val="20"/>
          <w:szCs w:val="20"/>
          <w:rtl w:val="0"/>
          <w:lang w:val="en-US"/>
          <w14:textOutline>
            <w14:noFill/>
          </w14:textOutline>
        </w:rPr>
      </w:pPr>
      <w:r>
        <w:rPr>
          <w:rFonts w:ascii="Verdana" w:hAnsi="Verdana"/>
          <w:sz w:val="20"/>
          <w:szCs w:val="20"/>
          <w:rtl w:val="0"/>
          <w:lang w:val="en-US"/>
          <w14:textOutline>
            <w14:noFill/>
          </w14:textOutline>
        </w:rPr>
        <w:t>Collaborate with cross-functional care teams to coordinate follow-up plans, educate patients, and optimize outcomes for non-urgent, emergent conditions.</w:t>
      </w:r>
    </w:p>
    <w:p>
      <w:pPr>
        <w:pStyle w:val="Default"/>
        <w:numPr>
          <w:ilvl w:val="0"/>
          <w:numId w:val="2"/>
        </w:numPr>
        <w:suppressAutoHyphens w:val="1"/>
        <w:bidi w:val="0"/>
        <w:spacing w:before="0" w:line="240" w:lineRule="auto"/>
        <w:ind w:right="0"/>
        <w:jc w:val="left"/>
        <w:rPr>
          <w:sz w:val="20"/>
          <w:szCs w:val="20"/>
          <w:rtl w:val="0"/>
          <w:lang w:val="en-US"/>
          <w14:textOutline>
            <w14:noFill/>
          </w14:textOutline>
        </w:rPr>
      </w:pPr>
      <w:r>
        <w:rPr>
          <w:rFonts w:ascii="Verdana" w:hAnsi="Verdana"/>
          <w:sz w:val="20"/>
          <w:szCs w:val="20"/>
          <w:rtl w:val="0"/>
          <w:lang w:val="en-US"/>
          <w14:textOutline>
            <w14:noFill/>
          </w14:textOutline>
        </w:rPr>
        <w:t>Performed comprehensive outpatient chart reviews and maintained meticulous documentation to ensure clinical accuracy and regulatory compliance.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en-US"/>
        </w:rPr>
        <w:t>TeamHealth</w:t>
        <w:tab/>
        <w:tab/>
        <w:tab/>
        <w:tab/>
        <w:tab/>
        <w:tab/>
        <w:tab/>
        <w:tab/>
        <w:tab/>
        <w:tab/>
        <w:tab/>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en-US"/>
        </w:rPr>
        <w:t xml:space="preserve">Dec </w:t>
      </w:r>
      <w:r>
        <w:rPr>
          <w:rFonts w:ascii="Verdana" w:hAnsi="Verdana"/>
          <w:b w:val="1"/>
          <w:bCs w:val="1"/>
          <w:sz w:val="20"/>
          <w:szCs w:val="20"/>
          <w:rtl w:val="0"/>
        </w:rPr>
        <w:t>2020</w:t>
      </w:r>
      <w:r>
        <w:rPr>
          <w:rFonts w:ascii="Verdana" w:hAnsi="Verdana"/>
          <w:b w:val="1"/>
          <w:bCs w:val="1"/>
          <w:sz w:val="20"/>
          <w:szCs w:val="20"/>
          <w:rtl w:val="0"/>
          <w:lang w:val="en-US"/>
        </w:rPr>
        <w:t xml:space="preserve"> - Mar </w:t>
      </w:r>
      <w:r>
        <w:rPr>
          <w:rFonts w:ascii="Verdana" w:hAnsi="Verdana"/>
          <w:b w:val="1"/>
          <w:bCs w:val="1"/>
          <w:sz w:val="20"/>
          <w:szCs w:val="20"/>
          <w:rtl w:val="0"/>
        </w:rPr>
        <w:t>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i w:val="1"/>
          <w:iCs w:val="1"/>
          <w:sz w:val="20"/>
          <w:szCs w:val="20"/>
        </w:rPr>
      </w:pPr>
      <w:r>
        <w:rPr>
          <w:rFonts w:ascii="Verdana" w:hAnsi="Verdana"/>
          <w:i w:val="1"/>
          <w:iCs w:val="1"/>
          <w:sz w:val="20"/>
          <w:szCs w:val="20"/>
          <w:rtl w:val="0"/>
          <w:lang w:val="en-US"/>
        </w:rPr>
        <w:t xml:space="preserve">Emergency Medicine Physician </w:t>
        <w:tab/>
        <w:tab/>
        <w:tab/>
        <w:tab/>
        <w:tab/>
        <w:tab/>
        <w:tab/>
        <w:tab/>
        <w:tab/>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i w:val="1"/>
          <w:iCs w:val="1"/>
          <w:sz w:val="20"/>
          <w:szCs w:val="20"/>
        </w:rPr>
      </w:pPr>
      <w:r>
        <w:rPr>
          <w:rFonts w:ascii="Verdana" w:hAnsi="Verdana"/>
          <w:i w:val="1"/>
          <w:iCs w:val="1"/>
          <w:sz w:val="20"/>
          <w:szCs w:val="20"/>
          <w:rtl w:val="0"/>
          <w:lang w:val="fr-FR"/>
        </w:rPr>
        <w:t>Presque Isle, Maine</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Managed a single coverage hospital emergency department in a remote Maine.</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Arranged for multifaceted long-range patient transport.</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Provided prolonged ICU-level, emergency, and urgent care.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pt-PT"/>
        </w:rPr>
        <w:t>Tribal EM</w:t>
      </w:r>
      <w:r>
        <w:rPr>
          <w:rFonts w:ascii="Verdana" w:cs="Verdana" w:hAnsi="Verdana" w:eastAsia="Verdana"/>
          <w:b w:val="1"/>
          <w:bCs w:val="1"/>
          <w:sz w:val="20"/>
          <w:szCs w:val="2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en-US"/>
        </w:rPr>
        <w:t xml:space="preserve">Jun </w:t>
      </w:r>
      <w:r>
        <w:rPr>
          <w:rFonts w:ascii="Verdana" w:hAnsi="Verdana"/>
          <w:b w:val="1"/>
          <w:bCs w:val="1"/>
          <w:sz w:val="20"/>
          <w:szCs w:val="20"/>
          <w:rtl w:val="0"/>
        </w:rPr>
        <w:t xml:space="preserve">2018 - </w:t>
      </w:r>
      <w:r>
        <w:rPr>
          <w:rFonts w:ascii="Verdana" w:hAnsi="Verdana"/>
          <w:b w:val="1"/>
          <w:bCs w:val="1"/>
          <w:sz w:val="20"/>
          <w:szCs w:val="20"/>
          <w:rtl w:val="0"/>
          <w:lang w:val="en-US"/>
        </w:rPr>
        <w:t xml:space="preserve">Nov </w:t>
      </w:r>
      <w:r>
        <w:rPr>
          <w:rFonts w:ascii="Verdana" w:hAnsi="Verdana"/>
          <w:b w:val="1"/>
          <w:bCs w:val="1"/>
          <w:sz w:val="20"/>
          <w:szCs w:val="20"/>
          <w:rtl w:val="0"/>
        </w:rPr>
        <w:t>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i w:val="1"/>
          <w:iCs w:val="1"/>
          <w:sz w:val="20"/>
          <w:szCs w:val="20"/>
          <w:lang w:val="en-US"/>
        </w:rPr>
      </w:pPr>
      <w:r>
        <w:rPr>
          <w:rFonts w:ascii="Verdana" w:hAnsi="Verdana"/>
          <w:i w:val="1"/>
          <w:iCs w:val="1"/>
          <w:sz w:val="20"/>
          <w:szCs w:val="20"/>
          <w:rtl w:val="0"/>
          <w:lang w:val="en-US"/>
        </w:rPr>
        <w:t>Great Plains Regional Chief Medical Office</w:t>
      </w:r>
      <w:r>
        <w:rPr>
          <w:rFonts w:ascii="Verdana" w:hAnsi="Verdana"/>
          <w:i w:val="1"/>
          <w:iCs w:val="1"/>
          <w:sz w:val="20"/>
          <w:szCs w:val="20"/>
          <w:rtl w:val="0"/>
          <w:lang w:val="en-US"/>
        </w:rPr>
        <w:t>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i w:val="1"/>
          <w:iCs w:val="1"/>
          <w:sz w:val="20"/>
          <w:szCs w:val="20"/>
        </w:rPr>
      </w:pPr>
      <w:r>
        <w:rPr>
          <w:rFonts w:ascii="Verdana" w:hAnsi="Verdana"/>
          <w:i w:val="1"/>
          <w:iCs w:val="1"/>
          <w:sz w:val="20"/>
          <w:szCs w:val="20"/>
          <w:rtl w:val="0"/>
          <w:lang w:val="en-US"/>
        </w:rPr>
        <w:t>Pine Ridge/Rosebud, North Dakota</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Directed clinical and operational leadership for 67 medical staff across underserved communities in the Great Plains region.</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Implemented strategic performance initiatives that achieved 95% compliance with national care standards and significantly improved patient throughput.</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 xml:space="preserve">Managed cross-sector coordination with Tribal governments, Indian Health Services, and </w:t>
      </w:r>
      <w:r>
        <w:rPr>
          <w:rFonts w:ascii="Verdana" w:hAnsi="Verdana"/>
          <w:sz w:val="20"/>
          <w:szCs w:val="20"/>
          <w:rtl w:val="0"/>
          <w:lang w:val="pt-PT"/>
        </w:rPr>
        <w:t>hospital</w:t>
      </w:r>
      <w:r>
        <w:rPr>
          <w:rFonts w:ascii="Verdana" w:hAnsi="Verdana"/>
          <w:sz w:val="20"/>
          <w:szCs w:val="20"/>
          <w:rtl w:val="0"/>
          <w:lang w:val="en-US"/>
        </w:rPr>
        <w:t xml:space="preserve"> administration to deploy emergency response systems during COVID-19.</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Drove quality improvement programs that increased resilience in under-resourced medical facilities and improved patient outcomes.</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Audited and standardized provider documentation across regional sites to improve accuracy, reduce claim denials, and meet IHS quality benchmarks.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de-DE"/>
        </w:rPr>
        <w:t>Midgrabens International, PLLC,</w:t>
      </w:r>
      <w:r>
        <w:rPr>
          <w:rFonts w:ascii="Verdana" w:cs="Verdana" w:hAnsi="Verdana" w:eastAsia="Verdana"/>
          <w:b w:val="1"/>
          <w:bCs w:val="1"/>
          <w:sz w:val="20"/>
          <w:szCs w:val="20"/>
          <w:rtl w:val="0"/>
          <w:lang w:val="en-US"/>
        </w:rPr>
        <w:tab/>
        <w:tab/>
        <w:tab/>
        <w:tab/>
        <w:tab/>
        <w:tab/>
        <w:tab/>
        <w:t xml:space="preserve"> </w:t>
        <w:tab/>
        <w:tab/>
        <w:tab/>
        <w:tab/>
        <w:tab/>
        <w:tab/>
        <w:tab/>
        <w:tab/>
        <w:tab/>
        <w:tab/>
        <w:tab/>
        <w:tab/>
        <w:tab/>
        <w:tab/>
        <w:tab/>
        <w:tab/>
        <w:tab/>
        <w:tab/>
        <w:tab/>
        <w:tab/>
        <w:tab/>
        <w:tab/>
        <w:tab/>
        <w:tab/>
        <w:tab/>
        <w:tab/>
        <w:tab/>
        <w:tab/>
        <w:tab/>
        <w:tab/>
        <w:tab/>
        <w:tab/>
        <w:tab/>
        <w:tab/>
        <w:tab/>
        <w:tab/>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en-US"/>
        </w:rPr>
        <w:t xml:space="preserve">Apr </w:t>
      </w:r>
      <w:r>
        <w:rPr>
          <w:rFonts w:ascii="Verdana" w:hAnsi="Verdana"/>
          <w:b w:val="1"/>
          <w:bCs w:val="1"/>
          <w:sz w:val="20"/>
          <w:szCs w:val="20"/>
          <w:rtl w:val="0"/>
        </w:rPr>
        <w:t xml:space="preserve">2015 - </w:t>
      </w:r>
      <w:r>
        <w:rPr>
          <w:rFonts w:ascii="Verdana" w:hAnsi="Verdana"/>
          <w:b w:val="1"/>
          <w:bCs w:val="1"/>
          <w:sz w:val="20"/>
          <w:szCs w:val="20"/>
          <w:rtl w:val="0"/>
          <w:lang w:val="en-US"/>
        </w:rPr>
        <w:t xml:space="preserve">Jun </w:t>
      </w:r>
      <w:r>
        <w:rPr>
          <w:rFonts w:ascii="Verdana" w:hAnsi="Verdana"/>
          <w:b w:val="1"/>
          <w:bCs w:val="1"/>
          <w:sz w:val="20"/>
          <w:szCs w:val="20"/>
          <w:rtl w:val="0"/>
        </w:rPr>
        <w:t>2018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i w:val="1"/>
          <w:iCs w:val="1"/>
          <w:sz w:val="20"/>
          <w:szCs w:val="20"/>
        </w:rPr>
      </w:pPr>
      <w:r>
        <w:rPr>
          <w:rFonts w:ascii="Verdana" w:hAnsi="Verdana"/>
          <w:i w:val="1"/>
          <w:iCs w:val="1"/>
          <w:sz w:val="20"/>
          <w:szCs w:val="20"/>
          <w:rtl w:val="0"/>
          <w:lang w:val="en-US"/>
        </w:rPr>
        <w:t>Independent Contract Emergency Physician</w:t>
      </w:r>
      <w:r>
        <w:rPr>
          <w:rFonts w:ascii="Verdana" w:cs="Verdana" w:hAnsi="Verdana" w:eastAsia="Verdana"/>
          <w:i w:val="1"/>
          <w:iCs w:val="1"/>
          <w:sz w:val="20"/>
          <w:szCs w:val="2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i w:val="1"/>
          <w:iCs w:val="1"/>
          <w:sz w:val="20"/>
          <w:szCs w:val="20"/>
          <w:rtl w:val="0"/>
          <w:lang w:val="en-US"/>
        </w:rPr>
        <w:t>Northwest Florida</w:t>
      </w:r>
      <w:r>
        <w:rPr>
          <w:rFonts w:ascii="Verdana" w:cs="Verdana" w:hAnsi="Verdana" w:eastAsia="Verdana"/>
          <w:i w:val="1"/>
          <w:iCs w:val="1"/>
          <w:sz w:val="20"/>
          <w:szCs w:val="20"/>
        </w:rPr>
        <w:tab/>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Delivered high-stakes emergency care across multiple facilities, specializing in complex trauma and psychiatric cases.</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Advocated between emergency, specialty, and community care systems to ensure continuity and reduce patient handoff delays.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en-US"/>
        </w:rPr>
        <w:t>United States Air Force Medical Corps</w:t>
        <w:tab/>
        <w:tab/>
        <w:tab/>
        <w:tab/>
        <w:tab/>
        <w:tab/>
        <w:tab/>
        <w:tab/>
        <w:tab/>
        <w:tab/>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b w:val="1"/>
          <w:bCs w:val="1"/>
          <w:sz w:val="20"/>
          <w:szCs w:val="20"/>
        </w:rPr>
      </w:pPr>
      <w:r>
        <w:rPr>
          <w:rFonts w:ascii="Verdana" w:hAnsi="Verdana"/>
          <w:b w:val="1"/>
          <w:bCs w:val="1"/>
          <w:sz w:val="20"/>
          <w:szCs w:val="20"/>
          <w:rtl w:val="0"/>
          <w:lang w:val="en-US"/>
        </w:rPr>
        <w:t xml:space="preserve">Jun </w:t>
      </w:r>
      <w:r>
        <w:rPr>
          <w:rFonts w:ascii="Verdana" w:hAnsi="Verdana"/>
          <w:b w:val="1"/>
          <w:bCs w:val="1"/>
          <w:sz w:val="20"/>
          <w:szCs w:val="20"/>
          <w:rtl w:val="0"/>
        </w:rPr>
        <w:t xml:space="preserve">2012 - </w:t>
      </w:r>
      <w:r>
        <w:rPr>
          <w:rFonts w:ascii="Verdana" w:hAnsi="Verdana"/>
          <w:b w:val="1"/>
          <w:bCs w:val="1"/>
          <w:sz w:val="20"/>
          <w:szCs w:val="20"/>
          <w:rtl w:val="0"/>
          <w:lang w:val="en-US"/>
        </w:rPr>
        <w:t xml:space="preserve">Sep </w:t>
      </w:r>
      <w:r>
        <w:rPr>
          <w:rFonts w:ascii="Verdana" w:hAnsi="Verdana"/>
          <w:b w:val="1"/>
          <w:bCs w:val="1"/>
          <w:sz w:val="20"/>
          <w:szCs w:val="20"/>
          <w:rtl w:val="0"/>
        </w:rPr>
        <w:t>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i w:val="1"/>
          <w:iCs w:val="1"/>
          <w:sz w:val="20"/>
          <w:szCs w:val="20"/>
        </w:rPr>
      </w:pPr>
      <w:r>
        <w:rPr>
          <w:rFonts w:ascii="Verdana" w:hAnsi="Verdana"/>
          <w:i w:val="1"/>
          <w:iCs w:val="1"/>
          <w:sz w:val="20"/>
          <w:szCs w:val="20"/>
          <w:rtl w:val="0"/>
          <w:lang w:val="en-US"/>
        </w:rPr>
        <w:t>Medical Officer</w:t>
        <w:tab/>
        <w:tab/>
        <w:tab/>
        <w:tab/>
        <w:tab/>
        <w:tab/>
        <w:tab/>
        <w:tab/>
        <w:tab/>
        <w:tab/>
        <w:t xml:space="preserve">                       </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Verdana" w:cs="Verdana" w:hAnsi="Verdana" w:eastAsia="Verdana"/>
          <w:i w:val="1"/>
          <w:iCs w:val="1"/>
          <w:sz w:val="20"/>
          <w:szCs w:val="20"/>
        </w:rPr>
      </w:pPr>
      <w:r>
        <w:rPr>
          <w:rFonts w:ascii="Verdana" w:hAnsi="Verdana"/>
          <w:i w:val="1"/>
          <w:iCs w:val="1"/>
          <w:sz w:val="20"/>
          <w:szCs w:val="20"/>
          <w:rtl w:val="0"/>
          <w:lang w:val="de-DE"/>
        </w:rPr>
        <w:t>Eglin AFB, F</w:t>
      </w:r>
      <w:r>
        <w:rPr>
          <w:rFonts w:ascii="Verdana" w:hAnsi="Verdana"/>
          <w:i w:val="1"/>
          <w:iCs w:val="1"/>
          <w:sz w:val="20"/>
          <w:szCs w:val="20"/>
          <w:rtl w:val="0"/>
          <w:lang w:val="en-US"/>
        </w:rPr>
        <w:t>lorida</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Provided clinical leadership and operational oversight of joint-service medical teams.</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Established a forward Army Special Operations surgical field hospital in Niger, Africa, and conducted medical reconnaissance of operational areas with Army Special Forces teams.</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Directed base-wide education and intervention programs on sexual assault and medical student education programs.</w:t>
      </w:r>
    </w:p>
    <w:p>
      <w:pPr>
        <w:pStyle w:val="Default"/>
        <w:numPr>
          <w:ilvl w:val="0"/>
          <w:numId w:val="4"/>
        </w:numPr>
        <w:suppressAutoHyphens w:val="1"/>
        <w:bidi w:val="0"/>
        <w:spacing w:before="0" w:line="240" w:lineRule="auto"/>
        <w:ind w:right="0"/>
        <w:jc w:val="left"/>
        <w:rPr>
          <w:rFonts w:ascii="Verdana" w:hAnsi="Verdana"/>
          <w:sz w:val="20"/>
          <w:szCs w:val="20"/>
          <w:rtl w:val="0"/>
          <w:lang w:val="en-US"/>
        </w:rPr>
      </w:pPr>
      <w:r>
        <w:rPr>
          <w:rFonts w:ascii="Verdana" w:hAnsi="Verdana"/>
          <w:sz w:val="20"/>
          <w:szCs w:val="20"/>
          <w:rtl w:val="0"/>
          <w:lang w:val="en-US"/>
        </w:rPr>
        <w:t>Led interdisciplinary teams through mission planning, logistics coordination, and field readiness p</w:t>
      </w:r>
      <w:r>
        <w:rPr>
          <w:rFonts w:ascii="Verdana" w:hAnsi="Verdana"/>
          <w:sz w:val="20"/>
          <w:szCs w:val="20"/>
          <w:rtl w:val="0"/>
        </w:rPr>
        <w:t>reparation.</w:t>
      </w:r>
    </w:p>
    <w:p>
      <w:pPr>
        <w:pStyle w:val="Heading 2"/>
        <w:rPr>
          <w:sz w:val="20"/>
          <w:szCs w:val="20"/>
        </w:rPr>
      </w:pPr>
    </w:p>
    <w:p>
      <w:pPr>
        <w:pStyle w:val="Heading 2"/>
        <w:rPr>
          <w:sz w:val="26"/>
          <w:szCs w:val="26"/>
          <w:u w:val="single"/>
        </w:rPr>
      </w:pPr>
      <w:r>
        <w:rPr>
          <w:rFonts w:cs="Arial Unicode MS" w:eastAsia="Arial Unicode MS"/>
          <w:sz w:val="26"/>
          <w:szCs w:val="26"/>
          <w:u w:val="single"/>
          <w:rtl w:val="0"/>
          <w:lang w:val="en-US"/>
        </w:rPr>
        <w:t>Additional Experience</w:t>
      </w:r>
    </w:p>
    <w:p>
      <w:pPr>
        <w:pStyle w:val="Body A"/>
        <w:rPr>
          <w:rFonts w:ascii="Verdana" w:cs="Verdana" w:hAnsi="Verdana" w:eastAsia="Verdana"/>
          <w:b w:val="1"/>
          <w:bCs w:val="1"/>
          <w:sz w:val="20"/>
          <w:szCs w:val="20"/>
          <w:u w:color="000000"/>
        </w:rPr>
      </w:pPr>
      <w:r>
        <w:rPr>
          <w:rFonts w:ascii="Verdana" w:hAnsi="Verdana"/>
          <w:b w:val="1"/>
          <w:bCs w:val="1"/>
          <w:sz w:val="20"/>
          <w:szCs w:val="20"/>
          <w:u w:color="000000"/>
          <w:rtl w:val="0"/>
          <w:lang w:val="en-US"/>
        </w:rPr>
        <w:t>Global Journal of Medicine and Public Health</w:t>
        <w:tab/>
        <w:tab/>
        <w:tab/>
        <w:tab/>
        <w:tab/>
        <w:tab/>
      </w:r>
    </w:p>
    <w:p>
      <w:pPr>
        <w:pStyle w:val="Body A"/>
        <w:rPr>
          <w:rFonts w:ascii="Verdana" w:cs="Verdana" w:hAnsi="Verdana" w:eastAsia="Verdana"/>
          <w:b w:val="1"/>
          <w:bCs w:val="1"/>
          <w:sz w:val="20"/>
          <w:szCs w:val="20"/>
          <w:u w:color="000000"/>
        </w:rPr>
      </w:pPr>
      <w:r>
        <w:rPr>
          <w:rFonts w:ascii="Verdana" w:hAnsi="Verdana"/>
          <w:b w:val="1"/>
          <w:bCs w:val="1"/>
          <w:sz w:val="20"/>
          <w:szCs w:val="20"/>
          <w:u w:color="000000"/>
          <w:rtl w:val="0"/>
          <w:lang w:val="en-US"/>
        </w:rPr>
        <w:t>Jul 2025 - Present</w:t>
      </w:r>
    </w:p>
    <w:p>
      <w:pPr>
        <w:pStyle w:val="Body A"/>
        <w:rPr>
          <w:rFonts w:ascii="Verdana" w:cs="Verdana" w:hAnsi="Verdana" w:eastAsia="Verdana"/>
          <w:i w:val="1"/>
          <w:iCs w:val="1"/>
          <w:sz w:val="20"/>
          <w:szCs w:val="20"/>
          <w:u w:color="000000"/>
        </w:rPr>
      </w:pPr>
      <w:r>
        <w:rPr>
          <w:rFonts w:ascii="Verdana" w:hAnsi="Verdana"/>
          <w:i w:val="1"/>
          <w:iCs w:val="1"/>
          <w:sz w:val="20"/>
          <w:szCs w:val="20"/>
          <w:u w:color="000000"/>
          <w:rtl w:val="0"/>
          <w:lang w:val="en-US"/>
        </w:rPr>
        <w:t>Guest Editor</w:t>
        <w:tab/>
        <w:tab/>
        <w:tab/>
        <w:tab/>
        <w:tab/>
        <w:tab/>
        <w:tab/>
        <w:tab/>
        <w:tab/>
        <w:tab/>
        <w:t xml:space="preserve">                 Remote</w:t>
      </w:r>
    </w:p>
    <w:p>
      <w:pPr>
        <w:pStyle w:val="Body A"/>
        <w:numPr>
          <w:ilvl w:val="0"/>
          <w:numId w:val="6"/>
        </w:numPr>
        <w:bidi w:val="0"/>
        <w:ind w:right="0"/>
        <w:jc w:val="left"/>
        <w:rPr>
          <w:rFonts w:ascii="Verdana" w:hAnsi="Verdana"/>
          <w:sz w:val="20"/>
          <w:szCs w:val="20"/>
          <w:rtl w:val="0"/>
          <w:lang w:val="en-US"/>
        </w:rPr>
      </w:pPr>
      <w:r>
        <w:rPr>
          <w:rFonts w:ascii="Verdana" w:hAnsi="Verdana"/>
          <w:sz w:val="20"/>
          <w:szCs w:val="20"/>
          <w:u w:color="000000"/>
          <w:rtl w:val="0"/>
          <w:lang w:val="en-US"/>
        </w:rPr>
        <w:t xml:space="preserve">Review and edit submitted manuscripts for scientific accuracy, clarity, and adherence to journal style guidelines. </w:t>
      </w:r>
    </w:p>
    <w:p>
      <w:pPr>
        <w:pStyle w:val="Body A"/>
        <w:numPr>
          <w:ilvl w:val="0"/>
          <w:numId w:val="6"/>
        </w:numPr>
        <w:bidi w:val="0"/>
        <w:ind w:right="0"/>
        <w:jc w:val="left"/>
        <w:rPr>
          <w:rFonts w:ascii="Verdana" w:hAnsi="Verdana"/>
          <w:sz w:val="20"/>
          <w:szCs w:val="20"/>
          <w:rtl w:val="0"/>
          <w:lang w:val="en-US"/>
        </w:rPr>
      </w:pPr>
      <w:r>
        <w:rPr>
          <w:rFonts w:ascii="Verdana" w:hAnsi="Verdana"/>
          <w:sz w:val="20"/>
          <w:szCs w:val="20"/>
          <w:u w:color="000000"/>
          <w:rtl w:val="0"/>
          <w:lang w:val="en-US"/>
        </w:rPr>
        <w:t>Collaborate with authors to refine structure, improve readability, and ensure alignment with the journal</w:t>
      </w:r>
      <w:r>
        <w:rPr>
          <w:rFonts w:ascii="Arial Unicode MS" w:hAnsi="Arial Unicode MS" w:hint="default"/>
          <w:sz w:val="20"/>
          <w:szCs w:val="20"/>
          <w:u w:color="000000"/>
          <w:rtl w:val="1"/>
        </w:rPr>
        <w:t>’</w:t>
      </w:r>
      <w:r>
        <w:rPr>
          <w:rFonts w:ascii="Verdana" w:hAnsi="Verdana"/>
          <w:sz w:val="20"/>
          <w:szCs w:val="20"/>
          <w:u w:color="000000"/>
          <w:rtl w:val="0"/>
          <w:lang w:val="en-US"/>
        </w:rPr>
        <w:t xml:space="preserve">s scope and standards. </w:t>
      </w:r>
    </w:p>
    <w:p>
      <w:pPr>
        <w:pStyle w:val="Body A"/>
        <w:rPr>
          <w:rStyle w:val="None"/>
          <w:rFonts w:ascii="Verdana" w:cs="Verdana" w:hAnsi="Verdana" w:eastAsia="Verdana"/>
          <w:sz w:val="20"/>
          <w:szCs w:val="20"/>
        </w:rPr>
      </w:pPr>
      <w:r>
        <w:rPr>
          <w:rFonts w:ascii="Verdana" w:hAnsi="Verdana"/>
          <w:b w:val="1"/>
          <w:bCs w:val="1"/>
          <w:sz w:val="20"/>
          <w:szCs w:val="20"/>
          <w:u w:color="000000"/>
          <w:rtl w:val="0"/>
          <w:lang w:val="nl-NL"/>
        </w:rPr>
        <w:t>Inkwell</w:t>
      </w:r>
      <w:r>
        <w:rPr>
          <w:rFonts w:ascii="Verdana" w:hAnsi="Verdana"/>
          <w:b w:val="1"/>
          <w:bCs w:val="1"/>
          <w:spacing w:val="0"/>
          <w:sz w:val="20"/>
          <w:szCs w:val="20"/>
          <w:u w:color="000000"/>
          <w:rtl w:val="0"/>
        </w:rPr>
        <w:t xml:space="preserve"> </w:t>
      </w:r>
      <w:r>
        <w:rPr>
          <w:rFonts w:ascii="Verdana" w:hAnsi="Verdana"/>
          <w:b w:val="1"/>
          <w:bCs w:val="1"/>
          <w:sz w:val="20"/>
          <w:szCs w:val="20"/>
          <w:u w:color="000000"/>
          <w:rtl w:val="0"/>
        </w:rPr>
        <w:t>Global</w:t>
      </w:r>
      <w:r>
        <w:rPr>
          <w:rFonts w:ascii="Verdana" w:hAnsi="Verdana"/>
          <w:b w:val="1"/>
          <w:bCs w:val="1"/>
          <w:spacing w:val="0"/>
          <w:sz w:val="20"/>
          <w:szCs w:val="20"/>
          <w:u w:color="000000"/>
          <w:rtl w:val="0"/>
        </w:rPr>
        <w:t xml:space="preserve"> </w:t>
      </w:r>
      <w:r>
        <w:rPr>
          <w:rFonts w:ascii="Verdana" w:hAnsi="Verdana"/>
          <w:b w:val="1"/>
          <w:bCs w:val="1"/>
          <w:sz w:val="20"/>
          <w:szCs w:val="20"/>
          <w:u w:color="000000"/>
          <w:rtl w:val="0"/>
          <w:lang w:val="fr-FR"/>
        </w:rPr>
        <w:t>Report</w:t>
      </w:r>
      <w:r>
        <w:rPr>
          <w:rFonts w:ascii="Verdana" w:hAnsi="Verdana"/>
          <w:b w:val="1"/>
          <w:bCs w:val="1"/>
          <w:spacing w:val="0"/>
          <w:sz w:val="20"/>
          <w:szCs w:val="20"/>
          <w:u w:color="000000"/>
          <w:rtl w:val="0"/>
        </w:rPr>
        <w:t xml:space="preserve"> </w:t>
      </w:r>
      <w:r>
        <w:rPr>
          <w:rFonts w:ascii="Verdana" w:hAnsi="Verdana"/>
          <w:b w:val="1"/>
          <w:bCs w:val="1"/>
          <w:sz w:val="20"/>
          <w:szCs w:val="20"/>
          <w:u w:color="000000"/>
          <w:rtl w:val="0"/>
        </w:rPr>
        <w:t>|</w:t>
      </w:r>
      <w:r>
        <w:rPr>
          <w:rFonts w:ascii="Verdana" w:hAnsi="Verdana"/>
          <w:b w:val="1"/>
          <w:bCs w:val="1"/>
          <w:spacing w:val="0"/>
          <w:sz w:val="20"/>
          <w:szCs w:val="20"/>
          <w:u w:color="000000"/>
          <w:rtl w:val="0"/>
        </w:rPr>
        <w:t xml:space="preserve"> </w:t>
      </w:r>
      <w:r>
        <w:rPr>
          <w:rStyle w:val="Hyperlink.0"/>
        </w:rPr>
        <w:fldChar w:fldCharType="begin" w:fldLock="0"/>
      </w:r>
      <w:r>
        <w:rPr>
          <w:rStyle w:val="Hyperlink.0"/>
        </w:rPr>
        <w:instrText xml:space="preserve"> HYPERLINK "http://www.inkwell.report"</w:instrText>
      </w:r>
      <w:r>
        <w:rPr>
          <w:rStyle w:val="Hyperlink.0"/>
        </w:rPr>
        <w:fldChar w:fldCharType="separate" w:fldLock="0"/>
      </w:r>
      <w:r>
        <w:rPr>
          <w:rStyle w:val="Hyperlink.0"/>
          <w:rtl w:val="0"/>
        </w:rPr>
        <w:t>www.inkwell.report</w:t>
      </w:r>
      <w:r>
        <w:rPr/>
        <w:fldChar w:fldCharType="end" w:fldLock="0"/>
      </w:r>
      <w:r>
        <w:rPr>
          <w:rStyle w:val="None"/>
          <w:rFonts w:ascii="Verdana" w:hAnsi="Verdana"/>
          <w:b w:val="1"/>
          <w:bCs w:val="1"/>
          <w:sz w:val="20"/>
          <w:szCs w:val="20"/>
          <w:u w:color="000000"/>
          <w:rtl w:val="0"/>
          <w:lang w:val="en-US"/>
        </w:rPr>
        <w:t xml:space="preserve">                                                                 </w:t>
      </w:r>
      <w:r>
        <w:rPr>
          <w:rStyle w:val="Hyperlink.0"/>
          <w:rtl w:val="0"/>
        </w:rPr>
        <w:t>J</w:t>
      </w:r>
      <w:r>
        <w:rPr>
          <w:rStyle w:val="None"/>
          <w:rFonts w:ascii="Verdana" w:hAnsi="Verdana"/>
          <w:b w:val="1"/>
          <w:bCs w:val="1"/>
          <w:sz w:val="20"/>
          <w:szCs w:val="20"/>
          <w:u w:color="000000"/>
          <w:rtl w:val="0"/>
          <w:lang w:val="en-US"/>
        </w:rPr>
        <w:t>un</w:t>
      </w:r>
      <w:r>
        <w:rPr>
          <w:rStyle w:val="None"/>
          <w:rFonts w:ascii="Verdana" w:hAnsi="Verdana"/>
          <w:b w:val="1"/>
          <w:bCs w:val="1"/>
          <w:spacing w:val="0"/>
          <w:sz w:val="20"/>
          <w:szCs w:val="20"/>
          <w:u w:color="000000"/>
          <w:rtl w:val="0"/>
        </w:rPr>
        <w:t xml:space="preserve"> </w:t>
      </w:r>
      <w:r>
        <w:rPr>
          <w:rStyle w:val="Hyperlink.0"/>
          <w:rtl w:val="0"/>
        </w:rPr>
        <w:t>2025</w:t>
      </w:r>
      <w:r>
        <w:rPr>
          <w:rStyle w:val="None"/>
          <w:rFonts w:ascii="Verdana" w:hAnsi="Verdana"/>
          <w:b w:val="1"/>
          <w:bCs w:val="1"/>
          <w:spacing w:val="0"/>
          <w:sz w:val="20"/>
          <w:szCs w:val="20"/>
          <w:u w:color="000000"/>
          <w:rtl w:val="0"/>
        </w:rPr>
        <w:t xml:space="preserve"> </w:t>
      </w:r>
      <w:r>
        <w:rPr>
          <w:rStyle w:val="Hyperlink.0"/>
          <w:rtl w:val="0"/>
        </w:rPr>
        <w:t>-</w:t>
      </w:r>
      <w:r>
        <w:rPr>
          <w:rStyle w:val="None"/>
          <w:rFonts w:ascii="Verdana" w:hAnsi="Verdana"/>
          <w:b w:val="1"/>
          <w:bCs w:val="1"/>
          <w:spacing w:val="0"/>
          <w:sz w:val="20"/>
          <w:szCs w:val="20"/>
          <w:u w:color="000000"/>
          <w:rtl w:val="0"/>
        </w:rPr>
        <w:t xml:space="preserve"> </w:t>
      </w:r>
      <w:r>
        <w:rPr>
          <w:rStyle w:val="None"/>
          <w:rFonts w:ascii="Verdana" w:hAnsi="Verdana"/>
          <w:b w:val="1"/>
          <w:bCs w:val="1"/>
          <w:sz w:val="20"/>
          <w:szCs w:val="20"/>
          <w:u w:color="000000"/>
          <w:rtl w:val="0"/>
          <w:lang w:val="it-IT"/>
        </w:rPr>
        <w:t>Present</w:t>
      </w:r>
    </w:p>
    <w:p>
      <w:pPr>
        <w:pStyle w:val="Body A"/>
        <w:rPr>
          <w:rStyle w:val="None"/>
          <w:rFonts w:ascii="Verdana" w:cs="Verdana" w:hAnsi="Verdana" w:eastAsia="Verdana"/>
          <w:sz w:val="20"/>
          <w:szCs w:val="20"/>
        </w:rPr>
      </w:pPr>
      <w:r>
        <w:rPr>
          <w:rStyle w:val="None"/>
          <w:rFonts w:ascii="Verdana" w:hAnsi="Verdana"/>
          <w:i w:val="1"/>
          <w:iCs w:val="1"/>
          <w:sz w:val="20"/>
          <w:szCs w:val="20"/>
          <w:u w:color="000000"/>
          <w:rtl w:val="0"/>
          <w:lang w:val="en-US"/>
        </w:rPr>
        <w:t>Founder / Chief of Research</w:t>
        <w:tab/>
        <w:tab/>
        <w:tab/>
        <w:tab/>
        <w:tab/>
        <w:tab/>
        <w:tab/>
        <w:t xml:space="preserve">    </w:t>
        <w:tab/>
        <w:t xml:space="preserve">                  Remote</w:t>
      </w:r>
    </w:p>
    <w:p>
      <w:pPr>
        <w:pStyle w:val="Body A"/>
        <w:numPr>
          <w:ilvl w:val="0"/>
          <w:numId w:val="6"/>
        </w:numPr>
        <w:bidi w:val="0"/>
        <w:ind w:right="0"/>
        <w:jc w:val="left"/>
        <w:rPr>
          <w:rFonts w:ascii="Verdana" w:hAnsi="Verdana"/>
          <w:sz w:val="20"/>
          <w:szCs w:val="20"/>
          <w:rtl w:val="0"/>
        </w:rPr>
      </w:pPr>
      <w:r>
        <w:rPr>
          <w:rStyle w:val="None"/>
          <w:rFonts w:ascii="Verdana" w:hAnsi="Verdana"/>
          <w:spacing w:val="0"/>
          <w:sz w:val="20"/>
          <w:szCs w:val="20"/>
          <w:u w:color="000000"/>
          <w:rtl w:val="0"/>
        </w:rPr>
        <w:t>F</w:t>
      </w:r>
      <w:r>
        <w:rPr>
          <w:rStyle w:val="None"/>
          <w:rFonts w:ascii="Verdana" w:hAnsi="Verdana"/>
          <w:sz w:val="20"/>
          <w:szCs w:val="20"/>
          <w:u w:color="000000"/>
          <w:rtl w:val="0"/>
          <w:lang w:val="en-US"/>
        </w:rPr>
        <w:t>ounded a public health data consultancy focused on government transparency, data analysis, and policy impact.</w:t>
      </w:r>
    </w:p>
    <w:p>
      <w:pPr>
        <w:pStyle w:val="Body A"/>
        <w:numPr>
          <w:ilvl w:val="0"/>
          <w:numId w:val="6"/>
        </w:numPr>
        <w:bidi w:val="0"/>
        <w:ind w:right="0"/>
        <w:jc w:val="left"/>
        <w:rPr>
          <w:rFonts w:ascii="Verdana" w:hAnsi="Verdana"/>
          <w:sz w:val="20"/>
          <w:szCs w:val="20"/>
          <w:rtl w:val="0"/>
          <w:lang w:val="en-US"/>
        </w:rPr>
      </w:pPr>
      <w:r>
        <w:rPr>
          <w:rStyle w:val="None"/>
          <w:rFonts w:ascii="Verdana" w:hAnsi="Verdana"/>
          <w:sz w:val="20"/>
          <w:szCs w:val="20"/>
          <w:u w:color="000000"/>
          <w:rtl w:val="0"/>
          <w:lang w:val="en-US"/>
        </w:rPr>
        <w:t>Established long-term strategy and client engagement initiatives, including social media promotion and targeted marketing campaigns</w:t>
      </w:r>
      <w:r>
        <w:rPr>
          <w:rStyle w:val="None"/>
          <w:rFonts w:ascii="Verdana" w:hAnsi="Verdana"/>
          <w:spacing w:val="0"/>
          <w:sz w:val="20"/>
          <w:szCs w:val="20"/>
          <w:u w:color="000000"/>
          <w:rtl w:val="0"/>
        </w:rPr>
        <w:t>.</w:t>
      </w:r>
      <w:r>
        <w:rPr>
          <w:rStyle w:val="None"/>
          <w:rFonts w:ascii="Verdana" w:hAnsi="Verdana"/>
          <w:sz w:val="20"/>
          <w:szCs w:val="20"/>
          <w:u w:color="000000"/>
          <w:rtl w:val="0"/>
        </w:rPr>
        <w:t xml:space="preserve"> </w:t>
      </w:r>
    </w:p>
    <w:p>
      <w:pPr>
        <w:pStyle w:val="Body A"/>
        <w:numPr>
          <w:ilvl w:val="0"/>
          <w:numId w:val="6"/>
        </w:numPr>
        <w:bidi w:val="0"/>
        <w:ind w:right="0"/>
        <w:jc w:val="left"/>
        <w:rPr>
          <w:rFonts w:ascii="Verdana" w:hAnsi="Verdana"/>
          <w:sz w:val="20"/>
          <w:szCs w:val="20"/>
          <w:rtl w:val="0"/>
          <w:lang w:val="en-US"/>
        </w:rPr>
      </w:pPr>
      <w:r>
        <w:rPr>
          <w:rStyle w:val="None"/>
          <w:rFonts w:ascii="Verdana" w:hAnsi="Verdana"/>
          <w:sz w:val="20"/>
          <w:szCs w:val="20"/>
          <w:u w:color="000000"/>
          <w:rtl w:val="0"/>
          <w:lang w:val="en-US"/>
        </w:rPr>
        <w:t>Design custom validation dashboards</w:t>
      </w:r>
      <w:r>
        <w:rPr>
          <w:rStyle w:val="None"/>
          <w:rFonts w:ascii="Verdana" w:hAnsi="Verdana"/>
          <w:sz w:val="20"/>
          <w:szCs w:val="20"/>
          <w:u w:color="000000"/>
          <w:rtl w:val="0"/>
        </w:rPr>
        <w:t xml:space="preserve"> </w:t>
      </w:r>
      <w:r>
        <w:rPr>
          <w:rStyle w:val="None"/>
          <w:rFonts w:ascii="Verdana" w:hAnsi="Verdana"/>
          <w:sz w:val="20"/>
          <w:szCs w:val="20"/>
          <w:u w:color="000000"/>
          <w:rtl w:val="0"/>
          <w:lang w:val="en-US"/>
        </w:rPr>
        <w:t>to monitor public health policy trends</w:t>
      </w:r>
    </w:p>
    <w:p>
      <w:pPr>
        <w:pStyle w:val="Body A"/>
        <w:numPr>
          <w:ilvl w:val="0"/>
          <w:numId w:val="6"/>
        </w:numPr>
        <w:bidi w:val="0"/>
        <w:ind w:right="0"/>
        <w:jc w:val="left"/>
        <w:rPr>
          <w:rFonts w:ascii="Verdana" w:hAnsi="Verdana"/>
          <w:sz w:val="20"/>
          <w:szCs w:val="20"/>
          <w:rtl w:val="0"/>
          <w:lang w:val="en-US"/>
        </w:rPr>
      </w:pPr>
      <w:r>
        <w:rPr>
          <w:rStyle w:val="None"/>
          <w:rFonts w:ascii="Verdana" w:hAnsi="Verdana"/>
          <w:sz w:val="20"/>
          <w:szCs w:val="20"/>
          <w:rtl w:val="0"/>
          <w:lang w:val="en-US"/>
        </w:rPr>
        <w:t>Created an interactive public health AI chatbot</w:t>
      </w:r>
      <w:r>
        <w:rPr>
          <w:rStyle w:val="None"/>
          <w:rFonts w:ascii="Verdana" w:hAnsi="Verdana"/>
          <w:sz w:val="20"/>
          <w:szCs w:val="20"/>
          <w:u w:color="000000"/>
          <w:rtl w:val="0"/>
        </w:rPr>
        <w:t xml:space="preserve"> </w:t>
      </w:r>
    </w:p>
    <w:p>
      <w:pPr>
        <w:pStyle w:val="Body A"/>
        <w:bidi w:val="0"/>
        <w:ind w:left="0" w:right="0" w:firstLine="0"/>
        <w:jc w:val="left"/>
        <w:rPr>
          <w:rStyle w:val="None"/>
          <w:rFonts w:ascii="Verdana" w:cs="Verdana" w:hAnsi="Verdana" w:eastAsia="Verdana"/>
          <w:sz w:val="20"/>
          <w:szCs w:val="20"/>
          <w:rtl w:val="0"/>
        </w:rPr>
      </w:pPr>
    </w:p>
    <w:p>
      <w:pPr>
        <w:pStyle w:val="Body A"/>
        <w:rPr>
          <w:rStyle w:val="None"/>
          <w:rFonts w:ascii="Verdana" w:cs="Verdana" w:hAnsi="Verdana" w:eastAsia="Verdana"/>
          <w:sz w:val="20"/>
          <w:szCs w:val="20"/>
          <w:u w:color="000000"/>
        </w:rPr>
      </w:pPr>
    </w:p>
    <w:p>
      <w:pPr>
        <w:pStyle w:val="Heading 2"/>
        <w:rPr>
          <w:rStyle w:val="None"/>
          <w:sz w:val="26"/>
          <w:szCs w:val="26"/>
          <w:u w:val="single"/>
        </w:rPr>
      </w:pPr>
      <w:r>
        <w:rPr>
          <w:rStyle w:val="None"/>
          <w:rFonts w:cs="Arial Unicode MS" w:eastAsia="Arial Unicode MS"/>
          <w:sz w:val="26"/>
          <w:szCs w:val="26"/>
          <w:u w:val="single"/>
          <w:rtl w:val="0"/>
          <w:lang w:val="en-US"/>
        </w:rPr>
        <w:t>Education</w:t>
      </w:r>
    </w:p>
    <w:p>
      <w:pPr>
        <w:pStyle w:val="Body A"/>
        <w:rPr>
          <w:rStyle w:val="Hyperlink.0"/>
        </w:rPr>
      </w:pPr>
      <w:r>
        <w:rPr>
          <w:rStyle w:val="None"/>
          <w:rFonts w:ascii="Verdana" w:hAnsi="Verdana"/>
          <w:b w:val="1"/>
          <w:bCs w:val="1"/>
          <w:spacing w:val="0"/>
          <w:sz w:val="20"/>
          <w:szCs w:val="20"/>
          <w:u w:color="000000"/>
          <w:rtl w:val="0"/>
        </w:rPr>
        <w:t>B</w:t>
      </w:r>
      <w:r>
        <w:rPr>
          <w:rStyle w:val="None"/>
          <w:rFonts w:ascii="Verdana" w:hAnsi="Verdana"/>
          <w:b w:val="1"/>
          <w:bCs w:val="1"/>
          <w:sz w:val="20"/>
          <w:szCs w:val="20"/>
          <w:u w:color="000000"/>
          <w:rtl w:val="0"/>
          <w:lang w:val="en-US"/>
        </w:rPr>
        <w:t xml:space="preserve">rown University </w:t>
        <w:tab/>
        <w:tab/>
        <w:tab/>
        <w:tab/>
        <w:tab/>
        <w:tab/>
        <w:tab/>
        <w:tab/>
        <w:t xml:space="preserve">    </w:t>
      </w:r>
    </w:p>
    <w:p>
      <w:pPr>
        <w:pStyle w:val="Body A"/>
        <w:rPr>
          <w:rStyle w:val="None"/>
          <w:rFonts w:ascii="Verdana" w:cs="Verdana" w:hAnsi="Verdana" w:eastAsia="Verdana"/>
          <w:sz w:val="20"/>
          <w:szCs w:val="20"/>
        </w:rPr>
      </w:pPr>
      <w:r>
        <w:rPr>
          <w:rStyle w:val="None"/>
          <w:rFonts w:ascii="Verdana" w:hAnsi="Verdana"/>
          <w:b w:val="1"/>
          <w:bCs w:val="1"/>
          <w:spacing w:val="0"/>
          <w:sz w:val="20"/>
          <w:szCs w:val="20"/>
          <w:u w:color="000000"/>
          <w:rtl w:val="0"/>
        </w:rPr>
        <w:t>S</w:t>
      </w:r>
      <w:r>
        <w:rPr>
          <w:rStyle w:val="Hyperlink.0"/>
          <w:rtl w:val="0"/>
        </w:rPr>
        <w:t>ep</w:t>
      </w:r>
      <w:r>
        <w:rPr>
          <w:rStyle w:val="None"/>
          <w:rFonts w:ascii="Verdana" w:hAnsi="Verdana"/>
          <w:b w:val="1"/>
          <w:bCs w:val="1"/>
          <w:spacing w:val="0"/>
          <w:sz w:val="20"/>
          <w:szCs w:val="20"/>
          <w:u w:color="000000"/>
          <w:rtl w:val="0"/>
        </w:rPr>
        <w:t xml:space="preserve"> </w:t>
      </w:r>
      <w:r>
        <w:rPr>
          <w:rStyle w:val="Hyperlink.0"/>
          <w:rtl w:val="0"/>
        </w:rPr>
        <w:t>2022</w:t>
      </w:r>
      <w:r>
        <w:rPr>
          <w:rStyle w:val="None"/>
          <w:rFonts w:ascii="Verdana" w:hAnsi="Verdana"/>
          <w:b w:val="1"/>
          <w:bCs w:val="1"/>
          <w:spacing w:val="0"/>
          <w:sz w:val="20"/>
          <w:szCs w:val="20"/>
          <w:u w:color="000000"/>
          <w:rtl w:val="0"/>
        </w:rPr>
        <w:t xml:space="preserve"> </w:t>
      </w:r>
      <w:r>
        <w:rPr>
          <w:rStyle w:val="Hyperlink.0"/>
          <w:rtl w:val="0"/>
        </w:rPr>
        <w:t>-</w:t>
      </w:r>
      <w:r>
        <w:rPr>
          <w:rStyle w:val="None"/>
          <w:rFonts w:ascii="Verdana" w:hAnsi="Verdana"/>
          <w:b w:val="1"/>
          <w:bCs w:val="1"/>
          <w:spacing w:val="0"/>
          <w:sz w:val="20"/>
          <w:szCs w:val="20"/>
          <w:u w:color="000000"/>
          <w:rtl w:val="0"/>
        </w:rPr>
        <w:t xml:space="preserve"> </w:t>
      </w:r>
      <w:r>
        <w:rPr>
          <w:rStyle w:val="None"/>
          <w:rFonts w:ascii="Verdana" w:hAnsi="Verdana"/>
          <w:b w:val="1"/>
          <w:bCs w:val="1"/>
          <w:spacing w:val="0"/>
          <w:sz w:val="20"/>
          <w:szCs w:val="20"/>
          <w:u w:color="000000"/>
          <w:rtl w:val="0"/>
          <w:lang w:val="en-US"/>
        </w:rPr>
        <w:t xml:space="preserve">Oct </w:t>
      </w:r>
      <w:r>
        <w:rPr>
          <w:rStyle w:val="None"/>
          <w:rFonts w:ascii="Verdana" w:hAnsi="Verdana"/>
          <w:b w:val="1"/>
          <w:bCs w:val="1"/>
          <w:sz w:val="20"/>
          <w:szCs w:val="20"/>
          <w:u w:color="000000"/>
          <w:rtl w:val="0"/>
          <w:lang w:val="en-US"/>
        </w:rPr>
        <w:t>2024</w:t>
      </w:r>
    </w:p>
    <w:p>
      <w:pPr>
        <w:pStyle w:val="Body A"/>
        <w:rPr>
          <w:rStyle w:val="None"/>
          <w:rFonts w:ascii="Verdana" w:cs="Verdana" w:hAnsi="Verdana" w:eastAsia="Verdana"/>
          <w:i w:val="1"/>
          <w:iCs w:val="1"/>
          <w:sz w:val="20"/>
          <w:szCs w:val="20"/>
          <w:u w:color="000000"/>
        </w:rPr>
      </w:pPr>
      <w:r>
        <w:rPr>
          <w:rStyle w:val="None"/>
          <w:rFonts w:ascii="Verdana" w:hAnsi="Verdana"/>
          <w:i w:val="1"/>
          <w:iCs w:val="1"/>
          <w:sz w:val="20"/>
          <w:szCs w:val="20"/>
          <w:u w:color="000000"/>
          <w:rtl w:val="0"/>
          <w:lang w:val="en-US"/>
        </w:rPr>
        <w:t>Master</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lang w:val="en-US"/>
        </w:rPr>
        <w:t>of</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rPr>
        <w:t>Pub</w:t>
      </w:r>
      <w:r>
        <w:rPr>
          <w:rStyle w:val="None"/>
          <w:rFonts w:ascii="Verdana" w:hAnsi="Verdana"/>
          <w:i w:val="1"/>
          <w:iCs w:val="1"/>
          <w:spacing w:val="0"/>
          <w:sz w:val="20"/>
          <w:szCs w:val="20"/>
          <w:u w:color="000000"/>
          <w:rtl w:val="0"/>
        </w:rPr>
        <w:t>l</w:t>
      </w:r>
      <w:r>
        <w:rPr>
          <w:rStyle w:val="None"/>
          <w:rFonts w:ascii="Verdana" w:hAnsi="Verdana"/>
          <w:i w:val="1"/>
          <w:iCs w:val="1"/>
          <w:sz w:val="20"/>
          <w:szCs w:val="20"/>
          <w:u w:color="000000"/>
          <w:rtl w:val="0"/>
        </w:rPr>
        <w:t>ic</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lang w:val="en-US"/>
        </w:rPr>
        <w:t>Health</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rPr>
        <w:t>(MPH</w:t>
      </w:r>
      <w:r>
        <w:rPr>
          <w:rStyle w:val="None"/>
          <w:rFonts w:ascii="Verdana" w:hAnsi="Verdana"/>
          <w:i w:val="1"/>
          <w:iCs w:val="1"/>
          <w:sz w:val="20"/>
          <w:szCs w:val="20"/>
          <w:u w:color="000000"/>
          <w:rtl w:val="0"/>
          <w:lang w:val="en-US"/>
        </w:rPr>
        <w:t>)</w:t>
      </w:r>
    </w:p>
    <w:p>
      <w:pPr>
        <w:pStyle w:val="Body A"/>
        <w:rPr>
          <w:rStyle w:val="None"/>
          <w:rFonts w:ascii="Verdana" w:cs="Verdana" w:hAnsi="Verdana" w:eastAsia="Verdana"/>
          <w:sz w:val="20"/>
          <w:szCs w:val="20"/>
        </w:rPr>
      </w:pPr>
      <w:r>
        <w:rPr>
          <w:rStyle w:val="None"/>
          <w:rFonts w:ascii="Verdana" w:hAnsi="Verdana"/>
          <w:i w:val="1"/>
          <w:iCs w:val="1"/>
          <w:sz w:val="20"/>
          <w:szCs w:val="20"/>
          <w:u w:color="000000"/>
          <w:rtl w:val="0"/>
          <w:lang w:val="en-US"/>
        </w:rPr>
        <w:t>Providence,</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rPr>
        <w:t>RI</w:t>
      </w:r>
    </w:p>
    <w:p>
      <w:pPr>
        <w:pStyle w:val="Body A"/>
        <w:rPr>
          <w:rStyle w:val="None"/>
          <w:rFonts w:ascii="Verdana" w:cs="Verdana" w:hAnsi="Verdana" w:eastAsia="Verdana"/>
          <w:sz w:val="20"/>
          <w:szCs w:val="20"/>
        </w:rPr>
      </w:pPr>
    </w:p>
    <w:p>
      <w:pPr>
        <w:pStyle w:val="Body A"/>
        <w:rPr>
          <w:rStyle w:val="Hyperlink.0"/>
        </w:rPr>
      </w:pPr>
      <w:bookmarkStart w:name="bookmark2" w:id="1"/>
      <w:r>
        <w:rPr>
          <w:rStyle w:val="None"/>
          <w:rFonts w:ascii="Verdana" w:hAnsi="Verdana"/>
          <w:b w:val="1"/>
          <w:bCs w:val="1"/>
          <w:spacing w:val="0"/>
          <w:sz w:val="20"/>
          <w:szCs w:val="20"/>
          <w:u w:color="000000"/>
          <w:rtl w:val="0"/>
        </w:rPr>
        <w:t>A</w:t>
      </w:r>
      <w:r>
        <w:rPr>
          <w:rStyle w:val="Hyperlink.0"/>
          <w:rtl w:val="0"/>
        </w:rPr>
        <w:t>lber</w:t>
      </w:r>
      <w:r>
        <w:rPr>
          <w:rStyle w:val="None"/>
          <w:rFonts w:ascii="Verdana" w:hAnsi="Verdana"/>
          <w:b w:val="1"/>
          <w:bCs w:val="1"/>
          <w:spacing w:val="0"/>
          <w:sz w:val="20"/>
          <w:szCs w:val="20"/>
          <w:u w:color="000000"/>
          <w:rtl w:val="0"/>
        </w:rPr>
        <w:t>t</w:t>
      </w:r>
      <w:r>
        <w:rPr>
          <w:rStyle w:val="None"/>
          <w:rFonts w:ascii="Verdana" w:hAnsi="Verdana"/>
          <w:b w:val="1"/>
          <w:bCs w:val="1"/>
          <w:spacing w:val="-1"/>
          <w:sz w:val="20"/>
          <w:szCs w:val="20"/>
          <w:u w:color="000000"/>
          <w:rtl w:val="0"/>
        </w:rPr>
        <w:t xml:space="preserve"> </w:t>
      </w:r>
      <w:r>
        <w:rPr>
          <w:rStyle w:val="None"/>
          <w:rFonts w:ascii="Verdana" w:hAnsi="Verdana"/>
          <w:b w:val="1"/>
          <w:bCs w:val="1"/>
          <w:spacing w:val="0"/>
          <w:sz w:val="20"/>
          <w:szCs w:val="20"/>
          <w:u w:color="000000"/>
          <w:rtl w:val="0"/>
        </w:rPr>
        <w:t>E</w:t>
      </w:r>
      <w:r>
        <w:rPr>
          <w:rStyle w:val="None"/>
          <w:rFonts w:ascii="Verdana" w:hAnsi="Verdana"/>
          <w:b w:val="1"/>
          <w:bCs w:val="1"/>
          <w:sz w:val="20"/>
          <w:szCs w:val="20"/>
          <w:u w:color="000000"/>
          <w:rtl w:val="0"/>
          <w:lang w:val="de-DE"/>
        </w:rPr>
        <w:t>instein</w:t>
      </w:r>
      <w:r>
        <w:rPr>
          <w:rStyle w:val="None"/>
          <w:rFonts w:ascii="Verdana" w:hAnsi="Verdana"/>
          <w:b w:val="1"/>
          <w:bCs w:val="1"/>
          <w:spacing w:val="-1"/>
          <w:sz w:val="20"/>
          <w:szCs w:val="20"/>
          <w:u w:color="000000"/>
          <w:rtl w:val="0"/>
        </w:rPr>
        <w:t xml:space="preserve"> </w:t>
      </w:r>
      <w:r>
        <w:rPr>
          <w:rStyle w:val="None"/>
          <w:rFonts w:ascii="Verdana" w:hAnsi="Verdana"/>
          <w:b w:val="1"/>
          <w:bCs w:val="1"/>
          <w:sz w:val="20"/>
          <w:szCs w:val="20"/>
          <w:u w:color="000000"/>
          <w:rtl w:val="0"/>
          <w:lang w:val="en-US"/>
        </w:rPr>
        <w:t>College</w:t>
      </w:r>
      <w:r>
        <w:rPr>
          <w:rStyle w:val="None"/>
          <w:rFonts w:ascii="Verdana" w:hAnsi="Verdana"/>
          <w:b w:val="1"/>
          <w:bCs w:val="1"/>
          <w:spacing w:val="-1"/>
          <w:sz w:val="20"/>
          <w:szCs w:val="20"/>
          <w:u w:color="000000"/>
          <w:rtl w:val="0"/>
        </w:rPr>
        <w:t xml:space="preserve"> </w:t>
      </w:r>
      <w:r>
        <w:rPr>
          <w:rStyle w:val="None"/>
          <w:rFonts w:ascii="Verdana" w:hAnsi="Verdana"/>
          <w:b w:val="1"/>
          <w:bCs w:val="1"/>
          <w:sz w:val="20"/>
          <w:szCs w:val="20"/>
          <w:u w:color="000000"/>
          <w:rtl w:val="0"/>
          <w:lang w:val="en-US"/>
        </w:rPr>
        <w:t>of</w:t>
      </w:r>
      <w:r>
        <w:rPr>
          <w:rStyle w:val="None"/>
          <w:rFonts w:ascii="Verdana" w:hAnsi="Verdana"/>
          <w:b w:val="1"/>
          <w:bCs w:val="1"/>
          <w:spacing w:val="-1"/>
          <w:sz w:val="20"/>
          <w:szCs w:val="20"/>
          <w:u w:color="000000"/>
          <w:rtl w:val="0"/>
        </w:rPr>
        <w:t xml:space="preserve"> </w:t>
      </w:r>
      <w:r>
        <w:rPr>
          <w:rStyle w:val="None"/>
          <w:rFonts w:ascii="Verdana" w:hAnsi="Verdana"/>
          <w:b w:val="1"/>
          <w:bCs w:val="1"/>
          <w:sz w:val="20"/>
          <w:szCs w:val="20"/>
          <w:u w:color="000000"/>
          <w:rtl w:val="0"/>
          <w:lang w:val="it-IT"/>
        </w:rPr>
        <w:t>Medicine</w:t>
      </w:r>
      <w:r>
        <w:rPr>
          <w:rStyle w:val="None"/>
          <w:rFonts w:ascii="Verdana" w:hAnsi="Verdana"/>
          <w:b w:val="1"/>
          <w:bCs w:val="1"/>
          <w:sz w:val="20"/>
          <w:szCs w:val="20"/>
          <w:u w:color="000000"/>
          <w:rtl w:val="0"/>
          <w:lang w:val="en-US"/>
        </w:rPr>
        <w:t xml:space="preserve"> </w:t>
        <w:tab/>
        <w:tab/>
        <w:tab/>
        <w:tab/>
        <w:tab/>
        <w:tab/>
        <w:t xml:space="preserve">      </w:t>
      </w:r>
    </w:p>
    <w:p>
      <w:pPr>
        <w:pStyle w:val="Body A"/>
        <w:rPr>
          <w:rStyle w:val="None"/>
          <w:rFonts w:ascii="Verdana" w:cs="Verdana" w:hAnsi="Verdana" w:eastAsia="Verdana"/>
          <w:sz w:val="20"/>
          <w:szCs w:val="20"/>
        </w:rPr>
      </w:pPr>
      <w:r>
        <w:rPr>
          <w:rStyle w:val="None"/>
          <w:rFonts w:ascii="Verdana" w:hAnsi="Verdana"/>
          <w:b w:val="1"/>
          <w:bCs w:val="1"/>
          <w:sz w:val="20"/>
          <w:szCs w:val="20"/>
          <w:u w:color="000000"/>
          <w:rtl w:val="0"/>
          <w:lang w:val="en-US"/>
        </w:rPr>
        <w:t xml:space="preserve">Sep </w:t>
      </w:r>
      <w:r>
        <w:rPr>
          <w:rStyle w:val="Hyperlink.0"/>
          <w:rtl w:val="0"/>
        </w:rPr>
        <w:t xml:space="preserve">2005 - </w:t>
      </w:r>
      <w:r>
        <w:rPr>
          <w:rStyle w:val="None"/>
          <w:rFonts w:ascii="Verdana" w:hAnsi="Verdana"/>
          <w:b w:val="1"/>
          <w:bCs w:val="1"/>
          <w:sz w:val="20"/>
          <w:szCs w:val="20"/>
          <w:u w:color="000000"/>
          <w:rtl w:val="0"/>
          <w:lang w:val="en-US"/>
        </w:rPr>
        <w:t xml:space="preserve">Jun </w:t>
      </w:r>
      <w:r>
        <w:rPr>
          <w:rStyle w:val="Hyperlink.0"/>
          <w:rtl w:val="0"/>
        </w:rPr>
        <w:t>2009</w:t>
      </w:r>
    </w:p>
    <w:p>
      <w:pPr>
        <w:pStyle w:val="Body A"/>
      </w:pPr>
      <w:r>
        <w:rPr>
          <w:rStyle w:val="None"/>
          <w:rFonts w:ascii="Verdana" w:hAnsi="Verdana"/>
          <w:i w:val="1"/>
          <w:iCs w:val="1"/>
          <w:sz w:val="20"/>
          <w:szCs w:val="20"/>
          <w:u w:color="000000"/>
          <w:rtl w:val="0"/>
          <w:lang w:val="en-US"/>
        </w:rPr>
        <w:t>Doctor</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lang w:val="en-US"/>
        </w:rPr>
        <w:t>of</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lang w:val="it-IT"/>
        </w:rPr>
        <w:t>Medicine</w:t>
      </w:r>
      <w:r>
        <w:rPr>
          <w:rStyle w:val="None"/>
          <w:rFonts w:ascii="Verdana" w:hAnsi="Verdana"/>
          <w:i w:val="1"/>
          <w:iCs w:val="1"/>
          <w:spacing w:val="0"/>
          <w:sz w:val="20"/>
          <w:szCs w:val="20"/>
          <w:u w:color="000000"/>
          <w:rtl w:val="0"/>
        </w:rPr>
        <w:t xml:space="preserve"> </w:t>
      </w:r>
      <w:r>
        <w:rPr>
          <w:rStyle w:val="None"/>
          <w:rFonts w:ascii="Verdana" w:hAnsi="Verdana"/>
          <w:i w:val="1"/>
          <w:iCs w:val="1"/>
          <w:sz w:val="20"/>
          <w:szCs w:val="20"/>
          <w:u w:color="000000"/>
          <w:rtl w:val="0"/>
        </w:rPr>
        <w:t>(MD)</w:t>
      </w:r>
      <w:r>
        <w:rPr>
          <w:rStyle w:val="None"/>
          <w:rFonts w:ascii="Verdana" w:cs="Verdana" w:hAnsi="Verdana" w:eastAsia="Verdana"/>
          <w:i w:val="1"/>
          <w:iCs w:val="1"/>
          <w:sz w:val="20"/>
          <w:szCs w:val="20"/>
          <w:u w:color="000000"/>
          <w:rtl w:val="0"/>
          <w:lang w:val="en-US"/>
        </w:rPr>
        <w:tab/>
        <w:tab/>
        <w:tab/>
        <w:tab/>
        <w:tab/>
        <w:tab/>
        <w:tab/>
        <w:tab/>
        <w:t xml:space="preserve">            Bronx, NY</w:t>
      </w:r>
      <w:bookmarkEnd w:id="1"/>
    </w:p>
    <w:sectPr>
      <w:headerReference w:type="default" r:id="rId4"/>
      <w:footerReference w:type="default" r:id="rId5"/>
      <w:pgSz w:w="11900" w:h="16840" w:orient="portrait"/>
      <w:pgMar w:top="1417" w:right="1417" w:bottom="1417" w:left="1417"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Book">
    <w:charset w:val="00"/>
    <w:family w:val="roman"/>
    <w:pitch w:val="default"/>
  </w:font>
  <w:font w:name="Verdana">
    <w:charset w:val="00"/>
    <w:family w:val="roman"/>
    <w:pitch w:val="default"/>
  </w:font>
  <w:font w:name="Avenir Heavy">
    <w:charset w:val="00"/>
    <w:family w:val="roman"/>
    <w:pitch w:val="default"/>
  </w:font>
  <w:font w:name="Avenir Book Obliq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72" w:hanging="13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72" w:hanging="13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bullet"/>
      <w:suff w:val="tab"/>
      <w:lvlText w:val="•"/>
      <w:lvlJc w:val="left"/>
      <w:pPr>
        <w:ind w:left="272" w:hanging="13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60" w:hanging="1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Book" w:cs="Arial Unicode MS" w:hAnsi="Avenir Boo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Book" w:cs="Arial Unicode MS" w:hAnsi="Avenir Boo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venir Book" w:cs="Arial Unicode MS" w:hAnsi="Avenir Book"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Verdana" w:cs="Verdana" w:hAnsi="Verdana" w:eastAsia="Verdana"/>
      <w:b w:val="1"/>
      <w:bCs w:val="1"/>
      <w:i w:val="0"/>
      <w:iCs w:val="0"/>
      <w:caps w:val="0"/>
      <w:smallCaps w:val="0"/>
      <w:strike w:val="0"/>
      <w:dstrike w:val="0"/>
      <w:outline w:val="0"/>
      <w:color w:val="000000"/>
      <w:spacing w:val="0"/>
      <w:kern w:val="0"/>
      <w:position w:val="0"/>
      <w:sz w:val="26"/>
      <w:szCs w:val="26"/>
      <w:u w:val="singl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numbering" w:styleId="Imported Style 1">
    <w:name w:val="Imported Style 1"/>
    <w:pPr>
      <w:numPr>
        <w:numId w:val="5"/>
      </w:numPr>
    </w:pPr>
  </w:style>
  <w:style w:type="character" w:styleId="None">
    <w:name w:val="None"/>
  </w:style>
  <w:style w:type="character" w:styleId="Hyperlink.0">
    <w:name w:val="Hyperlink.0"/>
    <w:basedOn w:val="None"/>
    <w:next w:val="Hyperlink.0"/>
    <w:rPr>
      <w:rFonts w:ascii="Verdana" w:cs="Verdana" w:hAnsi="Verdana" w:eastAsia="Verdana"/>
      <w:b w:val="1"/>
      <w:bCs w:val="1"/>
      <w:sz w:val="20"/>
      <w:szCs w:val="20"/>
      <w:u w:color="0000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venir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venir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