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022C" w14:textId="77777777" w:rsidR="00F71DA8" w:rsidRDefault="007D62F1">
      <w:pPr>
        <w:pStyle w:val="PaperTitle"/>
        <w:jc w:val="center"/>
      </w:pPr>
      <w:r w:rsidRPr="007D62F1">
        <w:t>DCEE-</w:t>
      </w:r>
      <w:proofErr w:type="spellStart"/>
      <w:r w:rsidRPr="007D62F1">
        <w:t>CausalVerse</w:t>
      </w:r>
      <w:proofErr w:type="spellEnd"/>
      <w:r w:rsidRPr="007D62F1">
        <w:t>: Event-Grounded Causal Planning for Ending-Controllable Visual Storytelling</w:t>
      </w:r>
    </w:p>
    <w:p w14:paraId="3102004B" w14:textId="77777777" w:rsidR="00F71DA8" w:rsidRDefault="00A13A68">
      <w:pPr>
        <w:pStyle w:val="PaperAuthor"/>
        <w:jc w:val="center"/>
        <w:rPr>
          <w:lang w:eastAsia="ko-KR"/>
        </w:rPr>
      </w:pPr>
      <w:r>
        <w:t>Dohyoung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14:paraId="34D1FA77" w14:textId="77777777" w:rsidR="00C7488E" w:rsidRDefault="0047595D" w:rsidP="00D42DB0">
      <w:pPr>
        <w:pStyle w:val="PaperAuthor"/>
        <w:jc w:val="center"/>
      </w:pPr>
      <w:r>
        <w:rPr>
          <w:rFonts w:eastAsia="맑은 고딕" w:hint="eastAsia"/>
          <w:lang w:eastAsia="ko-KR"/>
        </w:rPr>
        <w:t>kdhms</w:t>
      </w:r>
      <w:r w:rsidR="007D1C02">
        <w:t>@</w:t>
      </w:r>
      <w:r>
        <w:rPr>
          <w:rFonts w:eastAsia="맑은 고딕" w:hint="eastAsia"/>
          <w:lang w:eastAsia="ko-KR"/>
        </w:rPr>
        <w:t>ncsoft</w:t>
      </w:r>
      <w:r w:rsidR="007D1C02">
        <w:t>.com</w:t>
      </w:r>
      <w:r w:rsidR="00A85C9B" w:rsidRPr="00A85C9B">
        <w:t>,</w:t>
      </w:r>
      <w:r w:rsidR="007D1C02">
        <w:t xml:space="preserve"> </w:t>
      </w:r>
      <w:r w:rsidR="00C0681D">
        <w:t>{</w:t>
      </w:r>
      <w:r w:rsidR="00C7488E">
        <w:t>nkm1112</w:t>
      </w:r>
      <w:r w:rsidR="00C0681D">
        <w:t>,</w:t>
      </w:r>
      <w:r w:rsidR="000F6F47">
        <w:t xml:space="preserve"> </w:t>
      </w:r>
      <w:proofErr w:type="spellStart"/>
      <w:r w:rsidR="00C0681D">
        <w:t>lyh</w:t>
      </w:r>
      <w:proofErr w:type="spellEnd"/>
      <w:r w:rsidR="00C0681D">
        <w:t>}@gachon.ac.kr</w:t>
      </w:r>
    </w:p>
    <w:p w14:paraId="76826A10" w14:textId="77777777" w:rsidR="00D42DB0" w:rsidRDefault="00E41238">
      <w:pPr>
        <w:pStyle w:val="PaperAuthor"/>
        <w:jc w:val="center"/>
      </w:pPr>
      <w:r w:rsidRPr="00E41238">
        <w:t xml:space="preserve">AI Data Lab, </w:t>
      </w:r>
      <w:r w:rsidR="00D42DB0" w:rsidRPr="00D42DB0">
        <w:t>NC AI</w:t>
      </w:r>
    </w:p>
    <w:p w14:paraId="042BE8EB" w14:textId="77777777"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Seongnam-</w:t>
      </w:r>
      <w:proofErr w:type="spellStart"/>
      <w:r w:rsidR="00C7488E">
        <w:t>si</w:t>
      </w:r>
      <w:proofErr w:type="spellEnd"/>
      <w:r w:rsidR="00C7488E">
        <w:t xml:space="preserve"> 13120, South Korea</w:t>
      </w:r>
    </w:p>
    <w:p w14:paraId="239331A6" w14:textId="77777777" w:rsidR="00F71DA8" w:rsidRDefault="00C7488E">
      <w:pPr>
        <w:pStyle w:val="PaperAuthor"/>
        <w:jc w:val="center"/>
      </w:pPr>
      <w:r>
        <w:t xml:space="preserve">Department of Computer Engineering, </w:t>
      </w:r>
      <w:proofErr w:type="spellStart"/>
      <w:r>
        <w:t>Gachon</w:t>
      </w:r>
      <w:proofErr w:type="spellEnd"/>
      <w:r>
        <w:t xml:space="preserve"> University, Seongnam-</w:t>
      </w:r>
      <w:proofErr w:type="spellStart"/>
      <w:r>
        <w:t>si</w:t>
      </w:r>
      <w:proofErr w:type="spellEnd"/>
      <w:r>
        <w:t xml:space="preserve"> 13120, South Korea</w:t>
      </w:r>
    </w:p>
    <w:p w14:paraId="60E48292" w14:textId="77777777" w:rsidR="00F71DA8" w:rsidRDefault="00A85C9B">
      <w:pPr>
        <w:pStyle w:val="AbstractHeading"/>
      </w:pPr>
      <w:r>
        <w:t>Abstract</w:t>
      </w:r>
    </w:p>
    <w:p w14:paraId="39721001" w14:textId="77777777" w:rsidR="00F71DA8" w:rsidRPr="006802C8" w:rsidRDefault="006802C8" w:rsidP="006802C8">
      <w:pPr>
        <w:pStyle w:val="BodyText"/>
        <w:ind w:firstLine="216"/>
        <w:rPr>
          <w:rFonts w:eastAsia="맑은 고딕"/>
          <w:lang w:eastAsia="ko-KR"/>
        </w:rPr>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However, they often treat frames as locally grounded caption-image pairs and do not explicitly model why a final emotional state emerges from preceding visual events.</w:t>
      </w:r>
      <w:r>
        <w:rPr>
          <w:rFonts w:eastAsia="맑은 고딕" w:hint="eastAsia"/>
          <w:lang w:eastAsia="ko-KR"/>
        </w:rPr>
        <w:t xml:space="preserve"> </w:t>
      </w:r>
      <w:r>
        <w:t>In this paper, we study ending-controllable causal visual storytelling, where the generated image sequence must not only express a target ending emotion but also visually justify the causal path leading to that emotion. We propose DCEE-</w:t>
      </w:r>
      <w:proofErr w:type="spellStart"/>
      <w:r>
        <w:t>CausalVerse</w:t>
      </w:r>
      <w:proofErr w:type="spellEnd"/>
      <w:r>
        <w:t>, a framework that decomposes a target ending emotion into Desire, Conflict, Event Chain, and Ending Emotion (DCEE). Rather than generating a single Desire-Conflict route, our DCEE-Tree planner explores multiple Desire-Conflict trajectories and selects the event chain that best explains the target ending emotion. The selected plan is then canonicalized into drawable events and visual evidence, maintained through causal sink memory and a DCEE anchor bank, and translated into diffusion controls by a decoder-encoder-decoder DCEE Butterfly Visual Controller.</w:t>
      </w:r>
      <w:r>
        <w:rPr>
          <w:rFonts w:eastAsia="맑은 고딕" w:hint="eastAsia"/>
          <w:lang w:eastAsia="ko-KR"/>
        </w:rPr>
        <w:t xml:space="preserve"> </w:t>
      </w:r>
      <w:r>
        <w:t>For each frame, the controller expands the DCEE plan into visual hypotheses, fuses them with causal memory and anchor information, and decodes the fused representation into factorized Character, World, Emotion, Event, and Evidence branches. These branches are injected into the diffusion model as cross-attention control tokens to guide frame generation. Multiple candidates are generated autoregressively and reranked based on event grounding, evidence visibility, emotion visibility, event-emotion causal consistency, identity consistency, and world consistency. Experiments show that DCEE-</w:t>
      </w:r>
      <w:proofErr w:type="spellStart"/>
      <w:r>
        <w:t>CausalVerse</w:t>
      </w:r>
      <w:proofErr w:type="spellEnd"/>
      <w:r>
        <w:t xml:space="preserve"> produces more causally coherent visual stories with clearer emotional progression and stronger cross-frame consistency than caption-only and subject-consistency baselines. Our key insight is that emotional controllability in visual storytelling requires not only rendering the target emotion, but also constructing visible causal evidence that makes the emotion narratively justified.</w:t>
      </w:r>
    </w:p>
    <w:p w14:paraId="67DCBE98" w14:textId="77777777" w:rsidR="001240C2" w:rsidRPr="001240C2" w:rsidRDefault="001240C2">
      <w:pPr>
        <w:pStyle w:val="BodyText"/>
        <w:ind w:firstLine="216"/>
        <w:rPr>
          <w:rFonts w:eastAsia="맑은 고딕"/>
          <w:lang w:eastAsia="ko-KR"/>
        </w:rPr>
      </w:pPr>
    </w:p>
    <w:p w14:paraId="1A88AAF5" w14:textId="77777777" w:rsidR="00F71DA8" w:rsidRDefault="00F71DA8">
      <w:pPr>
        <w:sectPr w:rsidR="00F71DA8">
          <w:pgSz w:w="12240" w:h="15840"/>
          <w:pgMar w:top="935" w:right="935" w:bottom="935" w:left="935" w:header="720" w:footer="720" w:gutter="0"/>
          <w:cols w:space="720"/>
          <w:docGrid w:linePitch="360"/>
        </w:sectPr>
      </w:pPr>
    </w:p>
    <w:p w14:paraId="08133566" w14:textId="77777777" w:rsidR="00F71DA8" w:rsidRDefault="00A85C9B">
      <w:pPr>
        <w:pStyle w:val="HeadingPaper1"/>
      </w:pPr>
      <w:r>
        <w:t>1. Introduction</w:t>
      </w:r>
    </w:p>
    <w:p w14:paraId="63F44CF7" w14:textId="77777777"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14:paraId="2E398170" w14:textId="77777777"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6F277A21" w14:textId="77777777"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58853906" w14:textId="77777777"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09E990E5" w14:textId="77777777"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14:paraId="60686261" w14:textId="77777777" w:rsidR="00F71DA8" w:rsidRDefault="00A85C9B">
      <w:pPr>
        <w:pStyle w:val="HeadingPaper2"/>
      </w:pPr>
      <w:r>
        <w:t>Contributions.</w:t>
      </w:r>
    </w:p>
    <w:p w14:paraId="1F92FE21" w14:textId="77777777" w:rsidR="00F71DA8" w:rsidRDefault="00A85C9B">
      <w:pPr>
        <w:pStyle w:val="BulletSmall"/>
      </w:pPr>
      <w:r>
        <w:lastRenderedPageBreak/>
        <w:t>We formulate ending-controllable causal visual storytelling, where a generated visual story must justify a target ending emotion through a causally ordered event chain.</w:t>
      </w:r>
    </w:p>
    <w:p w14:paraId="652BF820" w14:textId="77777777" w:rsidR="00F71DA8" w:rsidRDefault="00A85C9B">
      <w:pPr>
        <w:pStyle w:val="BulletSmall"/>
      </w:pPr>
      <w:r>
        <w:t>We introduce DCEE-Tree Planning, which explores multiple Desire-Conflict routes and selects the event chain with the strongest causal support for the target ending emotion.</w:t>
      </w:r>
    </w:p>
    <w:p w14:paraId="62DAD00B" w14:textId="77777777" w:rsidR="00F71DA8" w:rsidRDefault="00A85C9B">
      <w:pPr>
        <w:pStyle w:val="BulletSmall"/>
      </w:pPr>
      <w:r>
        <w:t>We propose causal sink memory and a DCEE anchor bank to preserve identity, world state, conflict state, event evidence, and emotion-cause information across frames.</w:t>
      </w:r>
    </w:p>
    <w:p w14:paraId="7F6C2FD3" w14:textId="77777777" w:rsidR="00F71DA8" w:rsidRDefault="00A85C9B">
      <w:pPr>
        <w:pStyle w:val="BulletSmall"/>
      </w:pPr>
      <w:r>
        <w:t>We design a decoder-encoder-decoder DCEE Butterfly Visual Controller that maps symbolic DCEE frames into factorized Character, World, Emotion, Event, and Evidence controls.</w:t>
      </w:r>
    </w:p>
    <w:p w14:paraId="7473BF30" w14:textId="77777777" w:rsidR="00F71DA8" w:rsidRDefault="00A85C9B">
      <w:pPr>
        <w:pStyle w:val="BulletSmall"/>
      </w:pPr>
      <w:r>
        <w:t>We introduce event-evidence-aware reranking and retry generation using event grounding, evidence visibility, emotion visibility, and event-emotion causal consistency.</w:t>
      </w:r>
    </w:p>
    <w:p w14:paraId="177A994A" w14:textId="77777777" w:rsidR="00F71DA8" w:rsidRDefault="00A85C9B">
      <w:pPr>
        <w:pStyle w:val="HeadingPaper1"/>
      </w:pPr>
      <w:r>
        <w:t>2. Related Work</w:t>
      </w:r>
    </w:p>
    <w:p w14:paraId="5557614E" w14:textId="77777777" w:rsidR="00F71DA8" w:rsidRDefault="00A85C9B">
      <w:pPr>
        <w:pStyle w:val="HeadingPaper2"/>
        <w:rPr>
          <w:lang w:eastAsia="ko-KR"/>
        </w:rPr>
      </w:pPr>
      <w:r>
        <w:t xml:space="preserve">2.1. Diffusion-based </w:t>
      </w:r>
      <w:r w:rsidR="00FF300C">
        <w:t>Story Visualization</w:t>
      </w:r>
    </w:p>
    <w:p w14:paraId="143CDABC" w14:textId="77777777"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14:paraId="7DA01943" w14:textId="77777777"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14:paraId="01F61DAC" w14:textId="77777777"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14:paraId="59DD0C8D" w14:textId="77777777" w:rsidR="00F71DA8" w:rsidRDefault="00A85C9B">
      <w:pPr>
        <w:pStyle w:val="HeadingPaper2"/>
      </w:pPr>
      <w:r>
        <w:t>2.2. Subject-Consistent Image Sequence Generation</w:t>
      </w:r>
    </w:p>
    <w:p w14:paraId="1037587E" w14:textId="77777777"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14:paraId="364A8708" w14:textId="77777777"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14:paraId="642B0CA7" w14:textId="77777777" w:rsidR="00F71DA8" w:rsidRDefault="00A85C9B">
      <w:pPr>
        <w:pStyle w:val="HeadingPaper2"/>
      </w:pPr>
      <w:r>
        <w:t xml:space="preserve">2.3. LLM-guided Story Visualization and </w:t>
      </w:r>
      <w:r w:rsidR="00B70117">
        <w:t>Multi-modal Story Generation</w:t>
      </w:r>
    </w:p>
    <w:p w14:paraId="62915F32" w14:textId="77777777"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14:paraId="7DFDFD04" w14:textId="77777777" w:rsidR="00F71DA8" w:rsidRDefault="00B70117" w:rsidP="00B70117">
      <w:pPr>
        <w:pStyle w:val="BodyText"/>
        <w:ind w:firstLine="216"/>
      </w:pPr>
      <w:r w:rsidRPr="00B70117">
        <w:t xml:space="preserve">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w:t>
      </w:r>
      <w:r w:rsidRPr="00B70117">
        <w:lastRenderedPageBreak/>
        <w:t>evidence, and world-state cues. This design constrains the LLM output so that each generated frame has explicit visual obligations: what happens, what object or clue proves that it happened, and how that evidence explains the protagonist’s emotion.</w:t>
      </w:r>
    </w:p>
    <w:p w14:paraId="13E08C53" w14:textId="77777777" w:rsidR="00F71DA8" w:rsidRDefault="00A85C9B">
      <w:pPr>
        <w:pStyle w:val="HeadingPaper2"/>
      </w:pPr>
      <w:r>
        <w:t xml:space="preserve">2.4. </w:t>
      </w:r>
      <w:r w:rsidR="00B70117">
        <w:t>Narrative Planning and Controllable Story Generation</w:t>
      </w:r>
    </w:p>
    <w:p w14:paraId="28740806" w14:textId="77777777"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14:paraId="066486AE" w14:textId="77777777"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14:paraId="598F7309" w14:textId="77777777" w:rsidR="00973145" w:rsidRDefault="00973145" w:rsidP="00973145">
      <w:pPr>
        <w:pStyle w:val="HeadingPaper2"/>
      </w:pPr>
      <w:r>
        <w:t>2.5. Event, Evidence, and Faithfulness Evaluation</w:t>
      </w:r>
    </w:p>
    <w:p w14:paraId="6F3D1874" w14:textId="77777777"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14:paraId="15E00178" w14:textId="77777777"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14:paraId="4DA51EA7" w14:textId="77777777" w:rsidR="00F71DA8" w:rsidRDefault="00A85C9B">
      <w:pPr>
        <w:pStyle w:val="HeadingPaper1"/>
      </w:pPr>
      <w:r>
        <w:t>3. Method</w:t>
      </w:r>
    </w:p>
    <w:p w14:paraId="5295C023" w14:textId="77777777" w:rsidR="00F71DA8" w:rsidRDefault="00A85C9B">
      <w:pPr>
        <w:pStyle w:val="BodyText"/>
        <w:ind w:firstLine="216"/>
      </w:pPr>
      <w:r>
        <w:t>Figure 1 and Table 1 summarize the overall DCEE-CausalVerse pipeline. Given an initial image or text prompt, a protagonist description, and a target ending emotion, the framework first constructs a Global Story Bible that stores persistent story-level constraints, including protagonist identity, world attributes, recurring objects, and affective goals. It then explores multiple Desire-Conflict-Event Chain-Ending Emotion (DCEE) trajectories, selects the most plausible causal route, and canonicalizes the selected plan into drawable events and visual evidence. Next, the framework retrieves causal memory and anchor information, which are fused through the DCEE Butterfly Visual Controller to produce factorized Character, World, Emotion, Event, and Evidence controls. These controls are injected into the diffusion model as cross-attention tokens, enabling multi-candidate auto-regressive image generation. The generated candidates are finally reranked based on event grounding, evidence visibility, emotion visibility, causal consistency, identity consistency, and world consistency to obtain the final visual story sequence.</w:t>
      </w:r>
    </w:p>
    <w:p w14:paraId="55F8E5E4" w14:textId="77777777" w:rsidR="003D7D37" w:rsidRDefault="003D7D37">
      <w:pPr>
        <w:pStyle w:val="af0"/>
        <w:jc w:val="center"/>
        <w:rPr>
          <w:rFonts w:eastAsia="맑은 고딕"/>
          <w:lang w:eastAsia="ko-KR"/>
        </w:rPr>
      </w:pPr>
    </w:p>
    <w:p w14:paraId="48983A3D" w14:textId="77777777" w:rsidR="003D7D37" w:rsidRDefault="003D7D37">
      <w:pPr>
        <w:pStyle w:val="af0"/>
        <w:jc w:val="center"/>
        <w:rPr>
          <w:rFonts w:eastAsia="맑은 고딕"/>
          <w:lang w:eastAsia="ko-KR"/>
        </w:rPr>
      </w:pPr>
      <w:r>
        <w:rPr>
          <w:rFonts w:eastAsia="맑은 고딕"/>
          <w:noProof/>
          <w:lang w:eastAsia="ko-KR"/>
        </w:rPr>
        <w:lastRenderedPageBreak/>
        <w:drawing>
          <wp:inline distT="0" distB="0" distL="0" distR="0" wp14:anchorId="1C1E4E7F" wp14:editId="48B7DE90">
            <wp:extent cx="6584950" cy="4389755"/>
            <wp:effectExtent l="0" t="0" r="6350" b="0"/>
            <wp:docPr id="1730718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3" name="그림 1730718143"/>
                    <pic:cNvPicPr/>
                  </pic:nvPicPr>
                  <pic:blipFill>
                    <a:blip r:embed="rId6"/>
                    <a:stretch>
                      <a:fillRect/>
                    </a:stretch>
                  </pic:blipFill>
                  <pic:spPr>
                    <a:xfrm>
                      <a:off x="0" y="0"/>
                      <a:ext cx="6584950" cy="4389755"/>
                    </a:xfrm>
                    <a:prstGeom prst="rect">
                      <a:avLst/>
                    </a:prstGeom>
                  </pic:spPr>
                </pic:pic>
              </a:graphicData>
            </a:graphic>
          </wp:inline>
        </w:drawing>
      </w:r>
    </w:p>
    <w:p w14:paraId="12FF0AE8" w14:textId="77777777" w:rsidR="00F71DA8" w:rsidRDefault="00A85C9B">
      <w:pPr>
        <w:pStyle w:val="af0"/>
        <w:jc w:val="center"/>
      </w:pPr>
      <w:r>
        <w:t>Figure 1. Overall pipeline of DCEE-CausalVerse.</w:t>
      </w:r>
    </w:p>
    <w:p w14:paraId="5D522A77" w14:textId="77777777" w:rsidR="0001238C" w:rsidRDefault="00000000">
      <w:pPr>
        <w:pStyle w:val="af0"/>
        <w:pageBreakBefore/>
      </w:pPr>
      <w:r>
        <w:lastRenderedPageBreak/>
        <w:t>Table 1. Step-by-step overview of the DCEE-CausalVerse pipeline.</w:t>
      </w:r>
    </w:p>
    <w:tbl>
      <w:tblPr>
        <w:tblStyle w:val="af9"/>
        <w:tblW w:w="0" w:type="auto"/>
        <w:jc w:val="center"/>
        <w:tblLook w:val="04A0" w:firstRow="1" w:lastRow="0" w:firstColumn="1" w:lastColumn="0" w:noHBand="0" w:noVBand="1"/>
      </w:tblPr>
      <w:tblGrid>
        <w:gridCol w:w="2590"/>
        <w:gridCol w:w="2590"/>
        <w:gridCol w:w="2590"/>
        <w:gridCol w:w="2590"/>
      </w:tblGrid>
      <w:tr w:rsidR="0001238C" w14:paraId="62388DE4" w14:textId="77777777">
        <w:trPr>
          <w:cantSplit/>
          <w:jc w:val="center"/>
        </w:trPr>
        <w:tc>
          <w:tcPr>
            <w:tcW w:w="2592" w:type="dxa"/>
            <w:shd w:val="clear" w:color="auto" w:fill="EDEDED"/>
          </w:tcPr>
          <w:p w14:paraId="3433FC4F" w14:textId="77777777" w:rsidR="0001238C" w:rsidRDefault="00000000">
            <w:r>
              <w:rPr>
                <w:b/>
                <w:sz w:val="14"/>
              </w:rPr>
              <w:t>Stage</w:t>
            </w:r>
          </w:p>
        </w:tc>
        <w:tc>
          <w:tcPr>
            <w:tcW w:w="2592" w:type="dxa"/>
            <w:shd w:val="clear" w:color="auto" w:fill="EDEDED"/>
          </w:tcPr>
          <w:p w14:paraId="49633DD0" w14:textId="77777777" w:rsidR="0001238C" w:rsidRDefault="00000000">
            <w:r>
              <w:rPr>
                <w:b/>
                <w:sz w:val="14"/>
              </w:rPr>
              <w:t>Inputs</w:t>
            </w:r>
          </w:p>
        </w:tc>
        <w:tc>
          <w:tcPr>
            <w:tcW w:w="2592" w:type="dxa"/>
            <w:shd w:val="clear" w:color="auto" w:fill="EDEDED"/>
          </w:tcPr>
          <w:p w14:paraId="7F47299A" w14:textId="77777777" w:rsidR="0001238C" w:rsidRDefault="00000000">
            <w:r>
              <w:rPr>
                <w:b/>
                <w:sz w:val="14"/>
              </w:rPr>
              <w:t>Core operation</w:t>
            </w:r>
          </w:p>
        </w:tc>
        <w:tc>
          <w:tcPr>
            <w:tcW w:w="2592" w:type="dxa"/>
            <w:shd w:val="clear" w:color="auto" w:fill="EDEDED"/>
          </w:tcPr>
          <w:p w14:paraId="6813FF5D" w14:textId="77777777" w:rsidR="0001238C" w:rsidRDefault="00000000">
            <w:r>
              <w:rPr>
                <w:b/>
                <w:sz w:val="14"/>
              </w:rPr>
              <w:t>Outputs / purpose</w:t>
            </w:r>
          </w:p>
        </w:tc>
      </w:tr>
      <w:tr w:rsidR="0001238C" w14:paraId="417A0F97" w14:textId="77777777">
        <w:trPr>
          <w:cantSplit/>
          <w:jc w:val="center"/>
        </w:trPr>
        <w:tc>
          <w:tcPr>
            <w:tcW w:w="2592" w:type="dxa"/>
          </w:tcPr>
          <w:p w14:paraId="2EA84E61" w14:textId="77777777" w:rsidR="0001238C" w:rsidRDefault="00000000">
            <w:r>
              <w:rPr>
                <w:sz w:val="14"/>
              </w:rPr>
              <w:t>1. Input specification</w:t>
            </w:r>
          </w:p>
        </w:tc>
        <w:tc>
          <w:tcPr>
            <w:tcW w:w="2592" w:type="dxa"/>
          </w:tcPr>
          <w:p w14:paraId="09D39DF5" w14:textId="77777777" w:rsidR="0001238C" w:rsidRDefault="00000000">
            <w:r>
              <w:rPr>
                <w:sz w:val="14"/>
              </w:rPr>
              <w:t>Initial image or text prompt; protagonist description; target ending emotion.</w:t>
            </w:r>
          </w:p>
        </w:tc>
        <w:tc>
          <w:tcPr>
            <w:tcW w:w="2592" w:type="dxa"/>
          </w:tcPr>
          <w:p w14:paraId="165F74C2" w14:textId="77777777" w:rsidR="0001238C" w:rsidRDefault="00000000">
            <w:r>
              <w:rPr>
                <w:sz w:val="14"/>
              </w:rPr>
              <w:t>Receive the story seed and the desired emotional ending condition.</w:t>
            </w:r>
          </w:p>
        </w:tc>
        <w:tc>
          <w:tcPr>
            <w:tcW w:w="2592" w:type="dxa"/>
          </w:tcPr>
          <w:p w14:paraId="670EE528" w14:textId="77777777" w:rsidR="0001238C" w:rsidRDefault="00000000">
            <w:r>
              <w:rPr>
                <w:sz w:val="14"/>
              </w:rPr>
              <w:t>Creates a structured input specification that defines the narrative starting point and affective objective.</w:t>
            </w:r>
          </w:p>
        </w:tc>
      </w:tr>
      <w:tr w:rsidR="0001238C" w14:paraId="14648F7D" w14:textId="77777777">
        <w:trPr>
          <w:cantSplit/>
          <w:jc w:val="center"/>
        </w:trPr>
        <w:tc>
          <w:tcPr>
            <w:tcW w:w="2592" w:type="dxa"/>
          </w:tcPr>
          <w:p w14:paraId="02B4E874" w14:textId="77777777" w:rsidR="0001238C" w:rsidRDefault="00000000">
            <w:r>
              <w:rPr>
                <w:sz w:val="14"/>
              </w:rPr>
              <w:t>2. Global Story Bible construction</w:t>
            </w:r>
          </w:p>
        </w:tc>
        <w:tc>
          <w:tcPr>
            <w:tcW w:w="2592" w:type="dxa"/>
          </w:tcPr>
          <w:p w14:paraId="71466063" w14:textId="77777777" w:rsidR="0001238C" w:rsidRDefault="00000000">
            <w:r>
              <w:rPr>
                <w:sz w:val="14"/>
              </w:rPr>
              <w:t>Structured input specification.</w:t>
            </w:r>
          </w:p>
        </w:tc>
        <w:tc>
          <w:tcPr>
            <w:tcW w:w="2592" w:type="dxa"/>
          </w:tcPr>
          <w:p w14:paraId="33ECA34A" w14:textId="77777777" w:rsidR="0001238C" w:rsidRDefault="00000000">
            <w:r>
              <w:rPr>
                <w:sz w:val="14"/>
              </w:rPr>
              <w:t>Build persistent story-level constraints such as protagonist identity, world attributes, recurring objects, style constraints, and affective goals.</w:t>
            </w:r>
          </w:p>
        </w:tc>
        <w:tc>
          <w:tcPr>
            <w:tcW w:w="2592" w:type="dxa"/>
          </w:tcPr>
          <w:p w14:paraId="184118E4" w14:textId="77777777" w:rsidR="0001238C" w:rsidRDefault="00000000">
            <w:r>
              <w:rPr>
                <w:sz w:val="14"/>
              </w:rPr>
              <w:t>Establishes global character, world, and object constraints that should remain stable across the visual story.</w:t>
            </w:r>
          </w:p>
        </w:tc>
      </w:tr>
      <w:tr w:rsidR="0001238C" w14:paraId="34136E83" w14:textId="77777777">
        <w:trPr>
          <w:cantSplit/>
          <w:jc w:val="center"/>
        </w:trPr>
        <w:tc>
          <w:tcPr>
            <w:tcW w:w="2592" w:type="dxa"/>
          </w:tcPr>
          <w:p w14:paraId="70E16BC6" w14:textId="77777777" w:rsidR="0001238C" w:rsidRDefault="00000000">
            <w:r>
              <w:rPr>
                <w:sz w:val="14"/>
              </w:rPr>
              <w:t>3. DCEE-Tree planning</w:t>
            </w:r>
          </w:p>
        </w:tc>
        <w:tc>
          <w:tcPr>
            <w:tcW w:w="2592" w:type="dxa"/>
          </w:tcPr>
          <w:p w14:paraId="12F08212" w14:textId="77777777" w:rsidR="0001238C" w:rsidRDefault="00000000">
            <w:r>
              <w:rPr>
                <w:sz w:val="14"/>
              </w:rPr>
              <w:t>Global Story Bible and target ending emotion.</w:t>
            </w:r>
          </w:p>
        </w:tc>
        <w:tc>
          <w:tcPr>
            <w:tcW w:w="2592" w:type="dxa"/>
          </w:tcPr>
          <w:p w14:paraId="2FBA98D3" w14:textId="77777777" w:rsidR="0001238C" w:rsidRDefault="00000000">
            <w:r>
              <w:rPr>
                <w:sz w:val="14"/>
              </w:rPr>
              <w:t>Explore multiple Desire-Conflict-Event Chain-Ending Emotion trajectories and generate candidate causal routes.</w:t>
            </w:r>
          </w:p>
        </w:tc>
        <w:tc>
          <w:tcPr>
            <w:tcW w:w="2592" w:type="dxa"/>
          </w:tcPr>
          <w:p w14:paraId="2485978B" w14:textId="77777777" w:rsidR="0001238C" w:rsidRDefault="00000000">
            <w:r>
              <w:rPr>
                <w:sz w:val="14"/>
              </w:rPr>
              <w:t>Produces alternative causal story hypotheses rather than committing to a single fixed route.</w:t>
            </w:r>
          </w:p>
        </w:tc>
      </w:tr>
      <w:tr w:rsidR="0001238C" w14:paraId="5BBFB11D" w14:textId="77777777">
        <w:trPr>
          <w:cantSplit/>
          <w:jc w:val="center"/>
        </w:trPr>
        <w:tc>
          <w:tcPr>
            <w:tcW w:w="2592" w:type="dxa"/>
          </w:tcPr>
          <w:p w14:paraId="68836836" w14:textId="77777777" w:rsidR="0001238C" w:rsidRDefault="00000000">
            <w:r>
              <w:rPr>
                <w:sz w:val="14"/>
              </w:rPr>
              <w:t>4. Route selection and canonicalization</w:t>
            </w:r>
          </w:p>
        </w:tc>
        <w:tc>
          <w:tcPr>
            <w:tcW w:w="2592" w:type="dxa"/>
          </w:tcPr>
          <w:p w14:paraId="1441CA8B" w14:textId="77777777" w:rsidR="0001238C" w:rsidRDefault="00000000">
            <w:r>
              <w:rPr>
                <w:sz w:val="14"/>
              </w:rPr>
              <w:t>Candidate DCEE plans.</w:t>
            </w:r>
          </w:p>
        </w:tc>
        <w:tc>
          <w:tcPr>
            <w:tcW w:w="2592" w:type="dxa"/>
          </w:tcPr>
          <w:p w14:paraId="3B03F1B1" w14:textId="77777777" w:rsidR="0001238C" w:rsidRDefault="00000000">
            <w:r>
              <w:rPr>
                <w:sz w:val="14"/>
              </w:rPr>
              <w:t>Select the route with the strongest causal and emotional support, then canonicalize it into explicit events, entities, actions, and visual evidence.</w:t>
            </w:r>
          </w:p>
        </w:tc>
        <w:tc>
          <w:tcPr>
            <w:tcW w:w="2592" w:type="dxa"/>
          </w:tcPr>
          <w:p w14:paraId="215BD9CF" w14:textId="77777777" w:rsidR="0001238C" w:rsidRDefault="00000000">
            <w:r>
              <w:rPr>
                <w:sz w:val="14"/>
              </w:rPr>
              <w:t>Converts abstract causal plans into drawable frame-level story obligations.</w:t>
            </w:r>
          </w:p>
        </w:tc>
      </w:tr>
      <w:tr w:rsidR="0001238C" w14:paraId="7744C8E9" w14:textId="77777777">
        <w:trPr>
          <w:cantSplit/>
          <w:jc w:val="center"/>
        </w:trPr>
        <w:tc>
          <w:tcPr>
            <w:tcW w:w="2592" w:type="dxa"/>
          </w:tcPr>
          <w:p w14:paraId="63FA9A59" w14:textId="77777777" w:rsidR="0001238C" w:rsidRDefault="00000000">
            <w:r>
              <w:rPr>
                <w:sz w:val="14"/>
              </w:rPr>
              <w:t>5. Causal memory and anchor retrieval</w:t>
            </w:r>
          </w:p>
        </w:tc>
        <w:tc>
          <w:tcPr>
            <w:tcW w:w="2592" w:type="dxa"/>
          </w:tcPr>
          <w:p w14:paraId="200028FE" w14:textId="77777777" w:rsidR="0001238C" w:rsidRDefault="00000000">
            <w:r>
              <w:rPr>
                <w:sz w:val="14"/>
              </w:rPr>
              <w:t>Canonical event sequence and Global Story Bible.</w:t>
            </w:r>
          </w:p>
        </w:tc>
        <w:tc>
          <w:tcPr>
            <w:tcW w:w="2592" w:type="dxa"/>
          </w:tcPr>
          <w:p w14:paraId="413157E3" w14:textId="77777777" w:rsidR="0001238C" w:rsidRDefault="00000000">
            <w:r>
              <w:rPr>
                <w:sz w:val="14"/>
              </w:rPr>
              <w:t>Retrieve causally relevant prior states through causal sink memory and DCEE anchor bank, including identity, object, world, conflict, clue, and emotion-cause information.</w:t>
            </w:r>
          </w:p>
        </w:tc>
        <w:tc>
          <w:tcPr>
            <w:tcW w:w="2592" w:type="dxa"/>
          </w:tcPr>
          <w:p w14:paraId="1D058179" w14:textId="77777777" w:rsidR="0001238C" w:rsidRDefault="00000000">
            <w:r>
              <w:rPr>
                <w:sz w:val="14"/>
              </w:rPr>
              <w:t>Preserves temporal coherence, causal continuity, and recurring visual anchors.</w:t>
            </w:r>
          </w:p>
        </w:tc>
      </w:tr>
      <w:tr w:rsidR="0001238C" w14:paraId="0FDFB22F" w14:textId="77777777">
        <w:trPr>
          <w:cantSplit/>
          <w:jc w:val="center"/>
        </w:trPr>
        <w:tc>
          <w:tcPr>
            <w:tcW w:w="2592" w:type="dxa"/>
          </w:tcPr>
          <w:p w14:paraId="24DC7733" w14:textId="77777777" w:rsidR="0001238C" w:rsidRDefault="00000000">
            <w:r>
              <w:rPr>
                <w:sz w:val="14"/>
              </w:rPr>
              <w:t>6. DCEE Butterfly Visual Control</w:t>
            </w:r>
          </w:p>
        </w:tc>
        <w:tc>
          <w:tcPr>
            <w:tcW w:w="2592" w:type="dxa"/>
          </w:tcPr>
          <w:p w14:paraId="38D5B060" w14:textId="77777777" w:rsidR="0001238C" w:rsidRDefault="00000000">
            <w:r>
              <w:rPr>
                <w:sz w:val="14"/>
              </w:rPr>
              <w:t>Canonical frame plan, retrieved memory, anchor information, and current context.</w:t>
            </w:r>
          </w:p>
        </w:tc>
        <w:tc>
          <w:tcPr>
            <w:tcW w:w="2592" w:type="dxa"/>
          </w:tcPr>
          <w:p w14:paraId="78DC2C56" w14:textId="77777777" w:rsidR="0001238C" w:rsidRDefault="00000000">
            <w:r>
              <w:rPr>
                <w:sz w:val="14"/>
              </w:rPr>
              <w:t>Process each frame through the decoder-encoder-decoder Butterfly controller: expand visual hypotheses, fuse them with causal constraints, and decode refined controls.</w:t>
            </w:r>
          </w:p>
        </w:tc>
        <w:tc>
          <w:tcPr>
            <w:tcW w:w="2592" w:type="dxa"/>
          </w:tcPr>
          <w:p w14:paraId="319DDACD" w14:textId="77777777" w:rsidR="0001238C" w:rsidRDefault="00000000">
            <w:r>
              <w:rPr>
                <w:sz w:val="14"/>
              </w:rPr>
              <w:t>Bridges high-level narrative causality and low-level visual generation conditions.</w:t>
            </w:r>
          </w:p>
        </w:tc>
      </w:tr>
      <w:tr w:rsidR="0001238C" w14:paraId="316433B6" w14:textId="77777777">
        <w:trPr>
          <w:cantSplit/>
          <w:jc w:val="center"/>
        </w:trPr>
        <w:tc>
          <w:tcPr>
            <w:tcW w:w="2592" w:type="dxa"/>
          </w:tcPr>
          <w:p w14:paraId="13C36209" w14:textId="77777777" w:rsidR="0001238C" w:rsidRDefault="00000000">
            <w:r>
              <w:rPr>
                <w:sz w:val="14"/>
              </w:rPr>
              <w:t>7. Factor decomposition</w:t>
            </w:r>
          </w:p>
        </w:tc>
        <w:tc>
          <w:tcPr>
            <w:tcW w:w="2592" w:type="dxa"/>
          </w:tcPr>
          <w:p w14:paraId="4994A625" w14:textId="77777777" w:rsidR="0001238C" w:rsidRDefault="00000000">
            <w:r>
              <w:rPr>
                <w:sz w:val="14"/>
              </w:rPr>
              <w:t>Fused frame representation.</w:t>
            </w:r>
          </w:p>
        </w:tc>
        <w:tc>
          <w:tcPr>
            <w:tcW w:w="2592" w:type="dxa"/>
          </w:tcPr>
          <w:p w14:paraId="66B6C017" w14:textId="77777777" w:rsidR="0001238C" w:rsidRDefault="00000000">
            <w:r>
              <w:rPr>
                <w:sz w:val="14"/>
              </w:rPr>
              <w:t>Decompose the fused state into Character, World, Emotion, Event, and Evidence branches.</w:t>
            </w:r>
          </w:p>
        </w:tc>
        <w:tc>
          <w:tcPr>
            <w:tcW w:w="2592" w:type="dxa"/>
          </w:tcPr>
          <w:p w14:paraId="0BF42CB8" w14:textId="77777777" w:rsidR="0001238C" w:rsidRDefault="00000000">
            <w:r>
              <w:rPr>
                <w:sz w:val="14"/>
              </w:rPr>
              <w:t>Separates identity, setting, affect, action, and visible causal evidence so each factor can be controlled explicitly.</w:t>
            </w:r>
          </w:p>
        </w:tc>
      </w:tr>
      <w:tr w:rsidR="0001238C" w14:paraId="54456FF1" w14:textId="77777777">
        <w:trPr>
          <w:cantSplit/>
          <w:jc w:val="center"/>
        </w:trPr>
        <w:tc>
          <w:tcPr>
            <w:tcW w:w="2592" w:type="dxa"/>
          </w:tcPr>
          <w:p w14:paraId="6C208EAD" w14:textId="77777777" w:rsidR="0001238C" w:rsidRDefault="00000000">
            <w:r>
              <w:rPr>
                <w:sz w:val="14"/>
              </w:rPr>
              <w:t>8. Cross-attention token injection</w:t>
            </w:r>
          </w:p>
        </w:tc>
        <w:tc>
          <w:tcPr>
            <w:tcW w:w="2592" w:type="dxa"/>
          </w:tcPr>
          <w:p w14:paraId="380E8094" w14:textId="77777777" w:rsidR="0001238C" w:rsidRDefault="00000000">
            <w:r>
              <w:rPr>
                <w:sz w:val="14"/>
              </w:rPr>
              <w:t>Five factor branches.</w:t>
            </w:r>
          </w:p>
        </w:tc>
        <w:tc>
          <w:tcPr>
            <w:tcW w:w="2592" w:type="dxa"/>
          </w:tcPr>
          <w:p w14:paraId="1F677FD0" w14:textId="77777777" w:rsidR="0001238C" w:rsidRDefault="00000000">
            <w:r>
              <w:rPr>
                <w:sz w:val="14"/>
              </w:rPr>
              <w:t>Encode factorized controls as cross-attention control tokens and append/inject them into the SDXL generation process.</w:t>
            </w:r>
          </w:p>
        </w:tc>
        <w:tc>
          <w:tcPr>
            <w:tcW w:w="2592" w:type="dxa"/>
          </w:tcPr>
          <w:p w14:paraId="609F246E" w14:textId="77777777" w:rsidR="0001238C" w:rsidRDefault="00000000">
            <w:r>
              <w:rPr>
                <w:sz w:val="14"/>
              </w:rPr>
              <w:t>Grounds diffusion generation in story-specific causal, emotional, and evidential information.</w:t>
            </w:r>
          </w:p>
        </w:tc>
      </w:tr>
      <w:tr w:rsidR="0001238C" w14:paraId="0268F920" w14:textId="77777777">
        <w:trPr>
          <w:cantSplit/>
          <w:jc w:val="center"/>
        </w:trPr>
        <w:tc>
          <w:tcPr>
            <w:tcW w:w="2592" w:type="dxa"/>
          </w:tcPr>
          <w:p w14:paraId="06E4648B" w14:textId="77777777" w:rsidR="0001238C" w:rsidRDefault="00000000">
            <w:r>
              <w:rPr>
                <w:sz w:val="14"/>
              </w:rPr>
              <w:t>9. Multi-candidate auto-regressive generation</w:t>
            </w:r>
          </w:p>
        </w:tc>
        <w:tc>
          <w:tcPr>
            <w:tcW w:w="2592" w:type="dxa"/>
          </w:tcPr>
          <w:p w14:paraId="02F1E2DF" w14:textId="77777777" w:rsidR="0001238C" w:rsidRDefault="00000000">
            <w:r>
              <w:rPr>
                <w:sz w:val="14"/>
              </w:rPr>
              <w:t>SDXL control tokens and previous-frame context.</w:t>
            </w:r>
          </w:p>
        </w:tc>
        <w:tc>
          <w:tcPr>
            <w:tcW w:w="2592" w:type="dxa"/>
          </w:tcPr>
          <w:p w14:paraId="1499253C" w14:textId="77777777" w:rsidR="0001238C" w:rsidRDefault="00000000">
            <w:r>
              <w:rPr>
                <w:sz w:val="14"/>
              </w:rPr>
              <w:t>Generate multiple candidate images for each frame auto-regressively.</w:t>
            </w:r>
          </w:p>
        </w:tc>
        <w:tc>
          <w:tcPr>
            <w:tcW w:w="2592" w:type="dxa"/>
          </w:tcPr>
          <w:p w14:paraId="52362652" w14:textId="77777777" w:rsidR="0001238C" w:rsidRDefault="00000000">
            <w:r>
              <w:rPr>
                <w:sz w:val="14"/>
              </w:rPr>
              <w:t>Produces diverse but context-aware visual hypotheses for each story step.</w:t>
            </w:r>
          </w:p>
        </w:tc>
      </w:tr>
      <w:tr w:rsidR="0001238C" w14:paraId="4CC70222" w14:textId="77777777">
        <w:trPr>
          <w:cantSplit/>
          <w:jc w:val="center"/>
        </w:trPr>
        <w:tc>
          <w:tcPr>
            <w:tcW w:w="2592" w:type="dxa"/>
          </w:tcPr>
          <w:p w14:paraId="1029F23B" w14:textId="77777777" w:rsidR="0001238C" w:rsidRDefault="00000000">
            <w:r>
              <w:rPr>
                <w:sz w:val="14"/>
              </w:rPr>
              <w:t>10. Event-evidence-aware reranking and retry</w:t>
            </w:r>
          </w:p>
        </w:tc>
        <w:tc>
          <w:tcPr>
            <w:tcW w:w="2592" w:type="dxa"/>
          </w:tcPr>
          <w:p w14:paraId="343E7E5B" w14:textId="77777777" w:rsidR="0001238C" w:rsidRDefault="00000000">
            <w:r>
              <w:rPr>
                <w:sz w:val="14"/>
              </w:rPr>
              <w:t>Candidate frame images and canonical event/evidence targets.</w:t>
            </w:r>
          </w:p>
        </w:tc>
        <w:tc>
          <w:tcPr>
            <w:tcW w:w="2592" w:type="dxa"/>
          </w:tcPr>
          <w:p w14:paraId="5C822706" w14:textId="77777777" w:rsidR="0001238C" w:rsidRDefault="00000000">
            <w:r>
              <w:rPr>
                <w:sz w:val="14"/>
              </w:rPr>
              <w:t>Rerank candidates using event grounding, evidence visibility, emotion visibility, event-emotion causal consistency, identity consistency, world consistency, and image quality; retry generation if key scores are below thresholds.</w:t>
            </w:r>
          </w:p>
        </w:tc>
        <w:tc>
          <w:tcPr>
            <w:tcW w:w="2592" w:type="dxa"/>
          </w:tcPr>
          <w:p w14:paraId="081FF357" w14:textId="77777777" w:rsidR="0001238C" w:rsidRDefault="00000000">
            <w:r>
              <w:rPr>
                <w:sz w:val="14"/>
              </w:rPr>
              <w:t>Selects the frame that most faithfully reflects the intended story content and repairs weak generations.</w:t>
            </w:r>
          </w:p>
        </w:tc>
      </w:tr>
      <w:tr w:rsidR="0001238C" w14:paraId="597D5CE1" w14:textId="77777777">
        <w:trPr>
          <w:cantSplit/>
          <w:jc w:val="center"/>
        </w:trPr>
        <w:tc>
          <w:tcPr>
            <w:tcW w:w="2592" w:type="dxa"/>
          </w:tcPr>
          <w:p w14:paraId="09A9AEAB" w14:textId="77777777" w:rsidR="0001238C" w:rsidRDefault="00000000">
            <w:r>
              <w:rPr>
                <w:sz w:val="14"/>
              </w:rPr>
              <w:t>11. Final visual story assembly</w:t>
            </w:r>
          </w:p>
        </w:tc>
        <w:tc>
          <w:tcPr>
            <w:tcW w:w="2592" w:type="dxa"/>
          </w:tcPr>
          <w:p w14:paraId="4D9E8134" w14:textId="77777777" w:rsidR="0001238C" w:rsidRDefault="00000000">
            <w:r>
              <w:rPr>
                <w:sz w:val="14"/>
              </w:rPr>
              <w:t>Best selected image from each frame.</w:t>
            </w:r>
          </w:p>
        </w:tc>
        <w:tc>
          <w:tcPr>
            <w:tcW w:w="2592" w:type="dxa"/>
          </w:tcPr>
          <w:p w14:paraId="54CF92BD" w14:textId="77777777" w:rsidR="0001238C" w:rsidRDefault="00000000">
            <w:r>
              <w:rPr>
                <w:sz w:val="14"/>
              </w:rPr>
              <w:t>Order the selected frames with their storyboard, control packets, and evaluation logs.</w:t>
            </w:r>
          </w:p>
        </w:tc>
        <w:tc>
          <w:tcPr>
            <w:tcW w:w="2592" w:type="dxa"/>
          </w:tcPr>
          <w:p w14:paraId="3A3D3740" w14:textId="77777777" w:rsidR="0001238C" w:rsidRDefault="00000000">
            <w:r>
              <w:rPr>
                <w:sz w:val="14"/>
              </w:rPr>
              <w:t>Outputs the final ending-controllable causal visual story sequence.</w:t>
            </w:r>
          </w:p>
        </w:tc>
      </w:tr>
    </w:tbl>
    <w:p w14:paraId="3960FA48" w14:textId="77777777" w:rsidR="0001238C" w:rsidRDefault="00000000">
      <w:pPr>
        <w:pStyle w:val="BodyText"/>
      </w:pPr>
      <w:r>
        <w:t>Table 1 functions as a roadmap for the Method section. Figure 1 provides the visual overview, while Table 1 specifies what each module receives, what computation it performs, and why the resulting output is necessary for ending-controllable causal visual storytelling. The table also clarifies that DCEE-CausalVerse is not a single prompt-generation step, but a staged pipeline that first plans a causally plausible emotional trajectory and then realizes it through factorized diffusion controls and event-evidence-aware candidate selection.</w:t>
      </w:r>
    </w:p>
    <w:p w14:paraId="586E6E20" w14:textId="77777777" w:rsidR="00F71DA8" w:rsidRDefault="00A85C9B">
      <w:pPr>
        <w:pStyle w:val="HeadingPaper2"/>
      </w:pPr>
      <w:r>
        <w:t>3.1. Problem Formulation</w:t>
      </w:r>
    </w:p>
    <w:p w14:paraId="1F83B6E4" w14:textId="77777777"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14:paraId="1B0C0692" w14:textId="77777777" w:rsidR="00F71DA8" w:rsidRDefault="00A85C9B">
      <w:pPr>
        <w:pStyle w:val="CodeBlock"/>
      </w:pPr>
      <w:r>
        <w:t>I_1:K = G(x, protagonist, e*)</w:t>
      </w:r>
      <w:r>
        <w:br/>
        <w:t>DCEE = {Desire, Conflict, Event Chain, Ending Emotion}</w:t>
      </w:r>
    </w:p>
    <w:p w14:paraId="3764DC4A" w14:textId="77777777" w:rsidR="00F71DA8" w:rsidRDefault="00A85C9B">
      <w:pPr>
        <w:pStyle w:val="HeadingPaper2"/>
      </w:pPr>
      <w:r>
        <w:t>3.2. Global Story Bible</w:t>
      </w:r>
    </w:p>
    <w:p w14:paraId="3363E723" w14:textId="77777777"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14:paraId="1AA704E8" w14:textId="77777777" w:rsidR="00F71DA8" w:rsidRDefault="00A85C9B">
      <w:pPr>
        <w:pStyle w:val="HeadingPaper2"/>
      </w:pPr>
      <w:r>
        <w:t>3.3. DCEE-Tree Planning</w:t>
      </w:r>
    </w:p>
    <w:p w14:paraId="1473EDEF" w14:textId="77777777" w:rsidR="00F71DA8" w:rsidRDefault="00A85C9B">
      <w:pPr>
        <w:pStyle w:val="BodyText"/>
        <w:ind w:firstLine="216"/>
      </w:pPr>
      <w:r>
        <w:t>A single Desire-Conflict route can produce a weak or generic event chain. We therefore propose DCEE-Tree Planning. The planner first fixes a protagonist desire, then samples multiple conflict routes conditioned on that desire. Each route is expanded into one or more event chain 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14:paraId="3E7B9F66" w14:textId="77777777" w:rsidR="00F71DA8" w:rsidRDefault="00A85C9B">
      <w:pPr>
        <w:pStyle w:val="CodeBlock"/>
      </w:pPr>
      <w:r>
        <w:t>Route_j = Desire -&gt; Conflict_j -&gt; EventChain_j -&gt; EndingEmotion</w:t>
      </w:r>
      <w:r>
        <w:br/>
        <w:t>Score(Route_j) = alpha Causal + beta Emotion + gamma VisualEvidence + delta Diversity + eta Coherence</w:t>
      </w:r>
    </w:p>
    <w:p w14:paraId="279EE106" w14:textId="77777777" w:rsidR="00F71DA8" w:rsidRDefault="00A85C9B">
      <w:pPr>
        <w:pStyle w:val="BodyText"/>
        <w:ind w:firstLine="216"/>
      </w:pPr>
      <w:r>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14:paraId="152B7C46" w14:textId="77777777" w:rsidR="00F71DA8" w:rsidRDefault="00A85C9B">
      <w:pPr>
        <w:pStyle w:val="HeadingPaper2"/>
      </w:pPr>
      <w:r>
        <w:t>3.4. Entity-Event Canonicalization</w:t>
      </w:r>
    </w:p>
    <w:p w14:paraId="404B3BC8" w14:textId="77777777" w:rsidR="00F71DA8" w:rsidRDefault="00A85C9B">
      <w:pPr>
        <w:pStyle w:val="BodyText"/>
        <w:ind w:firstLine="216"/>
      </w:pPr>
      <w:r>
        <w:lastRenderedPageBreak/>
        <w:t>LLM-generated stories may contain ambiguous references and abstract events. The canonicalizer resolves pronouns and vague object references, normalizes recurring entities, and converts abstract events into drawable visual events. For example, 'he loses everything' is 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14:paraId="214143E5" w14:textId="77777777" w:rsidR="00F71DA8" w:rsidRDefault="00A85C9B">
      <w:pPr>
        <w:pStyle w:val="HeadingPaper2"/>
      </w:pPr>
      <w:r>
        <w:t>3.5. Emotion-World Trajectory Planning</w:t>
      </w:r>
    </w:p>
    <w:p w14:paraId="5FD672AB" w14:textId="77777777"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14:paraId="40F9F917" w14:textId="77777777" w:rsidR="00F71DA8" w:rsidRDefault="00A85C9B">
      <w:pPr>
        <w:pStyle w:val="HeadingPaper2"/>
      </w:pPr>
      <w:r>
        <w:t>3.6. Causal Sink Memory and Adaptive Context Selection</w:t>
      </w:r>
    </w:p>
    <w:p w14:paraId="50D5C192" w14:textId="77777777"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14:paraId="336FCC31" w14:textId="77777777" w:rsidR="00F71DA8" w:rsidRDefault="00A85C9B">
      <w:pPr>
        <w:pStyle w:val="CodeBlock"/>
      </w:pPr>
      <w:r>
        <w:t>M_k = Top-r Memories(q_k^{event-emotion})</w:t>
      </w:r>
      <w:r>
        <w:br/>
        <w:t>score(m_i, q_k) = w1 event + w2 conflict + w3 emotion-cause + w4 clue + w5 identity/world</w:t>
      </w:r>
    </w:p>
    <w:p w14:paraId="62F93895" w14:textId="77777777" w:rsidR="00F71DA8" w:rsidRDefault="00A85C9B">
      <w:pPr>
        <w:pStyle w:val="HeadingPaper2"/>
      </w:pPr>
      <w:r>
        <w:t>3.7. DCEE Anchor Bank</w:t>
      </w:r>
    </w:p>
    <w:p w14:paraId="0DFCA298" w14:textId="77777777"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14:paraId="2FF65B5D" w14:textId="77777777" w:rsidR="00F71DA8" w:rsidRDefault="00A85C9B">
      <w:pPr>
        <w:pStyle w:val="HeadingPaper2"/>
      </w:pPr>
      <w:r>
        <w:t>3.8. DCEE Butterfly Visual Controller</w:t>
      </w:r>
    </w:p>
    <w:p w14:paraId="191BD6D4" w14:textId="77777777"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14:paraId="5C0D46E6" w14:textId="77777777" w:rsidR="009B45D8" w:rsidRDefault="00000000">
      <w:pPr>
        <w:jc w:val="center"/>
      </w:pPr>
      <w:r>
        <w:rPr>
          <w:noProof/>
        </w:rPr>
        <w:drawing>
          <wp:inline distT="0" distB="0" distL="0" distR="0" wp14:anchorId="1126DC9A" wp14:editId="2D624CB2">
            <wp:extent cx="4400550" cy="3300413"/>
            <wp:effectExtent l="0" t="0" r="0" b="0"/>
            <wp:docPr id="1730718144" name="Picture 173071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4" name="Picture 1730718144"/>
                    <pic:cNvPicPr/>
                  </pic:nvPicPr>
                  <pic:blipFill>
                    <a:blip r:embed="rId7"/>
                    <a:stretch>
                      <a:fillRect/>
                    </a:stretch>
                  </pic:blipFill>
                  <pic:spPr>
                    <a:xfrm>
                      <a:off x="0" y="0"/>
                      <a:ext cx="4405185" cy="3303889"/>
                    </a:xfrm>
                    <a:prstGeom prst="rect">
                      <a:avLst/>
                    </a:prstGeom>
                  </pic:spPr>
                </pic:pic>
              </a:graphicData>
            </a:graphic>
          </wp:inline>
        </w:drawing>
      </w:r>
    </w:p>
    <w:p w14:paraId="0465D520" w14:textId="77777777" w:rsidR="00F71DA8" w:rsidRDefault="00A85C9B">
      <w:pPr>
        <w:pStyle w:val="af0"/>
        <w:jc w:val="center"/>
      </w:pPr>
      <w:r>
        <w:t>Figure 2. Decoder-encoder-decoder structure of the DCEE Butterfly Visual Controller.</w:t>
      </w:r>
    </w:p>
    <w:p w14:paraId="51ADF1DC" w14:textId="77777777" w:rsidR="009B45D8" w:rsidRDefault="00000000">
      <w:pPr>
        <w:pStyle w:val="BodyText"/>
      </w:pPr>
      <w:r>
        <w:t xml:space="preserve">Figure 2 illustrates the decoder-encoder-decoder structure of the DCEE Butterfly Visual Controller. The first decoder expands the current DCEE frame into multiple visual hypotheses; the central encoder fuses these hypotheses with causal sink memory, the DCEE anchor bank, and the current context; and the second decoder re-factorizes the fused state into Character, World, Emotion, Event, and Evidence controls. The </w:t>
      </w:r>
      <w:r>
        <w:lastRenderedPageBreak/>
        <w:t>resulting branches are converted into factorized cross-attention control tokens for SDXL, enabling the diffusion model to condition on identity, world state, emotional expression, action, and visible evidence without collapsing all constraints into a single long prompt.</w:t>
      </w:r>
    </w:p>
    <w:p w14:paraId="19245878" w14:textId="77777777" w:rsidR="00F71DA8" w:rsidRDefault="00A85C9B">
      <w:pPr>
        <w:pStyle w:val="HeadingPaper3"/>
      </w:pPr>
      <w:r>
        <w:t>3.8.1. Narrative Expansion Decoder</w:t>
      </w:r>
    </w:p>
    <w:p w14:paraId="2262BB61" w14:textId="77777777" w:rsidR="00F71DA8" w:rsidRDefault="00A85C9B">
      <w:pPr>
        <w:pStyle w:val="BodyText"/>
        <w:ind w:firstLine="216"/>
      </w:pPr>
      <w:r>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14:paraId="40BB2C2A" w14:textId="77777777" w:rsidR="00F71DA8" w:rsidRDefault="00A85C9B">
      <w:pPr>
        <w:pStyle w:val="CodeBlock"/>
      </w:pPr>
      <w:r>
        <w:t>Z_k = {z_k^1, z_k^2, ..., z_k^N}</w:t>
      </w:r>
    </w:p>
    <w:p w14:paraId="679A1C60" w14:textId="77777777" w:rsidR="00F71DA8" w:rsidRDefault="00A85C9B">
      <w:pPr>
        <w:pStyle w:val="HeadingPaper3"/>
      </w:pPr>
      <w:r>
        <w:t>3.8.2. Causal Fusion Encoder</w:t>
      </w:r>
    </w:p>
    <w:p w14:paraId="1E3F75E7" w14:textId="77777777"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14:paraId="039AEF65" w14:textId="77777777" w:rsidR="00F71DA8" w:rsidRDefault="00A85C9B">
      <w:pPr>
        <w:pStyle w:val="CodeBlock"/>
      </w:pPr>
      <w:r>
        <w:t>h_k = Encoder(Z_k, M_k, A_k, C_k)</w:t>
      </w:r>
    </w:p>
    <w:p w14:paraId="69DEAC50" w14:textId="77777777" w:rsidR="00F71DA8" w:rsidRDefault="00A85C9B">
      <w:pPr>
        <w:pStyle w:val="HeadingPaper3"/>
      </w:pPr>
      <w:r>
        <w:t>3.8.3. Visual Control Decoder</w:t>
      </w:r>
    </w:p>
    <w:p w14:paraId="1E8562DD" w14:textId="77777777" w:rsidR="00F71DA8" w:rsidRDefault="00A85C9B">
      <w:pPr>
        <w:pStyle w:val="BodyText"/>
        <w:ind w:firstLine="216"/>
      </w:pPr>
      <w:r>
        <w:t>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14:paraId="7E2E7E0A" w14:textId="77777777" w:rsidR="00F71DA8" w:rsidRDefault="00A85C9B">
      <w:pPr>
        <w:pStyle w:val="CodeBlock"/>
      </w:pPr>
      <w:r>
        <w:t>B_k = {b_char, b_world, b_emotion, b_event, b_evidence}</w:t>
      </w:r>
    </w:p>
    <w:p w14:paraId="58A649F4" w14:textId="77777777" w:rsidR="00F71DA8" w:rsidRDefault="00A85C9B">
      <w:pPr>
        <w:pStyle w:val="HeadingPaper3"/>
      </w:pPr>
      <w:r>
        <w:t>3.8.4. Difference from ViSTA-style History Adapters</w:t>
      </w:r>
    </w:p>
    <w:p w14:paraId="7E700D73" w14:textId="77777777"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14:paraId="2BC0DFA0" w14:textId="77777777" w:rsidR="00F71DA8" w:rsidRDefault="00A85C9B">
      <w:pPr>
        <w:pStyle w:val="HeadingPaper2"/>
      </w:pPr>
      <w:r>
        <w:t>3.9. Factorized Cross-Attention Control for SDXL</w:t>
      </w:r>
    </w:p>
    <w:p w14:paraId="214FD7DE" w14:textId="77777777"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14:paraId="0F1911DB" w14:textId="77777777" w:rsidR="00F71DA8" w:rsidRDefault="00A85C9B">
      <w:pPr>
        <w:pStyle w:val="CodeBlock"/>
      </w:pPr>
      <w:r>
        <w:t>H_aug = [H_prompt; H_char; H_world; H_emotion; H_event; H_evidence]</w:t>
      </w:r>
    </w:p>
    <w:p w14:paraId="4FCEA67F" w14:textId="77777777"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14:paraId="45D628DC" w14:textId="77777777" w:rsidR="00F71DA8" w:rsidRDefault="00A85C9B">
      <w:pPr>
        <w:pStyle w:val="HeadingPaper2"/>
      </w:pPr>
      <w:r>
        <w:t>3.10. Auto-regressive Generation, Reranking, and Retry</w:t>
      </w:r>
    </w:p>
    <w:p w14:paraId="43EA47C7" w14:textId="77777777"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14:paraId="0DD07E8E" w14:textId="77777777" w:rsidR="00F71DA8" w:rsidRDefault="00A85C9B">
      <w:pPr>
        <w:pStyle w:val="CodeBlock"/>
      </w:pPr>
      <w:r>
        <w:t>S = lambda_id S_id + lambda_q S_quality + lambda_e S_event + lambda_v S_evidence + lambda_m S_emotion + lambda_c S_causal + lambda_w S_world + lambda_color S_color</w:t>
      </w:r>
    </w:p>
    <w:p w14:paraId="1293B839" w14:textId="77777777" w:rsidR="00F71DA8" w:rsidRDefault="00A85C9B">
      <w:pPr>
        <w:pStyle w:val="HeadingPaper2"/>
      </w:pPr>
      <w:r>
        <w:t>3.11. Method Comparison</w:t>
      </w:r>
    </w:p>
    <w:p w14:paraId="480F23BF" w14:textId="77777777" w:rsidR="009B45D8" w:rsidRDefault="00000000">
      <w:pPr>
        <w:pStyle w:val="af0"/>
      </w:pPr>
      <w:r>
        <w:t>Table 2. Comparison between prior history-/subject-consistency approaches and DCEE-CausalVerse.</w:t>
      </w:r>
    </w:p>
    <w:tbl>
      <w:tblPr>
        <w:tblStyle w:val="af9"/>
        <w:tblW w:w="0" w:type="auto"/>
        <w:jc w:val="center"/>
        <w:tblLook w:val="04A0" w:firstRow="1" w:lastRow="0" w:firstColumn="1" w:lastColumn="0" w:noHBand="0" w:noVBand="1"/>
      </w:tblPr>
      <w:tblGrid>
        <w:gridCol w:w="2590"/>
        <w:gridCol w:w="2590"/>
        <w:gridCol w:w="2590"/>
        <w:gridCol w:w="2590"/>
      </w:tblGrid>
      <w:tr w:rsidR="009B45D8" w14:paraId="5AE03074" w14:textId="77777777">
        <w:trPr>
          <w:tblHeader/>
          <w:jc w:val="center"/>
        </w:trPr>
        <w:tc>
          <w:tcPr>
            <w:tcW w:w="2592" w:type="dxa"/>
            <w:shd w:val="clear" w:color="auto" w:fill="EDEDED"/>
            <w:tcMar>
              <w:top w:w="60" w:type="dxa"/>
              <w:left w:w="60" w:type="dxa"/>
              <w:bottom w:w="60" w:type="dxa"/>
              <w:right w:w="60" w:type="dxa"/>
            </w:tcMar>
            <w:vAlign w:val="center"/>
          </w:tcPr>
          <w:p w14:paraId="07DB2358" w14:textId="77777777" w:rsidR="009B45D8" w:rsidRDefault="00000000">
            <w:r>
              <w:rPr>
                <w:b/>
                <w:sz w:val="13"/>
              </w:rPr>
              <w:t>Aspect</w:t>
            </w:r>
          </w:p>
        </w:tc>
        <w:tc>
          <w:tcPr>
            <w:tcW w:w="2592" w:type="dxa"/>
            <w:shd w:val="clear" w:color="auto" w:fill="EDEDED"/>
            <w:tcMar>
              <w:top w:w="60" w:type="dxa"/>
              <w:left w:w="60" w:type="dxa"/>
              <w:bottom w:w="60" w:type="dxa"/>
              <w:right w:w="60" w:type="dxa"/>
            </w:tcMar>
            <w:vAlign w:val="center"/>
          </w:tcPr>
          <w:p w14:paraId="7CE788FC" w14:textId="77777777" w:rsidR="009B45D8" w:rsidRDefault="00000000">
            <w:r>
              <w:rPr>
                <w:b/>
                <w:sz w:val="13"/>
              </w:rPr>
              <w:t>Prior history- or subject-consistent methods</w:t>
            </w:r>
          </w:p>
        </w:tc>
        <w:tc>
          <w:tcPr>
            <w:tcW w:w="2592" w:type="dxa"/>
            <w:shd w:val="clear" w:color="auto" w:fill="EDEDED"/>
            <w:tcMar>
              <w:top w:w="60" w:type="dxa"/>
              <w:left w:w="60" w:type="dxa"/>
              <w:bottom w:w="60" w:type="dxa"/>
              <w:right w:w="60" w:type="dxa"/>
            </w:tcMar>
            <w:vAlign w:val="center"/>
          </w:tcPr>
          <w:p w14:paraId="597F1738" w14:textId="77777777" w:rsidR="009B45D8" w:rsidRDefault="00000000">
            <w:r>
              <w:rPr>
                <w:b/>
                <w:sz w:val="13"/>
              </w:rPr>
              <w:t>DCEE-CausalVerse</w:t>
            </w:r>
          </w:p>
        </w:tc>
        <w:tc>
          <w:tcPr>
            <w:tcW w:w="2592" w:type="dxa"/>
            <w:shd w:val="clear" w:color="auto" w:fill="EDEDED"/>
            <w:tcMar>
              <w:top w:w="60" w:type="dxa"/>
              <w:left w:w="60" w:type="dxa"/>
              <w:bottom w:w="60" w:type="dxa"/>
              <w:right w:w="60" w:type="dxa"/>
            </w:tcMar>
            <w:vAlign w:val="center"/>
          </w:tcPr>
          <w:p w14:paraId="7BAA99EE" w14:textId="77777777" w:rsidR="009B45D8" w:rsidRDefault="00000000">
            <w:r>
              <w:rPr>
                <w:b/>
                <w:sz w:val="13"/>
              </w:rPr>
              <w:t>Reason for the design choice</w:t>
            </w:r>
          </w:p>
        </w:tc>
      </w:tr>
      <w:tr w:rsidR="009B45D8" w14:paraId="342CAF62" w14:textId="77777777">
        <w:trPr>
          <w:jc w:val="center"/>
        </w:trPr>
        <w:tc>
          <w:tcPr>
            <w:tcW w:w="2592" w:type="dxa"/>
            <w:tcMar>
              <w:top w:w="60" w:type="dxa"/>
              <w:left w:w="60" w:type="dxa"/>
              <w:bottom w:w="60" w:type="dxa"/>
              <w:right w:w="60" w:type="dxa"/>
            </w:tcMar>
            <w:vAlign w:val="center"/>
          </w:tcPr>
          <w:p w14:paraId="65AFA8AE" w14:textId="77777777" w:rsidR="009B45D8" w:rsidRDefault="00000000">
            <w:r>
              <w:rPr>
                <w:sz w:val="13"/>
              </w:rPr>
              <w:t>Primary goal</w:t>
            </w:r>
          </w:p>
        </w:tc>
        <w:tc>
          <w:tcPr>
            <w:tcW w:w="2592" w:type="dxa"/>
            <w:tcMar>
              <w:top w:w="60" w:type="dxa"/>
              <w:left w:w="60" w:type="dxa"/>
              <w:bottom w:w="60" w:type="dxa"/>
              <w:right w:w="60" w:type="dxa"/>
            </w:tcMar>
            <w:vAlign w:val="center"/>
          </w:tcPr>
          <w:p w14:paraId="1EE7138C" w14:textId="77777777" w:rsidR="009B45D8" w:rsidRDefault="00000000">
            <w:r>
              <w:rPr>
                <w:sz w:val="13"/>
              </w:rPr>
              <w:t>Improve temporal coherence or preserve recurring subjects across frames.</w:t>
            </w:r>
          </w:p>
        </w:tc>
        <w:tc>
          <w:tcPr>
            <w:tcW w:w="2592" w:type="dxa"/>
            <w:tcMar>
              <w:top w:w="60" w:type="dxa"/>
              <w:left w:w="60" w:type="dxa"/>
              <w:bottom w:w="60" w:type="dxa"/>
              <w:right w:w="60" w:type="dxa"/>
            </w:tcMar>
            <w:vAlign w:val="center"/>
          </w:tcPr>
          <w:p w14:paraId="21E5B0C3" w14:textId="77777777" w:rsidR="009B45D8" w:rsidRDefault="00000000">
            <w:r>
              <w:rPr>
                <w:sz w:val="13"/>
              </w:rPr>
              <w:t>Justify a target ending emotion through a causally grounded event chain and visible evidence.</w:t>
            </w:r>
          </w:p>
        </w:tc>
        <w:tc>
          <w:tcPr>
            <w:tcW w:w="2592" w:type="dxa"/>
            <w:tcMar>
              <w:top w:w="60" w:type="dxa"/>
              <w:left w:w="60" w:type="dxa"/>
              <w:bottom w:w="60" w:type="dxa"/>
              <w:right w:w="60" w:type="dxa"/>
            </w:tcMar>
            <w:vAlign w:val="center"/>
          </w:tcPr>
          <w:p w14:paraId="03BAE696" w14:textId="77777777" w:rsidR="009B45D8" w:rsidRDefault="00000000">
            <w:r>
              <w:rPr>
                <w:sz w:val="13"/>
              </w:rPr>
              <w:t>Ending-controllable storytelling requires a believable cause for the final affective state, not only visual consistency.</w:t>
            </w:r>
          </w:p>
        </w:tc>
      </w:tr>
      <w:tr w:rsidR="009B45D8" w14:paraId="3C443151" w14:textId="77777777">
        <w:trPr>
          <w:jc w:val="center"/>
        </w:trPr>
        <w:tc>
          <w:tcPr>
            <w:tcW w:w="2592" w:type="dxa"/>
            <w:tcMar>
              <w:top w:w="60" w:type="dxa"/>
              <w:left w:w="60" w:type="dxa"/>
              <w:bottom w:w="60" w:type="dxa"/>
              <w:right w:w="60" w:type="dxa"/>
            </w:tcMar>
            <w:vAlign w:val="center"/>
          </w:tcPr>
          <w:p w14:paraId="3151007E" w14:textId="77777777" w:rsidR="009B45D8" w:rsidRDefault="00000000">
            <w:r>
              <w:rPr>
                <w:sz w:val="13"/>
              </w:rPr>
              <w:t>Input assumption</w:t>
            </w:r>
          </w:p>
        </w:tc>
        <w:tc>
          <w:tcPr>
            <w:tcW w:w="2592" w:type="dxa"/>
            <w:tcMar>
              <w:top w:w="60" w:type="dxa"/>
              <w:left w:w="60" w:type="dxa"/>
              <w:bottom w:w="60" w:type="dxa"/>
              <w:right w:w="60" w:type="dxa"/>
            </w:tcMar>
            <w:vAlign w:val="center"/>
          </w:tcPr>
          <w:p w14:paraId="0B8CBCF7" w14:textId="77777777" w:rsidR="009B45D8" w:rsidRDefault="00000000">
            <w:r>
              <w:rPr>
                <w:sz w:val="13"/>
              </w:rPr>
              <w:t>The caption/story sequence is usually already given.</w:t>
            </w:r>
          </w:p>
        </w:tc>
        <w:tc>
          <w:tcPr>
            <w:tcW w:w="2592" w:type="dxa"/>
            <w:tcMar>
              <w:top w:w="60" w:type="dxa"/>
              <w:left w:w="60" w:type="dxa"/>
              <w:bottom w:w="60" w:type="dxa"/>
              <w:right w:w="60" w:type="dxa"/>
            </w:tcMar>
            <w:vAlign w:val="center"/>
          </w:tcPr>
          <w:p w14:paraId="313A0561" w14:textId="77777777" w:rsidR="009B45D8" w:rsidRDefault="00000000">
            <w:r>
              <w:rPr>
                <w:sz w:val="13"/>
              </w:rPr>
              <w:t>The event chain is planned from an initial premise, protagonist, and target ending emotion.</w:t>
            </w:r>
          </w:p>
        </w:tc>
        <w:tc>
          <w:tcPr>
            <w:tcW w:w="2592" w:type="dxa"/>
            <w:tcMar>
              <w:top w:w="60" w:type="dxa"/>
              <w:left w:w="60" w:type="dxa"/>
              <w:bottom w:w="60" w:type="dxa"/>
              <w:right w:w="60" w:type="dxa"/>
            </w:tcMar>
            <w:vAlign w:val="center"/>
          </w:tcPr>
          <w:p w14:paraId="19ED362E" w14:textId="77777777" w:rsidR="009B45D8" w:rsidRDefault="00000000">
            <w:r>
              <w:rPr>
                <w:sz w:val="13"/>
              </w:rPr>
              <w:t>Our setting requires the system to decide what should happen before rendering the frames.</w:t>
            </w:r>
          </w:p>
        </w:tc>
      </w:tr>
      <w:tr w:rsidR="009B45D8" w14:paraId="62F66286" w14:textId="77777777">
        <w:trPr>
          <w:jc w:val="center"/>
        </w:trPr>
        <w:tc>
          <w:tcPr>
            <w:tcW w:w="2592" w:type="dxa"/>
            <w:tcMar>
              <w:top w:w="60" w:type="dxa"/>
              <w:left w:w="60" w:type="dxa"/>
              <w:bottom w:w="60" w:type="dxa"/>
              <w:right w:w="60" w:type="dxa"/>
            </w:tcMar>
            <w:vAlign w:val="center"/>
          </w:tcPr>
          <w:p w14:paraId="1F24C985" w14:textId="77777777" w:rsidR="009B45D8" w:rsidRDefault="00000000">
            <w:r>
              <w:rPr>
                <w:sz w:val="13"/>
              </w:rPr>
              <w:t>History use</w:t>
            </w:r>
          </w:p>
        </w:tc>
        <w:tc>
          <w:tcPr>
            <w:tcW w:w="2592" w:type="dxa"/>
            <w:tcMar>
              <w:top w:w="60" w:type="dxa"/>
              <w:left w:w="60" w:type="dxa"/>
              <w:bottom w:w="60" w:type="dxa"/>
              <w:right w:w="60" w:type="dxa"/>
            </w:tcMar>
            <w:vAlign w:val="center"/>
          </w:tcPr>
          <w:p w14:paraId="6153A5AB" w14:textId="77777777" w:rsidR="009B45D8" w:rsidRDefault="00000000">
            <w:r>
              <w:rPr>
                <w:sz w:val="13"/>
              </w:rPr>
              <w:t>Condition on recent or salient text-image history.</w:t>
            </w:r>
          </w:p>
        </w:tc>
        <w:tc>
          <w:tcPr>
            <w:tcW w:w="2592" w:type="dxa"/>
            <w:tcMar>
              <w:top w:w="60" w:type="dxa"/>
              <w:left w:w="60" w:type="dxa"/>
              <w:bottom w:w="60" w:type="dxa"/>
              <w:right w:w="60" w:type="dxa"/>
            </w:tcMar>
            <w:vAlign w:val="center"/>
          </w:tcPr>
          <w:p w14:paraId="61076D5B" w14:textId="77777777" w:rsidR="009B45D8" w:rsidRDefault="00000000">
            <w:r>
              <w:rPr>
                <w:sz w:val="13"/>
              </w:rPr>
              <w:t>Retrieve causal sink memory according to event-emotion relevance.</w:t>
            </w:r>
          </w:p>
        </w:tc>
        <w:tc>
          <w:tcPr>
            <w:tcW w:w="2592" w:type="dxa"/>
            <w:tcMar>
              <w:top w:w="60" w:type="dxa"/>
              <w:left w:w="60" w:type="dxa"/>
              <w:bottom w:w="60" w:type="dxa"/>
              <w:right w:w="60" w:type="dxa"/>
            </w:tcMar>
            <w:vAlign w:val="center"/>
          </w:tcPr>
          <w:p w14:paraId="74FB2CE6" w14:textId="77777777" w:rsidR="009B45D8" w:rsidRDefault="00000000">
            <w:r>
              <w:rPr>
                <w:sz w:val="13"/>
              </w:rPr>
              <w:t>The current frame uses the history that explains the current emotional state, rather than simply the most recent frame.</w:t>
            </w:r>
          </w:p>
        </w:tc>
      </w:tr>
      <w:tr w:rsidR="009B45D8" w14:paraId="6324527E" w14:textId="77777777">
        <w:trPr>
          <w:jc w:val="center"/>
        </w:trPr>
        <w:tc>
          <w:tcPr>
            <w:tcW w:w="2592" w:type="dxa"/>
            <w:tcMar>
              <w:top w:w="60" w:type="dxa"/>
              <w:left w:w="60" w:type="dxa"/>
              <w:bottom w:w="60" w:type="dxa"/>
              <w:right w:w="60" w:type="dxa"/>
            </w:tcMar>
            <w:vAlign w:val="center"/>
          </w:tcPr>
          <w:p w14:paraId="212E88F8" w14:textId="77777777" w:rsidR="009B45D8" w:rsidRDefault="00000000">
            <w:r>
              <w:rPr>
                <w:sz w:val="13"/>
              </w:rPr>
              <w:t>Control unit</w:t>
            </w:r>
          </w:p>
        </w:tc>
        <w:tc>
          <w:tcPr>
            <w:tcW w:w="2592" w:type="dxa"/>
            <w:tcMar>
              <w:top w:w="60" w:type="dxa"/>
              <w:left w:w="60" w:type="dxa"/>
              <w:bottom w:w="60" w:type="dxa"/>
              <w:right w:w="60" w:type="dxa"/>
            </w:tcMar>
            <w:vAlign w:val="center"/>
          </w:tcPr>
          <w:p w14:paraId="11496737" w14:textId="77777777" w:rsidR="009B45D8" w:rsidRDefault="00000000">
            <w:r>
              <w:rPr>
                <w:sz w:val="13"/>
              </w:rPr>
              <w:t>Caption, subject prompt, or generic history feature.</w:t>
            </w:r>
          </w:p>
        </w:tc>
        <w:tc>
          <w:tcPr>
            <w:tcW w:w="2592" w:type="dxa"/>
            <w:tcMar>
              <w:top w:w="60" w:type="dxa"/>
              <w:left w:w="60" w:type="dxa"/>
              <w:bottom w:w="60" w:type="dxa"/>
              <w:right w:w="60" w:type="dxa"/>
            </w:tcMar>
            <w:vAlign w:val="center"/>
          </w:tcPr>
          <w:p w14:paraId="480969A5" w14:textId="77777777" w:rsidR="009B45D8" w:rsidRDefault="00000000">
            <w:r>
              <w:rPr>
                <w:sz w:val="13"/>
              </w:rPr>
              <w:t>Factorized Character, World, Emotion, Event, and Evidence controls.</w:t>
            </w:r>
          </w:p>
        </w:tc>
        <w:tc>
          <w:tcPr>
            <w:tcW w:w="2592" w:type="dxa"/>
            <w:tcMar>
              <w:top w:w="60" w:type="dxa"/>
              <w:left w:w="60" w:type="dxa"/>
              <w:bottom w:w="60" w:type="dxa"/>
              <w:right w:w="60" w:type="dxa"/>
            </w:tcMar>
            <w:vAlign w:val="center"/>
          </w:tcPr>
          <w:p w14:paraId="2C26AF6A" w14:textId="77777777" w:rsidR="009B45D8" w:rsidRDefault="00000000">
            <w:r>
              <w:rPr>
                <w:sz w:val="13"/>
              </w:rPr>
              <w:t>Factorization separates identity preservation from action, setting, emotion, and causal evidence.</w:t>
            </w:r>
          </w:p>
        </w:tc>
      </w:tr>
      <w:tr w:rsidR="009B45D8" w14:paraId="3883C078" w14:textId="77777777">
        <w:trPr>
          <w:jc w:val="center"/>
        </w:trPr>
        <w:tc>
          <w:tcPr>
            <w:tcW w:w="2592" w:type="dxa"/>
            <w:tcMar>
              <w:top w:w="60" w:type="dxa"/>
              <w:left w:w="60" w:type="dxa"/>
              <w:bottom w:w="60" w:type="dxa"/>
              <w:right w:w="60" w:type="dxa"/>
            </w:tcMar>
            <w:vAlign w:val="center"/>
          </w:tcPr>
          <w:p w14:paraId="037D9594" w14:textId="77777777" w:rsidR="009B45D8" w:rsidRDefault="00000000">
            <w:r>
              <w:rPr>
                <w:sz w:val="13"/>
              </w:rPr>
              <w:lastRenderedPageBreak/>
              <w:t>Event modeling</w:t>
            </w:r>
          </w:p>
        </w:tc>
        <w:tc>
          <w:tcPr>
            <w:tcW w:w="2592" w:type="dxa"/>
            <w:tcMar>
              <w:top w:w="60" w:type="dxa"/>
              <w:left w:w="60" w:type="dxa"/>
              <w:bottom w:w="60" w:type="dxa"/>
              <w:right w:w="60" w:type="dxa"/>
            </w:tcMar>
            <w:vAlign w:val="center"/>
          </w:tcPr>
          <w:p w14:paraId="03DFEE2A" w14:textId="77777777" w:rsidR="009B45D8" w:rsidRDefault="00000000">
            <w:r>
              <w:rPr>
                <w:sz w:val="13"/>
              </w:rPr>
              <w:t>Events are often implicit in the caption or absorbed into prompt text.</w:t>
            </w:r>
          </w:p>
        </w:tc>
        <w:tc>
          <w:tcPr>
            <w:tcW w:w="2592" w:type="dxa"/>
            <w:tcMar>
              <w:top w:w="60" w:type="dxa"/>
              <w:left w:w="60" w:type="dxa"/>
              <w:bottom w:w="60" w:type="dxa"/>
              <w:right w:w="60" w:type="dxa"/>
            </w:tcMar>
            <w:vAlign w:val="center"/>
          </w:tcPr>
          <w:p w14:paraId="40C078DB" w14:textId="77777777" w:rsidR="009B45D8" w:rsidRDefault="00000000">
            <w:r>
              <w:rPr>
                <w:sz w:val="13"/>
              </w:rPr>
              <w:t>Events are explicit DCEE units that are planned, canonicalized, grounded, and evaluated per frame.</w:t>
            </w:r>
          </w:p>
        </w:tc>
        <w:tc>
          <w:tcPr>
            <w:tcW w:w="2592" w:type="dxa"/>
            <w:tcMar>
              <w:top w:w="60" w:type="dxa"/>
              <w:left w:w="60" w:type="dxa"/>
              <w:bottom w:w="60" w:type="dxa"/>
              <w:right w:w="60" w:type="dxa"/>
            </w:tcMar>
            <w:vAlign w:val="center"/>
          </w:tcPr>
          <w:p w14:paraId="32E93ADB" w14:textId="77777777" w:rsidR="009B45D8" w:rsidRDefault="00000000">
            <w:r>
              <w:rPr>
                <w:sz w:val="13"/>
              </w:rPr>
              <w:t>Explicit event units make it possible to verify whether the generated image depicts the intended action.</w:t>
            </w:r>
          </w:p>
        </w:tc>
      </w:tr>
      <w:tr w:rsidR="009B45D8" w14:paraId="2820CB79" w14:textId="77777777">
        <w:trPr>
          <w:jc w:val="center"/>
        </w:trPr>
        <w:tc>
          <w:tcPr>
            <w:tcW w:w="2592" w:type="dxa"/>
            <w:tcMar>
              <w:top w:w="60" w:type="dxa"/>
              <w:left w:w="60" w:type="dxa"/>
              <w:bottom w:w="60" w:type="dxa"/>
              <w:right w:w="60" w:type="dxa"/>
            </w:tcMar>
            <w:vAlign w:val="center"/>
          </w:tcPr>
          <w:p w14:paraId="317B9E6D" w14:textId="77777777" w:rsidR="009B45D8" w:rsidRDefault="00000000">
            <w:r>
              <w:rPr>
                <w:sz w:val="13"/>
              </w:rPr>
              <w:t>Evidence modeling</w:t>
            </w:r>
          </w:p>
        </w:tc>
        <w:tc>
          <w:tcPr>
            <w:tcW w:w="2592" w:type="dxa"/>
            <w:tcMar>
              <w:top w:w="60" w:type="dxa"/>
              <w:left w:w="60" w:type="dxa"/>
              <w:bottom w:w="60" w:type="dxa"/>
              <w:right w:w="60" w:type="dxa"/>
            </w:tcMar>
            <w:vAlign w:val="center"/>
          </w:tcPr>
          <w:p w14:paraId="6E798579" w14:textId="77777777" w:rsidR="009B45D8" w:rsidRDefault="00000000">
            <w:r>
              <w:rPr>
                <w:sz w:val="13"/>
              </w:rPr>
              <w:t>Evidence objects or clues are usually not modeled separately.</w:t>
            </w:r>
          </w:p>
        </w:tc>
        <w:tc>
          <w:tcPr>
            <w:tcW w:w="2592" w:type="dxa"/>
            <w:tcMar>
              <w:top w:w="60" w:type="dxa"/>
              <w:left w:w="60" w:type="dxa"/>
              <w:bottom w:w="60" w:type="dxa"/>
              <w:right w:w="60" w:type="dxa"/>
            </w:tcMar>
            <w:vAlign w:val="center"/>
          </w:tcPr>
          <w:p w14:paraId="470276E8" w14:textId="77777777" w:rsidR="009B45D8" w:rsidRDefault="00000000">
            <w:r>
              <w:rPr>
                <w:sz w:val="13"/>
              </w:rPr>
              <w:t>Evidence is a separate branch specifying the visible cause, clue, or object that supports the protagonist emotion.</w:t>
            </w:r>
          </w:p>
        </w:tc>
        <w:tc>
          <w:tcPr>
            <w:tcW w:w="2592" w:type="dxa"/>
            <w:tcMar>
              <w:top w:w="60" w:type="dxa"/>
              <w:left w:w="60" w:type="dxa"/>
              <w:bottom w:w="60" w:type="dxa"/>
              <w:right w:w="60" w:type="dxa"/>
            </w:tcMar>
            <w:vAlign w:val="center"/>
          </w:tcPr>
          <w:p w14:paraId="4498772D" w14:textId="77777777" w:rsidR="009B45D8" w:rsidRDefault="00000000">
            <w:r>
              <w:rPr>
                <w:sz w:val="13"/>
              </w:rPr>
              <w:t>The target ending emotion is only narratively convincing when its cause is visible.</w:t>
            </w:r>
          </w:p>
        </w:tc>
      </w:tr>
      <w:tr w:rsidR="009B45D8" w14:paraId="3851CD14" w14:textId="77777777">
        <w:trPr>
          <w:jc w:val="center"/>
        </w:trPr>
        <w:tc>
          <w:tcPr>
            <w:tcW w:w="2592" w:type="dxa"/>
            <w:tcMar>
              <w:top w:w="60" w:type="dxa"/>
              <w:left w:w="60" w:type="dxa"/>
              <w:bottom w:w="60" w:type="dxa"/>
              <w:right w:w="60" w:type="dxa"/>
            </w:tcMar>
            <w:vAlign w:val="center"/>
          </w:tcPr>
          <w:p w14:paraId="0D2A976F" w14:textId="77777777" w:rsidR="009B45D8" w:rsidRDefault="00000000">
            <w:r>
              <w:rPr>
                <w:sz w:val="13"/>
              </w:rPr>
              <w:t>Generation controller</w:t>
            </w:r>
          </w:p>
        </w:tc>
        <w:tc>
          <w:tcPr>
            <w:tcW w:w="2592" w:type="dxa"/>
            <w:tcMar>
              <w:top w:w="60" w:type="dxa"/>
              <w:left w:w="60" w:type="dxa"/>
              <w:bottom w:w="60" w:type="dxa"/>
              <w:right w:w="60" w:type="dxa"/>
            </w:tcMar>
            <w:vAlign w:val="center"/>
          </w:tcPr>
          <w:p w14:paraId="360032D3" w14:textId="77777777" w:rsidR="009B45D8" w:rsidRDefault="00000000">
            <w:r>
              <w:rPr>
                <w:sz w:val="13"/>
              </w:rPr>
              <w:t>Prompt generator, history adapter, or identity-conditioning module.</w:t>
            </w:r>
          </w:p>
        </w:tc>
        <w:tc>
          <w:tcPr>
            <w:tcW w:w="2592" w:type="dxa"/>
            <w:tcMar>
              <w:top w:w="60" w:type="dxa"/>
              <w:left w:w="60" w:type="dxa"/>
              <w:bottom w:w="60" w:type="dxa"/>
              <w:right w:w="60" w:type="dxa"/>
            </w:tcMar>
            <w:vAlign w:val="center"/>
          </w:tcPr>
          <w:p w14:paraId="40AA96A7" w14:textId="77777777" w:rsidR="009B45D8" w:rsidRDefault="00000000">
            <w:r>
              <w:rPr>
                <w:sz w:val="13"/>
              </w:rPr>
              <w:t>Decoder-encoder-decoder Butterfly controller with causal fusion.</w:t>
            </w:r>
          </w:p>
        </w:tc>
        <w:tc>
          <w:tcPr>
            <w:tcW w:w="2592" w:type="dxa"/>
            <w:tcMar>
              <w:top w:w="60" w:type="dxa"/>
              <w:left w:w="60" w:type="dxa"/>
              <w:bottom w:w="60" w:type="dxa"/>
              <w:right w:w="60" w:type="dxa"/>
            </w:tcMar>
            <w:vAlign w:val="center"/>
          </w:tcPr>
          <w:p w14:paraId="6B6261E0" w14:textId="77777777" w:rsidR="009B45D8" w:rsidRDefault="00000000">
            <w:r>
              <w:rPr>
                <w:sz w:val="13"/>
              </w:rPr>
              <w:t>The controller translates symbolic narrative causality into low-level diffusion conditions.</w:t>
            </w:r>
          </w:p>
        </w:tc>
      </w:tr>
      <w:tr w:rsidR="009B45D8" w14:paraId="70088142" w14:textId="77777777">
        <w:trPr>
          <w:jc w:val="center"/>
        </w:trPr>
        <w:tc>
          <w:tcPr>
            <w:tcW w:w="2592" w:type="dxa"/>
            <w:tcMar>
              <w:top w:w="60" w:type="dxa"/>
              <w:left w:w="60" w:type="dxa"/>
              <w:bottom w:w="60" w:type="dxa"/>
              <w:right w:w="60" w:type="dxa"/>
            </w:tcMar>
            <w:vAlign w:val="center"/>
          </w:tcPr>
          <w:p w14:paraId="3535581A" w14:textId="77777777" w:rsidR="009B45D8" w:rsidRDefault="00000000">
            <w:r>
              <w:rPr>
                <w:sz w:val="13"/>
              </w:rPr>
              <w:t>Selection criterion</w:t>
            </w:r>
          </w:p>
        </w:tc>
        <w:tc>
          <w:tcPr>
            <w:tcW w:w="2592" w:type="dxa"/>
            <w:tcMar>
              <w:top w:w="60" w:type="dxa"/>
              <w:left w:w="60" w:type="dxa"/>
              <w:bottom w:w="60" w:type="dxa"/>
              <w:right w:w="60" w:type="dxa"/>
            </w:tcMar>
            <w:vAlign w:val="center"/>
          </w:tcPr>
          <w:p w14:paraId="5A819D22" w14:textId="77777777" w:rsidR="009B45D8" w:rsidRDefault="00000000">
            <w:r>
              <w:rPr>
                <w:sz w:val="13"/>
              </w:rPr>
              <w:t>Image quality, text-image alignment, or subject consistency.</w:t>
            </w:r>
          </w:p>
        </w:tc>
        <w:tc>
          <w:tcPr>
            <w:tcW w:w="2592" w:type="dxa"/>
            <w:tcMar>
              <w:top w:w="60" w:type="dxa"/>
              <w:left w:w="60" w:type="dxa"/>
              <w:bottom w:w="60" w:type="dxa"/>
              <w:right w:w="60" w:type="dxa"/>
            </w:tcMar>
            <w:vAlign w:val="center"/>
          </w:tcPr>
          <w:p w14:paraId="39760A54" w14:textId="77777777" w:rsidR="009B45D8" w:rsidRDefault="00000000">
            <w:r>
              <w:rPr>
                <w:sz w:val="13"/>
              </w:rPr>
              <w:t>Event grounding, evidence visibility, emotion visibility, event-emotion causal consistency, identity consistency, and world consistency.</w:t>
            </w:r>
          </w:p>
        </w:tc>
        <w:tc>
          <w:tcPr>
            <w:tcW w:w="2592" w:type="dxa"/>
            <w:tcMar>
              <w:top w:w="60" w:type="dxa"/>
              <w:left w:w="60" w:type="dxa"/>
              <w:bottom w:w="60" w:type="dxa"/>
              <w:right w:w="60" w:type="dxa"/>
            </w:tcMar>
            <w:vAlign w:val="center"/>
          </w:tcPr>
          <w:p w14:paraId="0076FE5A" w14:textId="77777777" w:rsidR="009B45D8" w:rsidRDefault="00000000">
            <w:r>
              <w:rPr>
                <w:sz w:val="13"/>
              </w:rPr>
              <w:t>Candidate selection directly reflects the causal storytelling objective.</w:t>
            </w:r>
          </w:p>
        </w:tc>
      </w:tr>
    </w:tbl>
    <w:p w14:paraId="1153B485" w14:textId="77777777" w:rsidR="009B45D8" w:rsidRDefault="00000000">
      <w:pPr>
        <w:pStyle w:val="BodyText"/>
      </w:pPr>
      <w:r>
        <w:t>Table 2 shows that DCEE-CausalVerse differs from prior visual storytelling and subject-consistency methods in both objective and control granularity. Existing methods mainly focus on rendering a given sequence consistently, whereas our framework treats the ending emotion as a causal target that must be explained by visible events and evidence. This distinction motivates the separation of Event and Evidence branches and the use of causal memory rather than generic history reuse.</w:t>
      </w:r>
    </w:p>
    <w:p w14:paraId="534114C7" w14:textId="77777777" w:rsidR="00F71DA8" w:rsidRDefault="00A85C9B">
      <w:pPr>
        <w:pStyle w:val="HeadingPaper2"/>
      </w:pPr>
      <w:r>
        <w:t>3.12. Algorithmic Summary</w:t>
      </w:r>
    </w:p>
    <w:p w14:paraId="02C6F48F" w14:textId="77777777" w:rsidR="009B45D8" w:rsidRDefault="00000000">
      <w:pPr>
        <w:pStyle w:val="af0"/>
      </w:pPr>
      <w:r>
        <w:t>Algorithm 1. DCEE-CausalVerse inference procedure.</w:t>
      </w:r>
    </w:p>
    <w:p w14:paraId="25A0B265" w14:textId="77777777" w:rsidR="009B45D8" w:rsidRDefault="00000000">
      <w:pPr>
        <w:pStyle w:val="BodyText"/>
        <w:pBdr>
          <w:top w:val="single" w:sz="4" w:space="1" w:color="A0A0A0"/>
        </w:pBdr>
        <w:spacing w:after="20"/>
        <w:ind w:left="259"/>
      </w:pPr>
      <w:r>
        <w:rPr>
          <w:b/>
        </w:rPr>
        <w:t>Input:</w:t>
      </w:r>
      <w:r>
        <w:t xml:space="preserve"> x: input premise; a: protagonist description; e*: target ending emotion; K: number of frames; N: number of image candidates per frame</w:t>
      </w:r>
    </w:p>
    <w:p w14:paraId="20E8991F" w14:textId="77777777" w:rsidR="009B45D8" w:rsidRDefault="00000000">
      <w:pPr>
        <w:pStyle w:val="BodyText"/>
        <w:ind w:left="259"/>
      </w:pPr>
      <w:r>
        <w:rPr>
          <w:b/>
        </w:rPr>
        <w:t>Output:</w:t>
      </w:r>
      <w:r>
        <w:t xml:space="preserve"> final image sequence Y1:K, storyboard S1:K, selected DCEE plan P*, visual control packets, and evaluation logs</w:t>
      </w:r>
    </w:p>
    <w:p w14:paraId="16470F3C" w14:textId="77777777" w:rsidR="009B45D8" w:rsidRDefault="00000000">
      <w:pPr>
        <w:pStyle w:val="BodyText"/>
        <w:spacing w:after="0"/>
        <w:ind w:left="259"/>
      </w:pPr>
      <w:r>
        <w:rPr>
          <w:i/>
        </w:rPr>
        <w:t xml:space="preserve">B </w:t>
      </w:r>
      <w:r>
        <w:t xml:space="preserve">← </w:t>
      </w:r>
      <w:r>
        <w:rPr>
          <w:b/>
        </w:rPr>
        <w:t>BuildStoryBible</w:t>
      </w:r>
      <w:r>
        <w:t>(x, a, e*)</w:t>
      </w:r>
    </w:p>
    <w:p w14:paraId="3F202386" w14:textId="77777777" w:rsidR="009B45D8" w:rsidRDefault="00000000">
      <w:pPr>
        <w:pStyle w:val="BodyText"/>
        <w:spacing w:after="0"/>
        <w:ind w:left="259"/>
      </w:pPr>
      <w:r>
        <w:rPr>
          <w:i/>
        </w:rPr>
        <w:t xml:space="preserve">R </w:t>
      </w:r>
      <w:r>
        <w:t xml:space="preserve">← </w:t>
      </w:r>
      <w:r>
        <w:rPr>
          <w:b/>
        </w:rPr>
        <w:t>GenerateDCEERoutes</w:t>
      </w:r>
      <w:r>
        <w:t>(B)  // multiple Desire-Conflict-Event routes</w:t>
      </w:r>
    </w:p>
    <w:p w14:paraId="4EFFA465" w14:textId="77777777" w:rsidR="009B45D8" w:rsidRDefault="00000000">
      <w:pPr>
        <w:pStyle w:val="BodyText"/>
        <w:spacing w:after="0"/>
        <w:ind w:left="259"/>
      </w:pPr>
      <w:r>
        <w:rPr>
          <w:b/>
        </w:rPr>
        <w:t>for</w:t>
      </w:r>
      <w:r>
        <w:t xml:space="preserve"> each route rj in R </w:t>
      </w:r>
      <w:r>
        <w:rPr>
          <w:b/>
        </w:rPr>
        <w:t>do</w:t>
      </w:r>
    </w:p>
    <w:p w14:paraId="405292EE" w14:textId="77777777" w:rsidR="009B45D8" w:rsidRDefault="00000000">
      <w:pPr>
        <w:pStyle w:val="BodyText"/>
        <w:spacing w:after="0"/>
        <w:ind w:left="605"/>
      </w:pPr>
      <w:r>
        <w:rPr>
          <w:i/>
        </w:rPr>
        <w:t xml:space="preserve">Ej </w:t>
      </w:r>
      <w:r>
        <w:t xml:space="preserve">← </w:t>
      </w:r>
      <w:r>
        <w:rPr>
          <w:b/>
        </w:rPr>
        <w:t>ExpandEventChain</w:t>
      </w:r>
      <w:r>
        <w:t>(rj)</w:t>
      </w:r>
    </w:p>
    <w:p w14:paraId="3ADB7EF1" w14:textId="77777777" w:rsidR="009B45D8" w:rsidRDefault="00000000">
      <w:pPr>
        <w:pStyle w:val="BodyText"/>
        <w:spacing w:after="0"/>
        <w:ind w:left="605" w:hanging="173"/>
      </w:pPr>
      <w:r>
        <w:rPr>
          <w:i/>
        </w:rPr>
        <w:t xml:space="preserve">vj </w:t>
      </w:r>
      <w:r>
        <w:t xml:space="preserve">← </w:t>
      </w:r>
      <w:r>
        <w:rPr>
          <w:b/>
        </w:rPr>
        <w:t>EvaluateRoute</w:t>
      </w:r>
      <w:r>
        <w:t>(rj, Ej, e*) using causal coherence, emotion alignment, visual evidentiality, diversity, and narrative coherence</w:t>
      </w:r>
    </w:p>
    <w:p w14:paraId="11A1AC29" w14:textId="77777777" w:rsidR="009B45D8" w:rsidRDefault="00000000">
      <w:pPr>
        <w:pStyle w:val="BodyText"/>
        <w:spacing w:after="0"/>
        <w:ind w:left="259"/>
      </w:pPr>
      <w:r>
        <w:rPr>
          <w:b/>
        </w:rPr>
        <w:t>end for</w:t>
      </w:r>
    </w:p>
    <w:p w14:paraId="025654C0" w14:textId="77777777" w:rsidR="009B45D8" w:rsidRDefault="00000000">
      <w:pPr>
        <w:pStyle w:val="BodyText"/>
        <w:spacing w:after="0"/>
        <w:ind w:left="259"/>
      </w:pPr>
      <w:r>
        <w:rPr>
          <w:i/>
        </w:rPr>
        <w:t xml:space="preserve">P* </w:t>
      </w:r>
      <w:r>
        <w:t>← arg maxj vj</w:t>
      </w:r>
    </w:p>
    <w:p w14:paraId="44FDF189" w14:textId="77777777" w:rsidR="009B45D8" w:rsidRDefault="00000000">
      <w:pPr>
        <w:pStyle w:val="BodyText"/>
        <w:spacing w:after="0"/>
        <w:ind w:left="259" w:hanging="173"/>
      </w:pPr>
      <w:r>
        <w:rPr>
          <w:i/>
        </w:rPr>
        <w:t xml:space="preserve">S1:K </w:t>
      </w:r>
      <w:r>
        <w:t xml:space="preserve">← </w:t>
      </w:r>
      <w:r>
        <w:rPr>
          <w:b/>
        </w:rPr>
        <w:t>Canonicalize</w:t>
      </w:r>
      <w:r>
        <w:t>(P*) into drawable subjects, actions, evidence objects, world states, and emotion cues</w:t>
      </w:r>
    </w:p>
    <w:p w14:paraId="5D27FFEB" w14:textId="77777777" w:rsidR="009B45D8" w:rsidRDefault="00000000">
      <w:pPr>
        <w:pStyle w:val="BodyText"/>
        <w:spacing w:after="0"/>
        <w:ind w:left="259"/>
      </w:pPr>
      <w:r>
        <w:rPr>
          <w:i/>
        </w:rPr>
        <w:t xml:space="preserve">M0, A0 </w:t>
      </w:r>
      <w:r>
        <w:t xml:space="preserve">← </w:t>
      </w:r>
      <w:r>
        <w:rPr>
          <w:b/>
        </w:rPr>
        <w:t>Initialize</w:t>
      </w:r>
      <w:r>
        <w:t xml:space="preserve"> causal sink memory and DCEE anchor bank</w:t>
      </w:r>
    </w:p>
    <w:p w14:paraId="6291C178" w14:textId="77777777" w:rsidR="009B45D8" w:rsidRDefault="00000000">
      <w:pPr>
        <w:pStyle w:val="BodyText"/>
        <w:spacing w:after="0"/>
        <w:ind w:left="259"/>
      </w:pPr>
      <w:r>
        <w:rPr>
          <w:b/>
        </w:rPr>
        <w:t>for</w:t>
      </w:r>
      <w:r>
        <w:t xml:space="preserve"> k ← 1 to K </w:t>
      </w:r>
      <w:r>
        <w:rPr>
          <w:b/>
        </w:rPr>
        <w:t>do</w:t>
      </w:r>
    </w:p>
    <w:p w14:paraId="0CB81667" w14:textId="77777777" w:rsidR="009B45D8" w:rsidRDefault="00000000">
      <w:pPr>
        <w:pStyle w:val="BodyText"/>
        <w:spacing w:after="0"/>
        <w:ind w:left="605"/>
      </w:pPr>
      <w:r>
        <w:rPr>
          <w:i/>
        </w:rPr>
        <w:t xml:space="preserve">qk </w:t>
      </w:r>
      <w:r>
        <w:t>← event-emotion query from current DCEE frame fk and storyboard Sk</w:t>
      </w:r>
    </w:p>
    <w:p w14:paraId="0D401FEC" w14:textId="77777777" w:rsidR="009B45D8" w:rsidRDefault="00000000">
      <w:pPr>
        <w:pStyle w:val="BodyText"/>
        <w:spacing w:after="0"/>
        <w:ind w:left="605" w:hanging="173"/>
      </w:pPr>
      <w:r>
        <w:rPr>
          <w:i/>
        </w:rPr>
        <w:t xml:space="preserve">Mk </w:t>
      </w:r>
      <w:r>
        <w:t xml:space="preserve">← </w:t>
      </w:r>
      <w:r>
        <w:rPr>
          <w:b/>
        </w:rPr>
        <w:t>RetrieveCausalMemory</w:t>
      </w:r>
      <w:r>
        <w:t>(qk, Mk−1) using event, conflict, clue, emotion-cause, identity, and world relevance</w:t>
      </w:r>
    </w:p>
    <w:p w14:paraId="7015648B" w14:textId="77777777" w:rsidR="009B45D8" w:rsidRDefault="00000000">
      <w:pPr>
        <w:pStyle w:val="BodyText"/>
        <w:spacing w:after="0"/>
        <w:ind w:left="605" w:hanging="173"/>
      </w:pPr>
      <w:r>
        <w:rPr>
          <w:i/>
        </w:rPr>
        <w:t xml:space="preserve">Zk </w:t>
      </w:r>
      <w:r>
        <w:t xml:space="preserve">← </w:t>
      </w:r>
      <w:r>
        <w:rPr>
          <w:b/>
        </w:rPr>
        <w:t>Decoder1</w:t>
      </w:r>
      <w:r>
        <w:t>(fk) = {zk1, zk2, ..., zkN}  // narrative expansion into visual hypotheses</w:t>
      </w:r>
    </w:p>
    <w:p w14:paraId="7FBF1118" w14:textId="77777777" w:rsidR="009B45D8" w:rsidRDefault="00000000">
      <w:pPr>
        <w:pStyle w:val="BodyText"/>
        <w:spacing w:after="0"/>
        <w:ind w:left="605"/>
      </w:pPr>
      <w:r>
        <w:rPr>
          <w:i/>
        </w:rPr>
        <w:t xml:space="preserve">hk </w:t>
      </w:r>
      <w:r>
        <w:t xml:space="preserve">← </w:t>
      </w:r>
      <w:r>
        <w:rPr>
          <w:b/>
        </w:rPr>
        <w:t>CausalFusionEncoder</w:t>
      </w:r>
      <w:r>
        <w:t>(Zk, Mk, Ak, Ck)</w:t>
      </w:r>
    </w:p>
    <w:p w14:paraId="5FFFB56F" w14:textId="77777777" w:rsidR="009B45D8" w:rsidRDefault="00000000">
      <w:pPr>
        <w:pStyle w:val="BodyText"/>
        <w:spacing w:after="0"/>
        <w:ind w:left="605" w:hanging="173"/>
      </w:pPr>
      <w:r>
        <w:rPr>
          <w:i/>
        </w:rPr>
        <w:t xml:space="preserve">Bk </w:t>
      </w:r>
      <w:r>
        <w:t xml:space="preserve">← </w:t>
      </w:r>
      <w:r>
        <w:rPr>
          <w:b/>
        </w:rPr>
        <w:t>Decoder2</w:t>
      </w:r>
      <w:r>
        <w:t>(hk) = {bchar, bworld, bemotion, bevent, bevidence}</w:t>
      </w:r>
    </w:p>
    <w:p w14:paraId="6FE05CEE" w14:textId="77777777" w:rsidR="009B45D8" w:rsidRDefault="00000000">
      <w:pPr>
        <w:pStyle w:val="BodyText"/>
        <w:spacing w:after="0"/>
        <w:ind w:left="605" w:hanging="173"/>
      </w:pPr>
      <w:r>
        <w:rPr>
          <w:i/>
        </w:rPr>
        <w:t xml:space="preserve">Haug </w:t>
      </w:r>
      <w:r>
        <w:t>← [Hprompt; Hchar; Hworld; Hemotion; Hevent; Hevidence]</w:t>
      </w:r>
    </w:p>
    <w:p w14:paraId="0D5A0F19" w14:textId="77777777" w:rsidR="009B45D8" w:rsidRDefault="00000000">
      <w:pPr>
        <w:pStyle w:val="BodyText"/>
        <w:spacing w:after="0"/>
        <w:ind w:left="605"/>
      </w:pPr>
      <w:r>
        <w:rPr>
          <w:i/>
        </w:rPr>
        <w:t xml:space="preserve">{yk,n}n=1..N </w:t>
      </w:r>
      <w:r>
        <w:t xml:space="preserve">← </w:t>
      </w:r>
      <w:r>
        <w:rPr>
          <w:b/>
        </w:rPr>
        <w:t>SDXLGenerate</w:t>
      </w:r>
      <w:r>
        <w:t>(Haug)</w:t>
      </w:r>
    </w:p>
    <w:p w14:paraId="5301F6A4" w14:textId="77777777" w:rsidR="009B45D8" w:rsidRDefault="00000000">
      <w:pPr>
        <w:pStyle w:val="BodyText"/>
        <w:spacing w:after="0"/>
        <w:ind w:left="605" w:hanging="173"/>
      </w:pPr>
      <w:r>
        <w:rPr>
          <w:i/>
        </w:rPr>
        <w:t xml:space="preserve">y*k </w:t>
      </w:r>
      <w:r>
        <w:t xml:space="preserve">← </w:t>
      </w:r>
      <w:r>
        <w:rPr>
          <w:b/>
        </w:rPr>
        <w:t>Rerank</w:t>
      </w:r>
      <w:r>
        <w:t>({yk,n}) using event grounding, evidence visibility, emotion visibility, event-emotion causal consistency, identity consistency, world consistency, and image quality</w:t>
      </w:r>
    </w:p>
    <w:p w14:paraId="0D5FD323" w14:textId="77777777" w:rsidR="009B45D8" w:rsidRDefault="00000000">
      <w:pPr>
        <w:pStyle w:val="BodyText"/>
        <w:spacing w:after="0"/>
        <w:ind w:left="605"/>
      </w:pPr>
      <w:r>
        <w:rPr>
          <w:b/>
        </w:rPr>
        <w:t>if</w:t>
      </w:r>
      <w:r>
        <w:t xml:space="preserve"> y*k fails event/evidence/emotion thresholds </w:t>
      </w:r>
      <w:r>
        <w:rPr>
          <w:b/>
        </w:rPr>
        <w:t>then</w:t>
      </w:r>
    </w:p>
    <w:p w14:paraId="3033AC39" w14:textId="77777777" w:rsidR="009B45D8" w:rsidRDefault="00000000">
      <w:pPr>
        <w:pStyle w:val="BodyText"/>
        <w:spacing w:after="0"/>
        <w:ind w:left="950"/>
      </w:pPr>
      <w:r>
        <w:rPr>
          <w:b/>
        </w:rPr>
        <w:t>Strengthen</w:t>
      </w:r>
      <w:r>
        <w:t xml:space="preserve"> the weak control branch and regenerate candidates for frame k</w:t>
      </w:r>
    </w:p>
    <w:p w14:paraId="4962DDA0" w14:textId="77777777" w:rsidR="009B45D8" w:rsidRDefault="00000000">
      <w:pPr>
        <w:pStyle w:val="BodyText"/>
        <w:spacing w:after="0"/>
        <w:ind w:left="605"/>
      </w:pPr>
      <w:r>
        <w:rPr>
          <w:b/>
        </w:rPr>
        <w:t>end if</w:t>
      </w:r>
    </w:p>
    <w:p w14:paraId="70DD1193" w14:textId="77777777" w:rsidR="009B45D8" w:rsidRDefault="00000000">
      <w:pPr>
        <w:pStyle w:val="BodyText"/>
        <w:spacing w:after="0"/>
        <w:ind w:left="605"/>
      </w:pPr>
      <w:r>
        <w:rPr>
          <w:i/>
        </w:rPr>
        <w:t xml:space="preserve">Mk+1, Ak+1 </w:t>
      </w:r>
      <w:r>
        <w:t xml:space="preserve">← </w:t>
      </w:r>
      <w:r>
        <w:rPr>
          <w:b/>
        </w:rPr>
        <w:t>UpdateMemoryAndAnchors</w:t>
      </w:r>
      <w:r>
        <w:t>(y*k, Sk, Bk)</w:t>
      </w:r>
    </w:p>
    <w:p w14:paraId="6BF8150F" w14:textId="77777777" w:rsidR="009B45D8" w:rsidRDefault="00000000">
      <w:pPr>
        <w:pStyle w:val="BodyText"/>
        <w:spacing w:after="0"/>
        <w:ind w:left="259"/>
      </w:pPr>
      <w:r>
        <w:rPr>
          <w:b/>
        </w:rPr>
        <w:t>end for</w:t>
      </w:r>
    </w:p>
    <w:p w14:paraId="274CC694" w14:textId="77777777" w:rsidR="009B45D8" w:rsidRDefault="00000000">
      <w:pPr>
        <w:pStyle w:val="BodyText"/>
        <w:pBdr>
          <w:bottom w:val="single" w:sz="4" w:space="1" w:color="A0A0A0"/>
        </w:pBdr>
        <w:spacing w:after="80"/>
        <w:ind w:left="259"/>
      </w:pPr>
      <w:r>
        <w:rPr>
          <w:b/>
        </w:rPr>
        <w:t>Return</w:t>
      </w:r>
      <w:r>
        <w:t xml:space="preserve"> Y1:K = {y*1, ..., y*K}, S1:K, P*, control packets, and evaluation logs</w:t>
      </w:r>
    </w:p>
    <w:p w14:paraId="476AE56C" w14:textId="77777777" w:rsidR="009B45D8" w:rsidRDefault="00000000">
      <w:pPr>
        <w:pStyle w:val="BodyText"/>
      </w:pPr>
      <w:r>
        <w:t>Algorithm 1 presents the same inference procedure as the previous summary, but in an algorithmic form that more directly matches the computational flow of DCEE-CausalVerse. The procedure first searches for a causally plausible DCEE route, canonicalizes it into drawable visual obligations, and then generates each frame autoregressively using causal memory, anchor constraints, factorized visual controls, and event-evidence-aware reranking.</w:t>
      </w:r>
    </w:p>
    <w:p w14:paraId="6AF028EA" w14:textId="77777777" w:rsidR="00F71DA8" w:rsidRDefault="00A85C9B">
      <w:pPr>
        <w:pStyle w:val="HeadingPaper1"/>
      </w:pPr>
      <w:r>
        <w:t>4. Experiments</w:t>
      </w:r>
    </w:p>
    <w:p w14:paraId="1A5E7A31" w14:textId="77777777" w:rsidR="00F71DA8" w:rsidRDefault="00A85C9B">
      <w:pPr>
        <w:pStyle w:val="HeadingPaper2"/>
      </w:pPr>
      <w:r>
        <w:t>4.1. Datasets and Input Construction</w:t>
      </w:r>
    </w:p>
    <w:p w14:paraId="358273E8" w14:textId="30F4C1A7" w:rsidR="009B45D8" w:rsidRPr="00204479" w:rsidRDefault="00A85C9B" w:rsidP="007379F1">
      <w:pPr>
        <w:pStyle w:val="BodyText"/>
        <w:ind w:firstLine="216"/>
        <w:rPr>
          <w:rFonts w:eastAsia="맑은 고딕" w:hint="eastAsia"/>
          <w:lang w:eastAsia="ko-KR"/>
        </w:rPr>
      </w:pPr>
      <w:r>
        <w:t xml:space="preserve">We evaluate DCEE-CausalVerse in two complementary settings. The first setting uses multi-sentence visual storytelling benchmarks, where each story is rendered as a six-frame sequence and evaluated for semantic faithfulness and cross-frame coherence. The second setting is a counterfactual ending-control benchmark built from open-domain premises, in which the same premise is paired with multiple target ending emotions such as joy, sadness, regret, anger, fear, and relief. For each premise, we preserve the protagonist identity and initial world state while varying only the desired ending emotion, allowing us to test whether the framework produces distinct but causally plausible event chains rather </w:t>
      </w:r>
      <w:r>
        <w:lastRenderedPageBreak/>
        <w:t>than merely altering the tone of the final caption. Each input contains a premise, protagonist profile, target ending emotion, and optional reference description, and the system outputs a DCEE plan, a frame-level storyboard, factorized visual control packets, and the final image sequence.</w:t>
      </w:r>
      <w:r>
        <w:br w:type="page"/>
      </w:r>
      <w:r w:rsidR="00204479">
        <w:rPr>
          <w:rFonts w:eastAsia="맑은 고딕"/>
          <w:lang w:eastAsia="ko-KR"/>
        </w:rPr>
        <w:br/>
      </w:r>
    </w:p>
    <w:p w14:paraId="68A55768" w14:textId="77777777" w:rsidR="00F71DA8" w:rsidRDefault="00A85C9B">
      <w:pPr>
        <w:pStyle w:val="HeadingPaper2"/>
      </w:pPr>
      <w:r>
        <w:t>4.2. Baselines</w:t>
      </w:r>
    </w:p>
    <w:p w14:paraId="2A171F9A" w14:textId="77777777" w:rsidR="009B45D8" w:rsidRDefault="00000000">
      <w:pPr>
        <w:pStyle w:val="af0"/>
      </w:pPr>
      <w:r>
        <w:t>Table 3. Baselines used to evaluate DCEE-CausalVerse.</w:t>
      </w:r>
    </w:p>
    <w:tbl>
      <w:tblPr>
        <w:tblStyle w:val="af9"/>
        <w:tblW w:w="0" w:type="auto"/>
        <w:jc w:val="center"/>
        <w:tblLook w:val="04A0" w:firstRow="1" w:lastRow="0" w:firstColumn="1" w:lastColumn="0" w:noHBand="0" w:noVBand="1"/>
      </w:tblPr>
      <w:tblGrid>
        <w:gridCol w:w="3454"/>
        <w:gridCol w:w="3453"/>
        <w:gridCol w:w="3453"/>
      </w:tblGrid>
      <w:tr w:rsidR="009B45D8" w14:paraId="0DB582D4" w14:textId="77777777">
        <w:trPr>
          <w:tblHeader/>
          <w:jc w:val="center"/>
        </w:trPr>
        <w:tc>
          <w:tcPr>
            <w:tcW w:w="3457" w:type="dxa"/>
            <w:shd w:val="clear" w:color="auto" w:fill="EDEDED"/>
            <w:tcMar>
              <w:top w:w="60" w:type="dxa"/>
              <w:left w:w="60" w:type="dxa"/>
              <w:bottom w:w="60" w:type="dxa"/>
              <w:right w:w="60" w:type="dxa"/>
            </w:tcMar>
            <w:vAlign w:val="center"/>
          </w:tcPr>
          <w:p w14:paraId="54242339" w14:textId="77777777" w:rsidR="009B45D8" w:rsidRDefault="00000000">
            <w:r>
              <w:rPr>
                <w:b/>
                <w:sz w:val="13"/>
              </w:rPr>
              <w:t>Baseline</w:t>
            </w:r>
          </w:p>
        </w:tc>
        <w:tc>
          <w:tcPr>
            <w:tcW w:w="3457" w:type="dxa"/>
            <w:shd w:val="clear" w:color="auto" w:fill="EDEDED"/>
            <w:tcMar>
              <w:top w:w="60" w:type="dxa"/>
              <w:left w:w="60" w:type="dxa"/>
              <w:bottom w:w="60" w:type="dxa"/>
              <w:right w:w="60" w:type="dxa"/>
            </w:tcMar>
            <w:vAlign w:val="center"/>
          </w:tcPr>
          <w:p w14:paraId="0968181A" w14:textId="77777777" w:rsidR="009B45D8" w:rsidRDefault="00000000">
            <w:r>
              <w:rPr>
                <w:b/>
                <w:sz w:val="13"/>
              </w:rPr>
              <w:t>Configuration</w:t>
            </w:r>
          </w:p>
        </w:tc>
        <w:tc>
          <w:tcPr>
            <w:tcW w:w="3457" w:type="dxa"/>
            <w:shd w:val="clear" w:color="auto" w:fill="EDEDED"/>
            <w:tcMar>
              <w:top w:w="60" w:type="dxa"/>
              <w:left w:w="60" w:type="dxa"/>
              <w:bottom w:w="60" w:type="dxa"/>
              <w:right w:w="60" w:type="dxa"/>
            </w:tcMar>
            <w:vAlign w:val="center"/>
          </w:tcPr>
          <w:p w14:paraId="7971617A" w14:textId="77777777" w:rsidR="009B45D8" w:rsidRDefault="00000000">
            <w:r>
              <w:rPr>
                <w:b/>
                <w:sz w:val="13"/>
              </w:rPr>
              <w:t>Purpose of comparison</w:t>
            </w:r>
          </w:p>
        </w:tc>
      </w:tr>
      <w:tr w:rsidR="009B45D8" w14:paraId="72AD4203" w14:textId="77777777">
        <w:trPr>
          <w:jc w:val="center"/>
        </w:trPr>
        <w:tc>
          <w:tcPr>
            <w:tcW w:w="3457" w:type="dxa"/>
            <w:tcMar>
              <w:top w:w="60" w:type="dxa"/>
              <w:left w:w="60" w:type="dxa"/>
              <w:bottom w:w="60" w:type="dxa"/>
              <w:right w:w="60" w:type="dxa"/>
            </w:tcMar>
            <w:vAlign w:val="center"/>
          </w:tcPr>
          <w:p w14:paraId="0768BC16" w14:textId="77777777" w:rsidR="009B45D8" w:rsidRDefault="00000000">
            <w:r>
              <w:rPr>
                <w:sz w:val="13"/>
              </w:rPr>
              <w:t>Direct LLM + SDXL</w:t>
            </w:r>
          </w:p>
        </w:tc>
        <w:tc>
          <w:tcPr>
            <w:tcW w:w="3457" w:type="dxa"/>
            <w:tcMar>
              <w:top w:w="60" w:type="dxa"/>
              <w:left w:w="60" w:type="dxa"/>
              <w:bottom w:w="60" w:type="dxa"/>
              <w:right w:w="60" w:type="dxa"/>
            </w:tcMar>
            <w:vAlign w:val="center"/>
          </w:tcPr>
          <w:p w14:paraId="58044CE4" w14:textId="77777777" w:rsidR="009B45D8" w:rsidRDefault="00000000">
            <w:r>
              <w:rPr>
                <w:sz w:val="13"/>
              </w:rPr>
              <w:t>The LLM directly converts the premise and target ending emotion into frame-level prompts; SDXL renders the prompts without structured planning or memory.</w:t>
            </w:r>
          </w:p>
        </w:tc>
        <w:tc>
          <w:tcPr>
            <w:tcW w:w="3457" w:type="dxa"/>
            <w:tcMar>
              <w:top w:w="60" w:type="dxa"/>
              <w:left w:w="60" w:type="dxa"/>
              <w:bottom w:w="60" w:type="dxa"/>
              <w:right w:w="60" w:type="dxa"/>
            </w:tcMar>
            <w:vAlign w:val="center"/>
          </w:tcPr>
          <w:p w14:paraId="3806A9CF" w14:textId="77777777" w:rsidR="009B45D8" w:rsidRDefault="00000000">
            <w:r>
              <w:rPr>
                <w:sz w:val="13"/>
              </w:rPr>
              <w:t>Tests whether direct prompt engineering is sufficient for ending-controllable visual storytelling.</w:t>
            </w:r>
          </w:p>
        </w:tc>
      </w:tr>
      <w:tr w:rsidR="009B45D8" w14:paraId="27BB73AA" w14:textId="77777777">
        <w:trPr>
          <w:jc w:val="center"/>
        </w:trPr>
        <w:tc>
          <w:tcPr>
            <w:tcW w:w="3457" w:type="dxa"/>
            <w:tcMar>
              <w:top w:w="60" w:type="dxa"/>
              <w:left w:w="60" w:type="dxa"/>
              <w:bottom w:w="60" w:type="dxa"/>
              <w:right w:w="60" w:type="dxa"/>
            </w:tcMar>
            <w:vAlign w:val="center"/>
          </w:tcPr>
          <w:p w14:paraId="7BCA68CB" w14:textId="77777777" w:rsidR="009B45D8" w:rsidRDefault="00000000">
            <w:r>
              <w:rPr>
                <w:sz w:val="13"/>
              </w:rPr>
              <w:t>SDXL Prompt-only</w:t>
            </w:r>
          </w:p>
        </w:tc>
        <w:tc>
          <w:tcPr>
            <w:tcW w:w="3457" w:type="dxa"/>
            <w:tcMar>
              <w:top w:w="60" w:type="dxa"/>
              <w:left w:w="60" w:type="dxa"/>
              <w:bottom w:w="60" w:type="dxa"/>
              <w:right w:w="60" w:type="dxa"/>
            </w:tcMar>
            <w:vAlign w:val="center"/>
          </w:tcPr>
          <w:p w14:paraId="1F232FC1" w14:textId="77777777" w:rsidR="009B45D8" w:rsidRDefault="00000000">
            <w:r>
              <w:rPr>
                <w:sz w:val="13"/>
              </w:rPr>
              <w:t>Each frame is generated from its local caption only, without causal memory, anchors, or factorized controls.</w:t>
            </w:r>
          </w:p>
        </w:tc>
        <w:tc>
          <w:tcPr>
            <w:tcW w:w="3457" w:type="dxa"/>
            <w:tcMar>
              <w:top w:w="60" w:type="dxa"/>
              <w:left w:w="60" w:type="dxa"/>
              <w:bottom w:w="60" w:type="dxa"/>
              <w:right w:w="60" w:type="dxa"/>
            </w:tcMar>
            <w:vAlign w:val="center"/>
          </w:tcPr>
          <w:p w14:paraId="23EBCA45" w14:textId="77777777" w:rsidR="009B45D8" w:rsidRDefault="00000000">
            <w:r>
              <w:rPr>
                <w:sz w:val="13"/>
              </w:rPr>
              <w:t>Measures local caption-to-image rendering without any sequence-level mechanism.</w:t>
            </w:r>
          </w:p>
        </w:tc>
      </w:tr>
      <w:tr w:rsidR="009B45D8" w14:paraId="4D93C53B" w14:textId="77777777">
        <w:trPr>
          <w:jc w:val="center"/>
        </w:trPr>
        <w:tc>
          <w:tcPr>
            <w:tcW w:w="3457" w:type="dxa"/>
            <w:tcMar>
              <w:top w:w="60" w:type="dxa"/>
              <w:left w:w="60" w:type="dxa"/>
              <w:bottom w:w="60" w:type="dxa"/>
              <w:right w:w="60" w:type="dxa"/>
            </w:tcMar>
            <w:vAlign w:val="center"/>
          </w:tcPr>
          <w:p w14:paraId="5D50F5E1" w14:textId="77777777" w:rsidR="009B45D8" w:rsidRDefault="00000000">
            <w:r>
              <w:rPr>
                <w:sz w:val="13"/>
              </w:rPr>
              <w:t>LLM Storyboard + SDXL</w:t>
            </w:r>
          </w:p>
        </w:tc>
        <w:tc>
          <w:tcPr>
            <w:tcW w:w="3457" w:type="dxa"/>
            <w:tcMar>
              <w:top w:w="60" w:type="dxa"/>
              <w:left w:w="60" w:type="dxa"/>
              <w:bottom w:w="60" w:type="dxa"/>
              <w:right w:w="60" w:type="dxa"/>
            </w:tcMar>
            <w:vAlign w:val="center"/>
          </w:tcPr>
          <w:p w14:paraId="05F5B0A1" w14:textId="77777777" w:rsidR="009B45D8" w:rsidRDefault="00000000">
            <w:r>
              <w:rPr>
                <w:sz w:val="13"/>
              </w:rPr>
              <w:t>An LLM generates the six-frame storyboard, but no DCEE-Tree route exploration or explicit Evidence branch is used.</w:t>
            </w:r>
          </w:p>
        </w:tc>
        <w:tc>
          <w:tcPr>
            <w:tcW w:w="3457" w:type="dxa"/>
            <w:tcMar>
              <w:top w:w="60" w:type="dxa"/>
              <w:left w:w="60" w:type="dxa"/>
              <w:bottom w:w="60" w:type="dxa"/>
              <w:right w:w="60" w:type="dxa"/>
            </w:tcMar>
            <w:vAlign w:val="center"/>
          </w:tcPr>
          <w:p w14:paraId="3D85B594" w14:textId="77777777" w:rsidR="009B45D8" w:rsidRDefault="00000000">
            <w:r>
              <w:rPr>
                <w:sz w:val="13"/>
              </w:rPr>
              <w:t>Isolates the value of DCEE planning over generic LLM storyboarding.</w:t>
            </w:r>
          </w:p>
        </w:tc>
      </w:tr>
      <w:tr w:rsidR="009B45D8" w14:paraId="2A4B96A3" w14:textId="77777777">
        <w:trPr>
          <w:jc w:val="center"/>
        </w:trPr>
        <w:tc>
          <w:tcPr>
            <w:tcW w:w="3457" w:type="dxa"/>
            <w:tcMar>
              <w:top w:w="60" w:type="dxa"/>
              <w:left w:w="60" w:type="dxa"/>
              <w:bottom w:w="60" w:type="dxa"/>
              <w:right w:w="60" w:type="dxa"/>
            </w:tcMar>
            <w:vAlign w:val="center"/>
          </w:tcPr>
          <w:p w14:paraId="390259CD" w14:textId="77777777" w:rsidR="009B45D8" w:rsidRDefault="00000000">
            <w:r>
              <w:rPr>
                <w:sz w:val="13"/>
              </w:rPr>
              <w:t>ViSTA-style history</w:t>
            </w:r>
          </w:p>
        </w:tc>
        <w:tc>
          <w:tcPr>
            <w:tcW w:w="3457" w:type="dxa"/>
            <w:tcMar>
              <w:top w:w="60" w:type="dxa"/>
              <w:left w:w="60" w:type="dxa"/>
              <w:bottom w:w="60" w:type="dxa"/>
              <w:right w:w="60" w:type="dxa"/>
            </w:tcMar>
            <w:vAlign w:val="center"/>
          </w:tcPr>
          <w:p w14:paraId="2A3BE07F" w14:textId="77777777" w:rsidR="009B45D8" w:rsidRDefault="00000000">
            <w:r>
              <w:rPr>
                <w:sz w:val="13"/>
              </w:rPr>
              <w:t>The current frame is conditioned on salient text-image history selected by relevance.</w:t>
            </w:r>
          </w:p>
        </w:tc>
        <w:tc>
          <w:tcPr>
            <w:tcW w:w="3457" w:type="dxa"/>
            <w:tcMar>
              <w:top w:w="60" w:type="dxa"/>
              <w:left w:w="60" w:type="dxa"/>
              <w:bottom w:w="60" w:type="dxa"/>
              <w:right w:w="60" w:type="dxa"/>
            </w:tcMar>
            <w:vAlign w:val="center"/>
          </w:tcPr>
          <w:p w14:paraId="56202581" w14:textId="77777777" w:rsidR="009B45D8" w:rsidRDefault="00000000">
            <w:r>
              <w:rPr>
                <w:sz w:val="13"/>
              </w:rPr>
              <w:t>Compares causal sink memory against relevance-based history conditioning.</w:t>
            </w:r>
          </w:p>
        </w:tc>
      </w:tr>
      <w:tr w:rsidR="009B45D8" w14:paraId="23CD5114" w14:textId="77777777">
        <w:trPr>
          <w:jc w:val="center"/>
        </w:trPr>
        <w:tc>
          <w:tcPr>
            <w:tcW w:w="3457" w:type="dxa"/>
            <w:tcMar>
              <w:top w:w="60" w:type="dxa"/>
              <w:left w:w="60" w:type="dxa"/>
              <w:bottom w:w="60" w:type="dxa"/>
              <w:right w:w="60" w:type="dxa"/>
            </w:tcMar>
            <w:vAlign w:val="center"/>
          </w:tcPr>
          <w:p w14:paraId="30DEBDB6" w14:textId="77777777" w:rsidR="009B45D8" w:rsidRDefault="00000000">
            <w:r>
              <w:rPr>
                <w:sz w:val="13"/>
              </w:rPr>
              <w:t>ConsiStory / StoryDiffusion-style backend</w:t>
            </w:r>
          </w:p>
        </w:tc>
        <w:tc>
          <w:tcPr>
            <w:tcW w:w="3457" w:type="dxa"/>
            <w:tcMar>
              <w:top w:w="60" w:type="dxa"/>
              <w:left w:w="60" w:type="dxa"/>
              <w:bottom w:w="60" w:type="dxa"/>
              <w:right w:w="60" w:type="dxa"/>
            </w:tcMar>
            <w:vAlign w:val="center"/>
          </w:tcPr>
          <w:p w14:paraId="6C20C86E" w14:textId="77777777" w:rsidR="009B45D8" w:rsidRDefault="00000000">
            <w:r>
              <w:rPr>
                <w:sz w:val="13"/>
              </w:rPr>
              <w:t>Subject-consistency-oriented generation is used to preserve a recurring protagonist across frames.</w:t>
            </w:r>
          </w:p>
        </w:tc>
        <w:tc>
          <w:tcPr>
            <w:tcW w:w="3457" w:type="dxa"/>
            <w:tcMar>
              <w:top w:w="60" w:type="dxa"/>
              <w:left w:w="60" w:type="dxa"/>
              <w:bottom w:w="60" w:type="dxa"/>
              <w:right w:w="60" w:type="dxa"/>
            </w:tcMar>
            <w:vAlign w:val="center"/>
          </w:tcPr>
          <w:p w14:paraId="40B61195" w14:textId="77777777" w:rsidR="009B45D8" w:rsidRDefault="00000000">
            <w:r>
              <w:rPr>
                <w:sz w:val="13"/>
              </w:rPr>
              <w:t>Tests whether identity consistency alone can support causally justified ending control.</w:t>
            </w:r>
          </w:p>
        </w:tc>
      </w:tr>
      <w:tr w:rsidR="009B45D8" w14:paraId="2AA64E76" w14:textId="77777777">
        <w:trPr>
          <w:jc w:val="center"/>
        </w:trPr>
        <w:tc>
          <w:tcPr>
            <w:tcW w:w="3457" w:type="dxa"/>
            <w:tcMar>
              <w:top w:w="60" w:type="dxa"/>
              <w:left w:w="60" w:type="dxa"/>
              <w:bottom w:w="60" w:type="dxa"/>
              <w:right w:w="60" w:type="dxa"/>
            </w:tcMar>
            <w:vAlign w:val="center"/>
          </w:tcPr>
          <w:p w14:paraId="16AC3ED7" w14:textId="77777777" w:rsidR="009B45D8" w:rsidRDefault="00000000">
            <w:r>
              <w:rPr>
                <w:sz w:val="13"/>
              </w:rPr>
              <w:t>DCEE w/o Evidence Branch</w:t>
            </w:r>
          </w:p>
        </w:tc>
        <w:tc>
          <w:tcPr>
            <w:tcW w:w="3457" w:type="dxa"/>
            <w:tcMar>
              <w:top w:w="60" w:type="dxa"/>
              <w:left w:w="60" w:type="dxa"/>
              <w:bottom w:w="60" w:type="dxa"/>
              <w:right w:w="60" w:type="dxa"/>
            </w:tcMar>
            <w:vAlign w:val="center"/>
          </w:tcPr>
          <w:p w14:paraId="68F37806" w14:textId="77777777" w:rsidR="009B45D8" w:rsidRDefault="00000000">
            <w:r>
              <w:rPr>
                <w:sz w:val="13"/>
              </w:rPr>
              <w:t>The full DCEE plan is used, but the Evidence branch is removed and evidence cues are merged into event prompts.</w:t>
            </w:r>
          </w:p>
        </w:tc>
        <w:tc>
          <w:tcPr>
            <w:tcW w:w="3457" w:type="dxa"/>
            <w:tcMar>
              <w:top w:w="60" w:type="dxa"/>
              <w:left w:w="60" w:type="dxa"/>
              <w:bottom w:w="60" w:type="dxa"/>
              <w:right w:w="60" w:type="dxa"/>
            </w:tcMar>
            <w:vAlign w:val="center"/>
          </w:tcPr>
          <w:p w14:paraId="5F5067AD" w14:textId="77777777" w:rsidR="009B45D8" w:rsidRDefault="00000000">
            <w:r>
              <w:rPr>
                <w:sz w:val="13"/>
              </w:rPr>
              <w:t>Quantifies the contribution of explicitly modeling visible causal evidence.</w:t>
            </w:r>
          </w:p>
        </w:tc>
      </w:tr>
      <w:tr w:rsidR="009B45D8" w14:paraId="4F43BD14" w14:textId="77777777">
        <w:trPr>
          <w:jc w:val="center"/>
        </w:trPr>
        <w:tc>
          <w:tcPr>
            <w:tcW w:w="3457" w:type="dxa"/>
            <w:tcMar>
              <w:top w:w="60" w:type="dxa"/>
              <w:left w:w="60" w:type="dxa"/>
              <w:bottom w:w="60" w:type="dxa"/>
              <w:right w:w="60" w:type="dxa"/>
            </w:tcMar>
            <w:vAlign w:val="center"/>
          </w:tcPr>
          <w:p w14:paraId="491CCCF3" w14:textId="77777777" w:rsidR="009B45D8" w:rsidRDefault="00000000">
            <w:r>
              <w:rPr>
                <w:sz w:val="13"/>
              </w:rPr>
              <w:t>DCEE w/o Tree Planning</w:t>
            </w:r>
          </w:p>
        </w:tc>
        <w:tc>
          <w:tcPr>
            <w:tcW w:w="3457" w:type="dxa"/>
            <w:tcMar>
              <w:top w:w="60" w:type="dxa"/>
              <w:left w:w="60" w:type="dxa"/>
              <w:bottom w:w="60" w:type="dxa"/>
              <w:right w:w="60" w:type="dxa"/>
            </w:tcMar>
            <w:vAlign w:val="center"/>
          </w:tcPr>
          <w:p w14:paraId="70EF5613" w14:textId="77777777" w:rsidR="009B45D8" w:rsidRDefault="00000000">
            <w:r>
              <w:rPr>
                <w:sz w:val="13"/>
              </w:rPr>
              <w:t>Only a single Desire-Conflict route is generated and used, while the remaining pipeline is unchanged.</w:t>
            </w:r>
          </w:p>
        </w:tc>
        <w:tc>
          <w:tcPr>
            <w:tcW w:w="3457" w:type="dxa"/>
            <w:tcMar>
              <w:top w:w="60" w:type="dxa"/>
              <w:left w:w="60" w:type="dxa"/>
              <w:bottom w:w="60" w:type="dxa"/>
              <w:right w:w="60" w:type="dxa"/>
            </w:tcMar>
            <w:vAlign w:val="center"/>
          </w:tcPr>
          <w:p w14:paraId="28C601E7" w14:textId="77777777" w:rsidR="009B45D8" w:rsidRDefault="00000000">
            <w:r>
              <w:rPr>
                <w:sz w:val="13"/>
              </w:rPr>
              <w:t>Measures the importance of multi-route DCEE-Tree exploration.</w:t>
            </w:r>
          </w:p>
        </w:tc>
      </w:tr>
      <w:tr w:rsidR="009B45D8" w14:paraId="1C08165A" w14:textId="77777777">
        <w:trPr>
          <w:jc w:val="center"/>
        </w:trPr>
        <w:tc>
          <w:tcPr>
            <w:tcW w:w="3457" w:type="dxa"/>
            <w:tcMar>
              <w:top w:w="60" w:type="dxa"/>
              <w:left w:w="60" w:type="dxa"/>
              <w:bottom w:w="60" w:type="dxa"/>
              <w:right w:w="60" w:type="dxa"/>
            </w:tcMar>
            <w:vAlign w:val="center"/>
          </w:tcPr>
          <w:p w14:paraId="74B99103" w14:textId="77777777" w:rsidR="009B45D8" w:rsidRDefault="00000000">
            <w:r>
              <w:rPr>
                <w:sz w:val="13"/>
              </w:rPr>
              <w:t>Full DCEE-CausalVerse</w:t>
            </w:r>
          </w:p>
        </w:tc>
        <w:tc>
          <w:tcPr>
            <w:tcW w:w="3457" w:type="dxa"/>
            <w:tcMar>
              <w:top w:w="60" w:type="dxa"/>
              <w:left w:w="60" w:type="dxa"/>
              <w:bottom w:w="60" w:type="dxa"/>
              <w:right w:w="60" w:type="dxa"/>
            </w:tcMar>
            <w:vAlign w:val="center"/>
          </w:tcPr>
          <w:p w14:paraId="0DFD1DBF" w14:textId="77777777" w:rsidR="009B45D8" w:rsidRDefault="00000000">
            <w:r>
              <w:rPr>
                <w:sz w:val="13"/>
              </w:rPr>
              <w:t>Uses DCEE-Tree planning, canonicalization, causal sink memory, anchor bank, Butterfly controller, factorized controls, reranking, and retry.</w:t>
            </w:r>
          </w:p>
        </w:tc>
        <w:tc>
          <w:tcPr>
            <w:tcW w:w="3457" w:type="dxa"/>
            <w:tcMar>
              <w:top w:w="60" w:type="dxa"/>
              <w:left w:w="60" w:type="dxa"/>
              <w:bottom w:w="60" w:type="dxa"/>
              <w:right w:w="60" w:type="dxa"/>
            </w:tcMar>
            <w:vAlign w:val="center"/>
          </w:tcPr>
          <w:p w14:paraId="426AF364" w14:textId="77777777" w:rsidR="009B45D8" w:rsidRDefault="00000000">
            <w:r>
              <w:rPr>
                <w:sz w:val="13"/>
              </w:rPr>
              <w:t>Final proposed method.</w:t>
            </w:r>
          </w:p>
        </w:tc>
      </w:tr>
    </w:tbl>
    <w:p w14:paraId="7D4E380F" w14:textId="77777777" w:rsidR="009B45D8" w:rsidRDefault="00000000">
      <w:pPr>
        <w:pStyle w:val="BodyText"/>
      </w:pPr>
      <w:r>
        <w:t>For controlled image-level comparison, baselines that do not have their own causal planner are conditioned on the same six-frame storyboard. This prevents differences in textual planning from dominating the evaluation and makes the comparison focus on visual grounding, identity/world consistency, and evidence rendering. In contrast, ablation baselines remove one DCEE component at a time while keeping the remaining pipeline fixed.</w:t>
      </w:r>
    </w:p>
    <w:p w14:paraId="3CC98E96" w14:textId="77777777" w:rsidR="00F71DA8" w:rsidRDefault="00A85C9B">
      <w:pPr>
        <w:pStyle w:val="HeadingPaper2"/>
      </w:pPr>
      <w:r>
        <w:t>4.3. Metrics</w:t>
      </w:r>
    </w:p>
    <w:p w14:paraId="1B6FE324" w14:textId="77777777" w:rsidR="009B45D8" w:rsidRDefault="00000000">
      <w:pPr>
        <w:pStyle w:val="af0"/>
      </w:pPr>
      <w:r>
        <w:t>Table 4. Automatic and diagnostic metrics used in the evaluation protocol.</w:t>
      </w:r>
    </w:p>
    <w:tbl>
      <w:tblPr>
        <w:tblStyle w:val="af9"/>
        <w:tblW w:w="0" w:type="auto"/>
        <w:jc w:val="center"/>
        <w:tblLook w:val="04A0" w:firstRow="1" w:lastRow="0" w:firstColumn="1" w:lastColumn="0" w:noHBand="0" w:noVBand="1"/>
      </w:tblPr>
      <w:tblGrid>
        <w:gridCol w:w="2590"/>
        <w:gridCol w:w="2590"/>
        <w:gridCol w:w="2590"/>
        <w:gridCol w:w="2590"/>
      </w:tblGrid>
      <w:tr w:rsidR="009B45D8" w14:paraId="287B3AAE" w14:textId="77777777">
        <w:trPr>
          <w:tblHeader/>
          <w:jc w:val="center"/>
        </w:trPr>
        <w:tc>
          <w:tcPr>
            <w:tcW w:w="2592" w:type="dxa"/>
            <w:shd w:val="clear" w:color="auto" w:fill="EDEDED"/>
            <w:tcMar>
              <w:top w:w="60" w:type="dxa"/>
              <w:left w:w="60" w:type="dxa"/>
              <w:bottom w:w="60" w:type="dxa"/>
              <w:right w:w="60" w:type="dxa"/>
            </w:tcMar>
            <w:vAlign w:val="center"/>
          </w:tcPr>
          <w:p w14:paraId="2E699CF8" w14:textId="77777777" w:rsidR="009B45D8" w:rsidRDefault="00000000">
            <w:r>
              <w:rPr>
                <w:b/>
                <w:sz w:val="13"/>
              </w:rPr>
              <w:t>Metric</w:t>
            </w:r>
          </w:p>
        </w:tc>
        <w:tc>
          <w:tcPr>
            <w:tcW w:w="2592" w:type="dxa"/>
            <w:shd w:val="clear" w:color="auto" w:fill="EDEDED"/>
            <w:tcMar>
              <w:top w:w="60" w:type="dxa"/>
              <w:left w:w="60" w:type="dxa"/>
              <w:bottom w:w="60" w:type="dxa"/>
              <w:right w:w="60" w:type="dxa"/>
            </w:tcMar>
            <w:vAlign w:val="center"/>
          </w:tcPr>
          <w:p w14:paraId="24B7951C" w14:textId="77777777" w:rsidR="009B45D8" w:rsidRDefault="00000000">
            <w:r>
              <w:rPr>
                <w:b/>
                <w:sz w:val="13"/>
              </w:rPr>
              <w:t>What it measures</w:t>
            </w:r>
          </w:p>
        </w:tc>
        <w:tc>
          <w:tcPr>
            <w:tcW w:w="2592" w:type="dxa"/>
            <w:shd w:val="clear" w:color="auto" w:fill="EDEDED"/>
            <w:tcMar>
              <w:top w:w="60" w:type="dxa"/>
              <w:left w:w="60" w:type="dxa"/>
              <w:bottom w:w="60" w:type="dxa"/>
              <w:right w:w="60" w:type="dxa"/>
            </w:tcMar>
            <w:vAlign w:val="center"/>
          </w:tcPr>
          <w:p w14:paraId="31E023CC" w14:textId="77777777" w:rsidR="009B45D8" w:rsidRDefault="00000000">
            <w:r>
              <w:rPr>
                <w:b/>
                <w:sz w:val="13"/>
              </w:rPr>
              <w:t>Level</w:t>
            </w:r>
          </w:p>
        </w:tc>
        <w:tc>
          <w:tcPr>
            <w:tcW w:w="2592" w:type="dxa"/>
            <w:shd w:val="clear" w:color="auto" w:fill="EDEDED"/>
            <w:tcMar>
              <w:top w:w="60" w:type="dxa"/>
              <w:left w:w="60" w:type="dxa"/>
              <w:bottom w:w="60" w:type="dxa"/>
              <w:right w:w="60" w:type="dxa"/>
            </w:tcMar>
            <w:vAlign w:val="center"/>
          </w:tcPr>
          <w:p w14:paraId="7ECA0DAA" w14:textId="77777777" w:rsidR="009B45D8" w:rsidRDefault="00000000">
            <w:r>
              <w:rPr>
                <w:b/>
                <w:sz w:val="13"/>
              </w:rPr>
              <w:t>Use in this paper</w:t>
            </w:r>
          </w:p>
        </w:tc>
      </w:tr>
      <w:tr w:rsidR="009B45D8" w14:paraId="187164DA" w14:textId="77777777">
        <w:trPr>
          <w:jc w:val="center"/>
        </w:trPr>
        <w:tc>
          <w:tcPr>
            <w:tcW w:w="2592" w:type="dxa"/>
            <w:tcMar>
              <w:top w:w="60" w:type="dxa"/>
              <w:left w:w="60" w:type="dxa"/>
              <w:bottom w:w="60" w:type="dxa"/>
              <w:right w:w="60" w:type="dxa"/>
            </w:tcMar>
            <w:vAlign w:val="center"/>
          </w:tcPr>
          <w:p w14:paraId="1A86EBDF" w14:textId="77777777" w:rsidR="009B45D8" w:rsidRDefault="00000000">
            <w:r>
              <w:rPr>
                <w:sz w:val="13"/>
              </w:rPr>
              <w:t>CLIP-T ↑</w:t>
            </w:r>
          </w:p>
        </w:tc>
        <w:tc>
          <w:tcPr>
            <w:tcW w:w="2592" w:type="dxa"/>
            <w:tcMar>
              <w:top w:w="60" w:type="dxa"/>
              <w:left w:w="60" w:type="dxa"/>
              <w:bottom w:w="60" w:type="dxa"/>
              <w:right w:w="60" w:type="dxa"/>
            </w:tcMar>
            <w:vAlign w:val="center"/>
          </w:tcPr>
          <w:p w14:paraId="45138880" w14:textId="77777777" w:rsidR="009B45D8" w:rsidRDefault="00000000">
            <w:r>
              <w:rPr>
                <w:sz w:val="13"/>
              </w:rPr>
              <w:t>Semantic alignment between each generated frame and its corresponding storyboard caption.</w:t>
            </w:r>
          </w:p>
        </w:tc>
        <w:tc>
          <w:tcPr>
            <w:tcW w:w="2592" w:type="dxa"/>
            <w:tcMar>
              <w:top w:w="60" w:type="dxa"/>
              <w:left w:w="60" w:type="dxa"/>
              <w:bottom w:w="60" w:type="dxa"/>
              <w:right w:w="60" w:type="dxa"/>
            </w:tcMar>
            <w:vAlign w:val="center"/>
          </w:tcPr>
          <w:p w14:paraId="19688313" w14:textId="77777777" w:rsidR="009B45D8" w:rsidRDefault="00000000">
            <w:r>
              <w:rPr>
                <w:sz w:val="13"/>
              </w:rPr>
              <w:t>Frame</w:t>
            </w:r>
          </w:p>
        </w:tc>
        <w:tc>
          <w:tcPr>
            <w:tcW w:w="2592" w:type="dxa"/>
            <w:tcMar>
              <w:top w:w="60" w:type="dxa"/>
              <w:left w:w="60" w:type="dxa"/>
              <w:bottom w:w="60" w:type="dxa"/>
              <w:right w:w="60" w:type="dxa"/>
            </w:tcMar>
            <w:vAlign w:val="center"/>
          </w:tcPr>
          <w:p w14:paraId="59792AF2" w14:textId="77777777" w:rsidR="009B45D8" w:rsidRDefault="00000000">
            <w:r>
              <w:rPr>
                <w:sz w:val="13"/>
              </w:rPr>
              <w:t>Reported in the current automatic evaluation to measure local caption-image alignment.</w:t>
            </w:r>
          </w:p>
        </w:tc>
      </w:tr>
      <w:tr w:rsidR="009B45D8" w14:paraId="11FB1C52" w14:textId="77777777">
        <w:trPr>
          <w:jc w:val="center"/>
        </w:trPr>
        <w:tc>
          <w:tcPr>
            <w:tcW w:w="2592" w:type="dxa"/>
            <w:tcMar>
              <w:top w:w="60" w:type="dxa"/>
              <w:left w:w="60" w:type="dxa"/>
              <w:bottom w:w="60" w:type="dxa"/>
              <w:right w:w="60" w:type="dxa"/>
            </w:tcMar>
            <w:vAlign w:val="center"/>
          </w:tcPr>
          <w:p w14:paraId="5136B7FE" w14:textId="77777777" w:rsidR="009B45D8" w:rsidRDefault="00000000">
            <w:r>
              <w:rPr>
                <w:sz w:val="13"/>
              </w:rPr>
              <w:t>TIFA ↑</w:t>
            </w:r>
          </w:p>
        </w:tc>
        <w:tc>
          <w:tcPr>
            <w:tcW w:w="2592" w:type="dxa"/>
            <w:tcMar>
              <w:top w:w="60" w:type="dxa"/>
              <w:left w:w="60" w:type="dxa"/>
              <w:bottom w:w="60" w:type="dxa"/>
              <w:right w:w="60" w:type="dxa"/>
            </w:tcMar>
            <w:vAlign w:val="center"/>
          </w:tcPr>
          <w:p w14:paraId="3B3D58FA" w14:textId="77777777" w:rsidR="009B45D8" w:rsidRDefault="00000000">
            <w:r>
              <w:rPr>
                <w:sz w:val="13"/>
              </w:rPr>
              <w:t>Question-answering-based text-image faithfulness for required objects, attributes, and relations.</w:t>
            </w:r>
          </w:p>
        </w:tc>
        <w:tc>
          <w:tcPr>
            <w:tcW w:w="2592" w:type="dxa"/>
            <w:tcMar>
              <w:top w:w="60" w:type="dxa"/>
              <w:left w:w="60" w:type="dxa"/>
              <w:bottom w:w="60" w:type="dxa"/>
              <w:right w:w="60" w:type="dxa"/>
            </w:tcMar>
            <w:vAlign w:val="center"/>
          </w:tcPr>
          <w:p w14:paraId="3B8B3029" w14:textId="77777777" w:rsidR="009B45D8" w:rsidRDefault="00000000">
            <w:r>
              <w:rPr>
                <w:sz w:val="13"/>
              </w:rPr>
              <w:t>Frame</w:t>
            </w:r>
          </w:p>
        </w:tc>
        <w:tc>
          <w:tcPr>
            <w:tcW w:w="2592" w:type="dxa"/>
            <w:tcMar>
              <w:top w:w="60" w:type="dxa"/>
              <w:left w:w="60" w:type="dxa"/>
              <w:bottom w:w="60" w:type="dxa"/>
              <w:right w:w="60" w:type="dxa"/>
            </w:tcMar>
            <w:vAlign w:val="center"/>
          </w:tcPr>
          <w:p w14:paraId="65C3575B" w14:textId="77777777" w:rsidR="009B45D8" w:rsidRDefault="00000000">
            <w:r>
              <w:rPr>
                <w:sz w:val="13"/>
              </w:rPr>
              <w:t>Reported in the current automatic evaluation to check whether required visual details are present.</w:t>
            </w:r>
          </w:p>
        </w:tc>
      </w:tr>
      <w:tr w:rsidR="009B45D8" w14:paraId="3C43686A" w14:textId="77777777">
        <w:trPr>
          <w:jc w:val="center"/>
        </w:trPr>
        <w:tc>
          <w:tcPr>
            <w:tcW w:w="2592" w:type="dxa"/>
            <w:tcMar>
              <w:top w:w="60" w:type="dxa"/>
              <w:left w:w="60" w:type="dxa"/>
              <w:bottom w:w="60" w:type="dxa"/>
              <w:right w:w="60" w:type="dxa"/>
            </w:tcMar>
            <w:vAlign w:val="center"/>
          </w:tcPr>
          <w:p w14:paraId="697A3C98" w14:textId="77777777" w:rsidR="009B45D8" w:rsidRDefault="00000000">
            <w:r>
              <w:rPr>
                <w:sz w:val="13"/>
              </w:rPr>
              <w:t>CLIP-I ↑</w:t>
            </w:r>
          </w:p>
        </w:tc>
        <w:tc>
          <w:tcPr>
            <w:tcW w:w="2592" w:type="dxa"/>
            <w:tcMar>
              <w:top w:w="60" w:type="dxa"/>
              <w:left w:w="60" w:type="dxa"/>
              <w:bottom w:w="60" w:type="dxa"/>
              <w:right w:w="60" w:type="dxa"/>
            </w:tcMar>
            <w:vAlign w:val="center"/>
          </w:tcPr>
          <w:p w14:paraId="11738603" w14:textId="77777777" w:rsidR="009B45D8" w:rsidRDefault="00000000">
            <w:r>
              <w:rPr>
                <w:sz w:val="13"/>
              </w:rPr>
              <w:t>Visual similarity and consistency across the selected story frames.</w:t>
            </w:r>
          </w:p>
        </w:tc>
        <w:tc>
          <w:tcPr>
            <w:tcW w:w="2592" w:type="dxa"/>
            <w:tcMar>
              <w:top w:w="60" w:type="dxa"/>
              <w:left w:w="60" w:type="dxa"/>
              <w:bottom w:w="60" w:type="dxa"/>
              <w:right w:w="60" w:type="dxa"/>
            </w:tcMar>
            <w:vAlign w:val="center"/>
          </w:tcPr>
          <w:p w14:paraId="17E8DF0F" w14:textId="77777777" w:rsidR="009B45D8" w:rsidRDefault="00000000">
            <w:r>
              <w:rPr>
                <w:sz w:val="13"/>
              </w:rPr>
              <w:t>Sequence</w:t>
            </w:r>
          </w:p>
        </w:tc>
        <w:tc>
          <w:tcPr>
            <w:tcW w:w="2592" w:type="dxa"/>
            <w:tcMar>
              <w:top w:w="60" w:type="dxa"/>
              <w:left w:w="60" w:type="dxa"/>
              <w:bottom w:w="60" w:type="dxa"/>
              <w:right w:w="60" w:type="dxa"/>
            </w:tcMar>
            <w:vAlign w:val="center"/>
          </w:tcPr>
          <w:p w14:paraId="5BC1FE3E" w14:textId="77777777" w:rsidR="009B45D8" w:rsidRDefault="00000000">
            <w:r>
              <w:rPr>
                <w:sz w:val="13"/>
              </w:rPr>
              <w:t>Reported as a proxy for protagonist, style, and world consistency across the six-frame sequence.</w:t>
            </w:r>
          </w:p>
        </w:tc>
      </w:tr>
      <w:tr w:rsidR="009B45D8" w14:paraId="396CB9C0" w14:textId="77777777">
        <w:trPr>
          <w:jc w:val="center"/>
        </w:trPr>
        <w:tc>
          <w:tcPr>
            <w:tcW w:w="2592" w:type="dxa"/>
            <w:tcMar>
              <w:top w:w="60" w:type="dxa"/>
              <w:left w:w="60" w:type="dxa"/>
              <w:bottom w:w="60" w:type="dxa"/>
              <w:right w:w="60" w:type="dxa"/>
            </w:tcMar>
            <w:vAlign w:val="center"/>
          </w:tcPr>
          <w:p w14:paraId="010986D3" w14:textId="77777777" w:rsidR="009B45D8" w:rsidRDefault="00000000">
            <w:r>
              <w:rPr>
                <w:sz w:val="13"/>
              </w:rPr>
              <w:t>Ending Emotion Accuracy ↑</w:t>
            </w:r>
          </w:p>
        </w:tc>
        <w:tc>
          <w:tcPr>
            <w:tcW w:w="2592" w:type="dxa"/>
            <w:tcMar>
              <w:top w:w="60" w:type="dxa"/>
              <w:left w:w="60" w:type="dxa"/>
              <w:bottom w:w="60" w:type="dxa"/>
              <w:right w:w="60" w:type="dxa"/>
            </w:tcMar>
            <w:vAlign w:val="center"/>
          </w:tcPr>
          <w:p w14:paraId="6585F7BC" w14:textId="77777777" w:rsidR="009B45D8" w:rsidRDefault="00000000">
            <w:r>
              <w:rPr>
                <w:sz w:val="13"/>
              </w:rPr>
              <w:t>Whether the final frame expresses the requested target ending emotion.</w:t>
            </w:r>
          </w:p>
        </w:tc>
        <w:tc>
          <w:tcPr>
            <w:tcW w:w="2592" w:type="dxa"/>
            <w:tcMar>
              <w:top w:w="60" w:type="dxa"/>
              <w:left w:w="60" w:type="dxa"/>
              <w:bottom w:w="60" w:type="dxa"/>
              <w:right w:w="60" w:type="dxa"/>
            </w:tcMar>
            <w:vAlign w:val="center"/>
          </w:tcPr>
          <w:p w14:paraId="5F7DD225" w14:textId="77777777" w:rsidR="009B45D8" w:rsidRDefault="00000000">
            <w:r>
              <w:rPr>
                <w:sz w:val="13"/>
              </w:rPr>
              <w:t>Final frame</w:t>
            </w:r>
          </w:p>
        </w:tc>
        <w:tc>
          <w:tcPr>
            <w:tcW w:w="2592" w:type="dxa"/>
            <w:tcMar>
              <w:top w:w="60" w:type="dxa"/>
              <w:left w:w="60" w:type="dxa"/>
              <w:bottom w:w="60" w:type="dxa"/>
              <w:right w:w="60" w:type="dxa"/>
            </w:tcMar>
            <w:vAlign w:val="center"/>
          </w:tcPr>
          <w:p w14:paraId="78F3BB7E" w14:textId="77777777" w:rsidR="009B45D8" w:rsidRDefault="00000000">
            <w:r>
              <w:rPr>
                <w:sz w:val="13"/>
              </w:rPr>
              <w:t>Evaluates the controllability objective of the generated ending.</w:t>
            </w:r>
          </w:p>
        </w:tc>
      </w:tr>
      <w:tr w:rsidR="009B45D8" w14:paraId="4F48D6D2" w14:textId="77777777">
        <w:trPr>
          <w:jc w:val="center"/>
        </w:trPr>
        <w:tc>
          <w:tcPr>
            <w:tcW w:w="2592" w:type="dxa"/>
            <w:tcMar>
              <w:top w:w="60" w:type="dxa"/>
              <w:left w:w="60" w:type="dxa"/>
              <w:bottom w:w="60" w:type="dxa"/>
              <w:right w:w="60" w:type="dxa"/>
            </w:tcMar>
            <w:vAlign w:val="center"/>
          </w:tcPr>
          <w:p w14:paraId="1B1EC0A9" w14:textId="77777777" w:rsidR="009B45D8" w:rsidRDefault="00000000">
            <w:r>
              <w:rPr>
                <w:sz w:val="13"/>
              </w:rPr>
              <w:t>Event Grounding Score ↑</w:t>
            </w:r>
          </w:p>
        </w:tc>
        <w:tc>
          <w:tcPr>
            <w:tcW w:w="2592" w:type="dxa"/>
            <w:tcMar>
              <w:top w:w="60" w:type="dxa"/>
              <w:left w:w="60" w:type="dxa"/>
              <w:bottom w:w="60" w:type="dxa"/>
              <w:right w:w="60" w:type="dxa"/>
            </w:tcMar>
            <w:vAlign w:val="center"/>
          </w:tcPr>
          <w:p w14:paraId="05D1D8EF" w14:textId="77777777" w:rsidR="009B45D8" w:rsidRDefault="00000000">
            <w:r>
              <w:rPr>
                <w:sz w:val="13"/>
              </w:rPr>
              <w:t>Whether the planned event/action is visually depicted in the corresponding frame.</w:t>
            </w:r>
          </w:p>
        </w:tc>
        <w:tc>
          <w:tcPr>
            <w:tcW w:w="2592" w:type="dxa"/>
            <w:tcMar>
              <w:top w:w="60" w:type="dxa"/>
              <w:left w:w="60" w:type="dxa"/>
              <w:bottom w:w="60" w:type="dxa"/>
              <w:right w:w="60" w:type="dxa"/>
            </w:tcMar>
            <w:vAlign w:val="center"/>
          </w:tcPr>
          <w:p w14:paraId="5E7BEB84" w14:textId="77777777" w:rsidR="009B45D8" w:rsidRDefault="00000000">
            <w:r>
              <w:rPr>
                <w:sz w:val="13"/>
              </w:rPr>
              <w:t>Frame</w:t>
            </w:r>
          </w:p>
        </w:tc>
        <w:tc>
          <w:tcPr>
            <w:tcW w:w="2592" w:type="dxa"/>
            <w:tcMar>
              <w:top w:w="60" w:type="dxa"/>
              <w:left w:w="60" w:type="dxa"/>
              <w:bottom w:w="60" w:type="dxa"/>
              <w:right w:w="60" w:type="dxa"/>
            </w:tcMar>
            <w:vAlign w:val="center"/>
          </w:tcPr>
          <w:p w14:paraId="5307049D" w14:textId="77777777" w:rsidR="009B45D8" w:rsidRDefault="00000000">
            <w:r>
              <w:rPr>
                <w:sz w:val="13"/>
              </w:rPr>
              <w:t>Diagnoses whether each DCEE event is actually rendered rather than only mentioned in text.</w:t>
            </w:r>
          </w:p>
        </w:tc>
      </w:tr>
      <w:tr w:rsidR="009B45D8" w14:paraId="2AC053F3" w14:textId="77777777">
        <w:trPr>
          <w:jc w:val="center"/>
        </w:trPr>
        <w:tc>
          <w:tcPr>
            <w:tcW w:w="2592" w:type="dxa"/>
            <w:tcMar>
              <w:top w:w="60" w:type="dxa"/>
              <w:left w:w="60" w:type="dxa"/>
              <w:bottom w:w="60" w:type="dxa"/>
              <w:right w:w="60" w:type="dxa"/>
            </w:tcMar>
            <w:vAlign w:val="center"/>
          </w:tcPr>
          <w:p w14:paraId="386623AF" w14:textId="77777777" w:rsidR="009B45D8" w:rsidRDefault="00000000">
            <w:r>
              <w:rPr>
                <w:sz w:val="13"/>
              </w:rPr>
              <w:t>Evidence Visibility Score ↑</w:t>
            </w:r>
          </w:p>
        </w:tc>
        <w:tc>
          <w:tcPr>
            <w:tcW w:w="2592" w:type="dxa"/>
            <w:tcMar>
              <w:top w:w="60" w:type="dxa"/>
              <w:left w:w="60" w:type="dxa"/>
              <w:bottom w:w="60" w:type="dxa"/>
              <w:right w:w="60" w:type="dxa"/>
            </w:tcMar>
            <w:vAlign w:val="center"/>
          </w:tcPr>
          <w:p w14:paraId="4173D1E8" w14:textId="77777777" w:rsidR="009B45D8" w:rsidRDefault="00000000">
            <w:r>
              <w:rPr>
                <w:sz w:val="13"/>
              </w:rPr>
              <w:t>Whether the required evidence object, clue, or causal visual cue is visible.</w:t>
            </w:r>
          </w:p>
        </w:tc>
        <w:tc>
          <w:tcPr>
            <w:tcW w:w="2592" w:type="dxa"/>
            <w:tcMar>
              <w:top w:w="60" w:type="dxa"/>
              <w:left w:w="60" w:type="dxa"/>
              <w:bottom w:w="60" w:type="dxa"/>
              <w:right w:w="60" w:type="dxa"/>
            </w:tcMar>
            <w:vAlign w:val="center"/>
          </w:tcPr>
          <w:p w14:paraId="13488940" w14:textId="77777777" w:rsidR="009B45D8" w:rsidRDefault="00000000">
            <w:r>
              <w:rPr>
                <w:sz w:val="13"/>
              </w:rPr>
              <w:t>Frame</w:t>
            </w:r>
          </w:p>
        </w:tc>
        <w:tc>
          <w:tcPr>
            <w:tcW w:w="2592" w:type="dxa"/>
            <w:tcMar>
              <w:top w:w="60" w:type="dxa"/>
              <w:left w:w="60" w:type="dxa"/>
              <w:bottom w:w="60" w:type="dxa"/>
              <w:right w:w="60" w:type="dxa"/>
            </w:tcMar>
            <w:vAlign w:val="center"/>
          </w:tcPr>
          <w:p w14:paraId="60C6192A" w14:textId="77777777" w:rsidR="009B45D8" w:rsidRDefault="00000000">
            <w:r>
              <w:rPr>
                <w:sz w:val="13"/>
              </w:rPr>
              <w:t>Directly evaluates the Evidence branch and the visual justification for the protagonist emotion.</w:t>
            </w:r>
          </w:p>
        </w:tc>
      </w:tr>
      <w:tr w:rsidR="009B45D8" w14:paraId="03CA44E0" w14:textId="77777777">
        <w:trPr>
          <w:jc w:val="center"/>
        </w:trPr>
        <w:tc>
          <w:tcPr>
            <w:tcW w:w="2592" w:type="dxa"/>
            <w:tcMar>
              <w:top w:w="60" w:type="dxa"/>
              <w:left w:w="60" w:type="dxa"/>
              <w:bottom w:w="60" w:type="dxa"/>
              <w:right w:w="60" w:type="dxa"/>
            </w:tcMar>
            <w:vAlign w:val="center"/>
          </w:tcPr>
          <w:p w14:paraId="2F615623" w14:textId="77777777" w:rsidR="009B45D8" w:rsidRDefault="00000000">
            <w:r>
              <w:rPr>
                <w:sz w:val="13"/>
              </w:rPr>
              <w:t>Event-Emotion Causal Score ↑</w:t>
            </w:r>
          </w:p>
        </w:tc>
        <w:tc>
          <w:tcPr>
            <w:tcW w:w="2592" w:type="dxa"/>
            <w:tcMar>
              <w:top w:w="60" w:type="dxa"/>
              <w:left w:w="60" w:type="dxa"/>
              <w:bottom w:w="60" w:type="dxa"/>
              <w:right w:w="60" w:type="dxa"/>
            </w:tcMar>
            <w:vAlign w:val="center"/>
          </w:tcPr>
          <w:p w14:paraId="443253C8" w14:textId="77777777" w:rsidR="009B45D8" w:rsidRDefault="00000000">
            <w:r>
              <w:rPr>
                <w:sz w:val="13"/>
              </w:rPr>
              <w:t>Whether the visible event plausibly explains the protagonist emotion in the frame or sequence.</w:t>
            </w:r>
          </w:p>
        </w:tc>
        <w:tc>
          <w:tcPr>
            <w:tcW w:w="2592" w:type="dxa"/>
            <w:tcMar>
              <w:top w:w="60" w:type="dxa"/>
              <w:left w:w="60" w:type="dxa"/>
              <w:bottom w:w="60" w:type="dxa"/>
              <w:right w:w="60" w:type="dxa"/>
            </w:tcMar>
            <w:vAlign w:val="center"/>
          </w:tcPr>
          <w:p w14:paraId="59C4FC0B" w14:textId="77777777" w:rsidR="009B45D8" w:rsidRDefault="00000000">
            <w:r>
              <w:rPr>
                <w:sz w:val="13"/>
              </w:rPr>
              <w:t>Frame / sequence</w:t>
            </w:r>
          </w:p>
        </w:tc>
        <w:tc>
          <w:tcPr>
            <w:tcW w:w="2592" w:type="dxa"/>
            <w:tcMar>
              <w:top w:w="60" w:type="dxa"/>
              <w:left w:w="60" w:type="dxa"/>
              <w:bottom w:w="60" w:type="dxa"/>
              <w:right w:w="60" w:type="dxa"/>
            </w:tcMar>
            <w:vAlign w:val="center"/>
          </w:tcPr>
          <w:p w14:paraId="75060A69" w14:textId="77777777" w:rsidR="009B45D8" w:rsidRDefault="00000000">
            <w:r>
              <w:rPr>
                <w:sz w:val="13"/>
              </w:rPr>
              <w:t>Measures the causal legibility that distinguishes DCEE-CausalVerse from caption-only visualization.</w:t>
            </w:r>
          </w:p>
        </w:tc>
      </w:tr>
      <w:tr w:rsidR="009B45D8" w14:paraId="18BF1CF4" w14:textId="77777777">
        <w:trPr>
          <w:jc w:val="center"/>
        </w:trPr>
        <w:tc>
          <w:tcPr>
            <w:tcW w:w="2592" w:type="dxa"/>
            <w:tcMar>
              <w:top w:w="60" w:type="dxa"/>
              <w:left w:w="60" w:type="dxa"/>
              <w:bottom w:w="60" w:type="dxa"/>
              <w:right w:w="60" w:type="dxa"/>
            </w:tcMar>
            <w:vAlign w:val="center"/>
          </w:tcPr>
          <w:p w14:paraId="01C0FA0E" w14:textId="77777777" w:rsidR="009B45D8" w:rsidRDefault="00000000">
            <w:r>
              <w:rPr>
                <w:sz w:val="13"/>
              </w:rPr>
              <w:t>Counterfactual Trajectory Diversity ↑</w:t>
            </w:r>
          </w:p>
        </w:tc>
        <w:tc>
          <w:tcPr>
            <w:tcW w:w="2592" w:type="dxa"/>
            <w:tcMar>
              <w:top w:w="60" w:type="dxa"/>
              <w:left w:w="60" w:type="dxa"/>
              <w:bottom w:w="60" w:type="dxa"/>
              <w:right w:w="60" w:type="dxa"/>
            </w:tcMar>
            <w:vAlign w:val="center"/>
          </w:tcPr>
          <w:p w14:paraId="634592CC" w14:textId="77777777" w:rsidR="009B45D8" w:rsidRDefault="00000000">
            <w:r>
              <w:rPr>
                <w:sz w:val="13"/>
              </w:rPr>
              <w:t>Whether different target ending emotions produce distinct event chains from the same premise.</w:t>
            </w:r>
          </w:p>
        </w:tc>
        <w:tc>
          <w:tcPr>
            <w:tcW w:w="2592" w:type="dxa"/>
            <w:tcMar>
              <w:top w:w="60" w:type="dxa"/>
              <w:left w:w="60" w:type="dxa"/>
              <w:bottom w:w="60" w:type="dxa"/>
              <w:right w:w="60" w:type="dxa"/>
            </w:tcMar>
            <w:vAlign w:val="center"/>
          </w:tcPr>
          <w:p w14:paraId="7F1D804A" w14:textId="77777777" w:rsidR="009B45D8" w:rsidRDefault="00000000">
            <w:r>
              <w:rPr>
                <w:sz w:val="13"/>
              </w:rPr>
              <w:t>Story</w:t>
            </w:r>
          </w:p>
        </w:tc>
        <w:tc>
          <w:tcPr>
            <w:tcW w:w="2592" w:type="dxa"/>
            <w:tcMar>
              <w:top w:w="60" w:type="dxa"/>
              <w:left w:w="60" w:type="dxa"/>
              <w:bottom w:w="60" w:type="dxa"/>
              <w:right w:w="60" w:type="dxa"/>
            </w:tcMar>
            <w:vAlign w:val="center"/>
          </w:tcPr>
          <w:p w14:paraId="29CF821B" w14:textId="77777777" w:rsidR="009B45D8" w:rsidRDefault="00000000">
            <w:r>
              <w:rPr>
                <w:sz w:val="13"/>
              </w:rPr>
              <w:t>Tests whether the system performs ending-controllable planning rather than simple emotion-word substitution.</w:t>
            </w:r>
          </w:p>
        </w:tc>
      </w:tr>
    </w:tbl>
    <w:p w14:paraId="76C679A1" w14:textId="77777777" w:rsidR="009B45D8" w:rsidRDefault="00000000">
      <w:pPr>
        <w:pStyle w:val="BodyText"/>
      </w:pPr>
      <w:r>
        <w:t>In the current automatic evaluation, we report CLIP-T, CLIP-I, and TIFA for all compared methods because these metrics can be computed uniformly across the generated frames. The remaining causal metrics define the full diagnostic evaluation protocol and are used to analyze the aspects that CLIP-based metrics do not directly capture, including event grounding, visible evidence, and causal emotion justification. Human evaluation is excluded from this version as requested.</w:t>
      </w:r>
    </w:p>
    <w:p w14:paraId="37351026" w14:textId="77777777" w:rsidR="00F71DA8" w:rsidRDefault="00A85C9B">
      <w:pPr>
        <w:pStyle w:val="HeadingPaper2"/>
      </w:pPr>
      <w:r>
        <w:t>4.4. Implementation Details</w:t>
      </w:r>
    </w:p>
    <w:p w14:paraId="09B9429F" w14:textId="77777777" w:rsidR="00F71DA8" w:rsidRDefault="00A85C9B">
      <w:pPr>
        <w:pStyle w:val="BodyText"/>
        <w:ind w:firstLine="216"/>
      </w:pPr>
      <w:r>
        <w:t xml:space="preserve">The present implementation uses an LLM for DCEE planning, route selection, and canonicalization; SDXL as the base diffusion generator; and lightweight PyTorch adapter modules for branch-specific cross-attention tokens. The class names in the codebase remain backward compatible (e.g., DCEPlanner and DCEPlan), while the internal representation is interpreted as DCEE. The selected Event Chain is stored in </w:t>
      </w:r>
      <w:r>
        <w:lastRenderedPageBreak/>
        <w:t>event_spine/event_chain, and each frame-level storyboard entry contains event, event_causal_role, event_grounding, emotion_evidence, must_show, color_palette, lighting_style, and shot_type. During generation, the pipeline constructs factorized visual control packets, generates multiple candidates autoregressively, performs event-evidence-aware reranking and retry, and writes dcee_candidate_plans.json, dcee_plan.json, storyboard.json, visual_control_packets.json, memory_log.json, evaluation.json, final_story.md, and contact_sheet.png. These artifacts make the planning-to-rendering process auditable and allow us to inspect whether errors originate from planning, control construction, or image generation.</w:t>
      </w:r>
    </w:p>
    <w:p w14:paraId="233D85CF" w14:textId="77777777" w:rsidR="00105515" w:rsidRDefault="00000000">
      <w:pPr>
        <w:pStyle w:val="HeadingPaper2"/>
      </w:pPr>
      <w:r>
        <w:t>4.5. Quantitative Results</w:t>
      </w:r>
    </w:p>
    <w:p w14:paraId="0A432AF2" w14:textId="77777777" w:rsidR="00105515" w:rsidRPr="00455715" w:rsidRDefault="00000000">
      <w:pPr>
        <w:pStyle w:val="BodyText"/>
        <w:rPr>
          <w:bCs/>
        </w:rPr>
      </w:pPr>
      <w:r>
        <w:t>We report automatic quantitative results using three metrics: CLIP-T, CLIP-I, and TIFA. CLIP-T measures the alignment between a generated frame and its corresponding storyboard caption. CLIP-I measures visual consistency across the selected frames and is used as a proxy for identity and style consistency. TIFA measures text-image faithfulness through question-answering over generated images.</w:t>
      </w:r>
    </w:p>
    <w:p w14:paraId="4DD34A19" w14:textId="77777777" w:rsidR="00105515" w:rsidRPr="00455715" w:rsidRDefault="00000000">
      <w:pPr>
        <w:pStyle w:val="BodyText"/>
        <w:rPr>
          <w:bCs/>
        </w:rPr>
      </w:pPr>
      <w:r w:rsidRPr="00455715">
        <w:rPr>
          <w:bCs/>
        </w:rPr>
        <w:t>We do not report FID for this experiment because the current setting is not a dataset-level distributional evaluation after model training. Instead, the experiment evaluates whether an untrained, modular generation pipeline can stably produce a coherent story and corresponding frames from a given premise. This choice follows the goal of the present study, which is to measure frame-level faithfulness and cross-frame consistency rather than distributional realism over a large image dataset.</w:t>
      </w:r>
    </w:p>
    <w:p w14:paraId="3DCE8629" w14:textId="77777777" w:rsidR="00105515" w:rsidRPr="00455715" w:rsidRDefault="00000000">
      <w:pPr>
        <w:pStyle w:val="BodyText"/>
        <w:rPr>
          <w:bCs/>
        </w:rPr>
      </w:pPr>
      <w:r w:rsidRPr="00455715">
        <w:rPr>
          <w:bCs/>
        </w:rPr>
        <w:t>For a controlled comparison, all baseline image generators are conditioned on the same six-frame storyboard generated by DCEE-CausalVerse, because several comparison models do not independently perform causal story planning. This isolates the image generation and consistency behavior of each method from differences in textual story planning.</w:t>
      </w:r>
    </w:p>
    <w:p w14:paraId="36FDAE02" w14:textId="77777777" w:rsidR="00105515" w:rsidRDefault="00000000">
      <w:pPr>
        <w:pStyle w:val="BodyText"/>
      </w:pPr>
      <w:r w:rsidRPr="00455715">
        <w:rPr>
          <w:bCs/>
        </w:rPr>
        <w:t xml:space="preserve">Common storyboard used for evaluation: Frame 1: The white bear searches through dense underbrush, feeling anxious about his lost honey jar. Frame 2: The white bear pushes through tangled foliage, growing increasingly frustrated in his search for </w:t>
      </w:r>
      <w:proofErr w:type="gramStart"/>
      <w:r w:rsidRPr="00455715">
        <w:rPr>
          <w:bCs/>
        </w:rPr>
        <w:t>the honey</w:t>
      </w:r>
      <w:proofErr w:type="gramEnd"/>
      <w:r w:rsidRPr="00455715">
        <w:rPr>
          <w:bCs/>
        </w:rPr>
        <w:t xml:space="preserve"> jar. Frame 3: The white bear emerges from the tangled foliage, spotting the serene lake ahead with a mix of hope and anxiety. Frame 4: The white bear approaches the lake's edge, feeling a surge of relief upon seeing his honey jar. Frame 5: The white bear happily savors honey beside the serene lake, feeling pure joy at last. Frame 6: The white bear smiles contentedly beside the serene lake, fully enjoying the sweet honey.</w:t>
      </w:r>
    </w:p>
    <w:p w14:paraId="3D0957C5" w14:textId="77777777" w:rsidR="00105515" w:rsidRDefault="00000000">
      <w:pPr>
        <w:jc w:val="center"/>
      </w:pPr>
      <w:r>
        <w:rPr>
          <w:noProof/>
        </w:rPr>
        <w:drawing>
          <wp:inline distT="0" distB="0" distL="0" distR="0" wp14:anchorId="6AD03145" wp14:editId="4FFF0F70">
            <wp:extent cx="5852160" cy="504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ee_v4_qualitative_comparison_grid.jpg"/>
                    <pic:cNvPicPr/>
                  </pic:nvPicPr>
                  <pic:blipFill>
                    <a:blip r:embed="rId8"/>
                    <a:stretch>
                      <a:fillRect/>
                    </a:stretch>
                  </pic:blipFill>
                  <pic:spPr>
                    <a:xfrm>
                      <a:off x="0" y="0"/>
                      <a:ext cx="5852160" cy="5045160"/>
                    </a:xfrm>
                    <a:prstGeom prst="rect">
                      <a:avLst/>
                    </a:prstGeom>
                  </pic:spPr>
                </pic:pic>
              </a:graphicData>
            </a:graphic>
          </wp:inline>
        </w:drawing>
      </w:r>
    </w:p>
    <w:p w14:paraId="2A7900A0" w14:textId="77777777" w:rsidR="00105515" w:rsidRDefault="00000000">
      <w:pPr>
        <w:pStyle w:val="af0"/>
        <w:jc w:val="center"/>
      </w:pPr>
      <w:r>
        <w:rPr>
          <w:b/>
        </w:rPr>
        <w:lastRenderedPageBreak/>
        <w:t>Figure 3. Qualitative comparison used for the automatic quantitative evaluation. All methods are conditioned on the same six-frame storyboard, while DCEE-CausalVerse additionally uses its event-grounded causal planning and memory/anchor controls.</w:t>
      </w:r>
    </w:p>
    <w:p w14:paraId="7F19CEB7" w14:textId="33AA81F6" w:rsidR="009B45D8" w:rsidRPr="00204479" w:rsidRDefault="009B45D8">
      <w:pPr>
        <w:rPr>
          <w:rFonts w:eastAsia="맑은 고딕" w:hint="eastAsia"/>
          <w:lang w:eastAsia="ko-KR"/>
        </w:rPr>
      </w:pPr>
    </w:p>
    <w:p w14:paraId="1C1C4575" w14:textId="09DFC161" w:rsidR="00105515" w:rsidRDefault="00000000">
      <w:pPr>
        <w:pStyle w:val="af0"/>
      </w:pPr>
      <w:r>
        <w:t>Table 5. Automatic quantitative results averaged over the selected six frames.</w:t>
      </w:r>
    </w:p>
    <w:tbl>
      <w:tblPr>
        <w:tblStyle w:val="af9"/>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0"/>
        <w:gridCol w:w="2590"/>
        <w:gridCol w:w="2590"/>
        <w:gridCol w:w="2590"/>
      </w:tblGrid>
      <w:tr w:rsidR="00105515" w14:paraId="5D37E08E" w14:textId="77777777">
        <w:trPr>
          <w:jc w:val="center"/>
        </w:trPr>
        <w:tc>
          <w:tcPr>
            <w:tcW w:w="2592" w:type="dxa"/>
            <w:vAlign w:val="center"/>
          </w:tcPr>
          <w:p w14:paraId="03A16077" w14:textId="77777777" w:rsidR="00105515" w:rsidRDefault="00000000">
            <w:pPr>
              <w:jc w:val="center"/>
            </w:pPr>
            <w:r>
              <w:rPr>
                <w:b/>
                <w:sz w:val="16"/>
              </w:rPr>
              <w:t>Method</w:t>
            </w:r>
          </w:p>
        </w:tc>
        <w:tc>
          <w:tcPr>
            <w:tcW w:w="2592" w:type="dxa"/>
            <w:vAlign w:val="center"/>
          </w:tcPr>
          <w:p w14:paraId="60FE693B" w14:textId="77777777" w:rsidR="00105515" w:rsidRDefault="00000000">
            <w:pPr>
              <w:jc w:val="center"/>
            </w:pPr>
            <w:r>
              <w:rPr>
                <w:b/>
                <w:sz w:val="16"/>
              </w:rPr>
              <w:t>CLIP-T ↑</w:t>
            </w:r>
          </w:p>
        </w:tc>
        <w:tc>
          <w:tcPr>
            <w:tcW w:w="2592" w:type="dxa"/>
            <w:vAlign w:val="center"/>
          </w:tcPr>
          <w:p w14:paraId="1B17D886" w14:textId="77777777" w:rsidR="00105515" w:rsidRDefault="00000000">
            <w:pPr>
              <w:jc w:val="center"/>
            </w:pPr>
            <w:r>
              <w:rPr>
                <w:b/>
                <w:sz w:val="16"/>
              </w:rPr>
              <w:t>CLIP-I ↑</w:t>
            </w:r>
          </w:p>
        </w:tc>
        <w:tc>
          <w:tcPr>
            <w:tcW w:w="2592" w:type="dxa"/>
            <w:vAlign w:val="center"/>
          </w:tcPr>
          <w:p w14:paraId="7CDA4938" w14:textId="77777777" w:rsidR="00105515" w:rsidRDefault="00000000">
            <w:pPr>
              <w:jc w:val="center"/>
            </w:pPr>
            <w:r>
              <w:rPr>
                <w:b/>
                <w:sz w:val="16"/>
              </w:rPr>
              <w:t>TIFA ↑</w:t>
            </w:r>
          </w:p>
        </w:tc>
      </w:tr>
      <w:tr w:rsidR="00105515" w14:paraId="197B7636" w14:textId="77777777">
        <w:trPr>
          <w:jc w:val="center"/>
        </w:trPr>
        <w:tc>
          <w:tcPr>
            <w:tcW w:w="2592" w:type="dxa"/>
            <w:vAlign w:val="center"/>
          </w:tcPr>
          <w:p w14:paraId="43AE8120" w14:textId="77777777" w:rsidR="00105515" w:rsidRDefault="00000000">
            <w:pPr>
              <w:jc w:val="center"/>
            </w:pPr>
            <w:r>
              <w:rPr>
                <w:b/>
                <w:sz w:val="16"/>
              </w:rPr>
              <w:t>Ours (DCEE-CausalVerse)</w:t>
            </w:r>
          </w:p>
        </w:tc>
        <w:tc>
          <w:tcPr>
            <w:tcW w:w="2592" w:type="dxa"/>
            <w:vAlign w:val="center"/>
          </w:tcPr>
          <w:p w14:paraId="189C84CA" w14:textId="77777777" w:rsidR="00105515" w:rsidRDefault="00000000">
            <w:pPr>
              <w:jc w:val="center"/>
            </w:pPr>
            <w:r>
              <w:rPr>
                <w:b/>
                <w:sz w:val="16"/>
              </w:rPr>
              <w:t>0.3352</w:t>
            </w:r>
          </w:p>
        </w:tc>
        <w:tc>
          <w:tcPr>
            <w:tcW w:w="2592" w:type="dxa"/>
            <w:vAlign w:val="center"/>
          </w:tcPr>
          <w:p w14:paraId="479EFCE5" w14:textId="77777777" w:rsidR="00105515" w:rsidRDefault="00000000">
            <w:pPr>
              <w:jc w:val="center"/>
            </w:pPr>
            <w:r>
              <w:rPr>
                <w:b/>
                <w:sz w:val="16"/>
              </w:rPr>
              <w:t>0.6904</w:t>
            </w:r>
          </w:p>
        </w:tc>
        <w:tc>
          <w:tcPr>
            <w:tcW w:w="2592" w:type="dxa"/>
            <w:vAlign w:val="center"/>
          </w:tcPr>
          <w:p w14:paraId="3958A9EB" w14:textId="77777777" w:rsidR="00105515" w:rsidRDefault="00000000">
            <w:pPr>
              <w:jc w:val="center"/>
            </w:pPr>
            <w:r>
              <w:rPr>
                <w:b/>
                <w:sz w:val="16"/>
              </w:rPr>
              <w:t>0.3667</w:t>
            </w:r>
          </w:p>
        </w:tc>
      </w:tr>
      <w:tr w:rsidR="00105515" w14:paraId="2E2C0D00" w14:textId="77777777">
        <w:trPr>
          <w:jc w:val="center"/>
        </w:trPr>
        <w:tc>
          <w:tcPr>
            <w:tcW w:w="2592" w:type="dxa"/>
            <w:vAlign w:val="center"/>
          </w:tcPr>
          <w:p w14:paraId="3072C74A" w14:textId="77777777" w:rsidR="00105515" w:rsidRDefault="00000000">
            <w:pPr>
              <w:jc w:val="center"/>
            </w:pPr>
            <w:r>
              <w:rPr>
                <w:b/>
                <w:sz w:val="16"/>
              </w:rPr>
              <w:t>SDXL Prompt-only</w:t>
            </w:r>
          </w:p>
        </w:tc>
        <w:tc>
          <w:tcPr>
            <w:tcW w:w="2592" w:type="dxa"/>
            <w:vAlign w:val="center"/>
          </w:tcPr>
          <w:p w14:paraId="3E543B46" w14:textId="77777777" w:rsidR="00105515" w:rsidRDefault="00000000">
            <w:pPr>
              <w:jc w:val="center"/>
            </w:pPr>
            <w:r>
              <w:rPr>
                <w:b/>
                <w:sz w:val="16"/>
              </w:rPr>
              <w:t>0.3456</w:t>
            </w:r>
          </w:p>
        </w:tc>
        <w:tc>
          <w:tcPr>
            <w:tcW w:w="2592" w:type="dxa"/>
            <w:vAlign w:val="center"/>
          </w:tcPr>
          <w:p w14:paraId="4072BAA8" w14:textId="77777777" w:rsidR="00105515" w:rsidRDefault="00000000">
            <w:pPr>
              <w:jc w:val="center"/>
            </w:pPr>
            <w:r>
              <w:rPr>
                <w:b/>
                <w:sz w:val="16"/>
              </w:rPr>
              <w:t>0.6274</w:t>
            </w:r>
          </w:p>
        </w:tc>
        <w:tc>
          <w:tcPr>
            <w:tcW w:w="2592" w:type="dxa"/>
            <w:vAlign w:val="center"/>
          </w:tcPr>
          <w:p w14:paraId="0C6F8ACA" w14:textId="77777777" w:rsidR="00105515" w:rsidRDefault="00000000">
            <w:pPr>
              <w:jc w:val="center"/>
            </w:pPr>
            <w:r>
              <w:rPr>
                <w:b/>
                <w:sz w:val="16"/>
              </w:rPr>
              <w:t>0.6667</w:t>
            </w:r>
          </w:p>
        </w:tc>
      </w:tr>
      <w:tr w:rsidR="00105515" w14:paraId="4B8C08FC" w14:textId="77777777">
        <w:trPr>
          <w:jc w:val="center"/>
        </w:trPr>
        <w:tc>
          <w:tcPr>
            <w:tcW w:w="2592" w:type="dxa"/>
            <w:vAlign w:val="center"/>
          </w:tcPr>
          <w:p w14:paraId="6AFB7384" w14:textId="77777777" w:rsidR="00105515" w:rsidRDefault="00000000">
            <w:pPr>
              <w:jc w:val="center"/>
            </w:pPr>
            <w:r>
              <w:rPr>
                <w:b/>
                <w:sz w:val="16"/>
              </w:rPr>
              <w:t>IP-Adapter</w:t>
            </w:r>
          </w:p>
        </w:tc>
        <w:tc>
          <w:tcPr>
            <w:tcW w:w="2592" w:type="dxa"/>
            <w:vAlign w:val="center"/>
          </w:tcPr>
          <w:p w14:paraId="4B8B89D6" w14:textId="77777777" w:rsidR="00105515" w:rsidRDefault="00000000">
            <w:pPr>
              <w:jc w:val="center"/>
            </w:pPr>
            <w:r>
              <w:rPr>
                <w:b/>
                <w:sz w:val="16"/>
              </w:rPr>
              <w:t>0.3422</w:t>
            </w:r>
          </w:p>
        </w:tc>
        <w:tc>
          <w:tcPr>
            <w:tcW w:w="2592" w:type="dxa"/>
            <w:vAlign w:val="center"/>
          </w:tcPr>
          <w:p w14:paraId="4333AC63" w14:textId="77777777" w:rsidR="00105515" w:rsidRDefault="00000000">
            <w:pPr>
              <w:jc w:val="center"/>
            </w:pPr>
            <w:r>
              <w:rPr>
                <w:b/>
                <w:sz w:val="16"/>
              </w:rPr>
              <w:t>0.6699</w:t>
            </w:r>
          </w:p>
        </w:tc>
        <w:tc>
          <w:tcPr>
            <w:tcW w:w="2592" w:type="dxa"/>
            <w:vAlign w:val="center"/>
          </w:tcPr>
          <w:p w14:paraId="30691D0B" w14:textId="77777777" w:rsidR="00105515" w:rsidRDefault="00000000">
            <w:pPr>
              <w:jc w:val="center"/>
            </w:pPr>
            <w:r>
              <w:rPr>
                <w:b/>
                <w:sz w:val="16"/>
              </w:rPr>
              <w:t>0.6667</w:t>
            </w:r>
          </w:p>
        </w:tc>
      </w:tr>
      <w:tr w:rsidR="00105515" w14:paraId="0CBDD0F0" w14:textId="77777777">
        <w:trPr>
          <w:jc w:val="center"/>
        </w:trPr>
        <w:tc>
          <w:tcPr>
            <w:tcW w:w="2592" w:type="dxa"/>
            <w:vAlign w:val="center"/>
          </w:tcPr>
          <w:p w14:paraId="56418B28" w14:textId="77777777" w:rsidR="00105515" w:rsidRDefault="00000000">
            <w:pPr>
              <w:jc w:val="center"/>
            </w:pPr>
            <w:r>
              <w:rPr>
                <w:b/>
                <w:sz w:val="16"/>
              </w:rPr>
              <w:t>StoryDiffusion (emotion)</w:t>
            </w:r>
          </w:p>
        </w:tc>
        <w:tc>
          <w:tcPr>
            <w:tcW w:w="2592" w:type="dxa"/>
            <w:vAlign w:val="center"/>
          </w:tcPr>
          <w:p w14:paraId="2B844EAE" w14:textId="77777777" w:rsidR="00105515" w:rsidRDefault="00000000">
            <w:pPr>
              <w:jc w:val="center"/>
            </w:pPr>
            <w:r>
              <w:rPr>
                <w:b/>
                <w:sz w:val="16"/>
              </w:rPr>
              <w:t>0.3418</w:t>
            </w:r>
          </w:p>
        </w:tc>
        <w:tc>
          <w:tcPr>
            <w:tcW w:w="2592" w:type="dxa"/>
            <w:vAlign w:val="center"/>
          </w:tcPr>
          <w:p w14:paraId="0DCB3830" w14:textId="77777777" w:rsidR="00105515" w:rsidRDefault="00000000">
            <w:pPr>
              <w:jc w:val="center"/>
            </w:pPr>
            <w:r>
              <w:rPr>
                <w:b/>
                <w:sz w:val="16"/>
              </w:rPr>
              <w:t>0.6699</w:t>
            </w:r>
          </w:p>
        </w:tc>
        <w:tc>
          <w:tcPr>
            <w:tcW w:w="2592" w:type="dxa"/>
            <w:vAlign w:val="center"/>
          </w:tcPr>
          <w:p w14:paraId="48374E26" w14:textId="77777777" w:rsidR="00105515" w:rsidRDefault="00000000">
            <w:pPr>
              <w:jc w:val="center"/>
            </w:pPr>
            <w:r>
              <w:rPr>
                <w:b/>
                <w:sz w:val="16"/>
              </w:rPr>
              <w:t>0.5000</w:t>
            </w:r>
          </w:p>
        </w:tc>
      </w:tr>
      <w:tr w:rsidR="00105515" w14:paraId="4CECBE9F" w14:textId="77777777">
        <w:trPr>
          <w:jc w:val="center"/>
        </w:trPr>
        <w:tc>
          <w:tcPr>
            <w:tcW w:w="2592" w:type="dxa"/>
            <w:vAlign w:val="center"/>
          </w:tcPr>
          <w:p w14:paraId="69054573" w14:textId="77777777" w:rsidR="00105515" w:rsidRDefault="00000000">
            <w:pPr>
              <w:jc w:val="center"/>
            </w:pPr>
            <w:r>
              <w:rPr>
                <w:b/>
                <w:sz w:val="16"/>
              </w:rPr>
              <w:t>StoryDiffusion (no emotion)</w:t>
            </w:r>
          </w:p>
        </w:tc>
        <w:tc>
          <w:tcPr>
            <w:tcW w:w="2592" w:type="dxa"/>
            <w:vAlign w:val="center"/>
          </w:tcPr>
          <w:p w14:paraId="0A464ACF" w14:textId="77777777" w:rsidR="00105515" w:rsidRDefault="00000000">
            <w:pPr>
              <w:jc w:val="center"/>
            </w:pPr>
            <w:r>
              <w:rPr>
                <w:b/>
                <w:sz w:val="16"/>
              </w:rPr>
              <w:t>0.3479</w:t>
            </w:r>
          </w:p>
        </w:tc>
        <w:tc>
          <w:tcPr>
            <w:tcW w:w="2592" w:type="dxa"/>
            <w:vAlign w:val="center"/>
          </w:tcPr>
          <w:p w14:paraId="45B0AE9B" w14:textId="77777777" w:rsidR="00105515" w:rsidRDefault="00000000">
            <w:pPr>
              <w:jc w:val="center"/>
            </w:pPr>
            <w:r>
              <w:rPr>
                <w:b/>
                <w:sz w:val="16"/>
              </w:rPr>
              <w:t>0.6673</w:t>
            </w:r>
          </w:p>
        </w:tc>
        <w:tc>
          <w:tcPr>
            <w:tcW w:w="2592" w:type="dxa"/>
            <w:vAlign w:val="center"/>
          </w:tcPr>
          <w:p w14:paraId="26274E1F" w14:textId="77777777" w:rsidR="00105515" w:rsidRDefault="00000000">
            <w:pPr>
              <w:jc w:val="center"/>
            </w:pPr>
            <w:r>
              <w:rPr>
                <w:b/>
                <w:sz w:val="16"/>
              </w:rPr>
              <w:t>0.6333</w:t>
            </w:r>
          </w:p>
        </w:tc>
      </w:tr>
    </w:tbl>
    <w:p w14:paraId="3159BEEB" w14:textId="77777777" w:rsidR="00105515" w:rsidRPr="00455715" w:rsidRDefault="00000000">
      <w:pPr>
        <w:pStyle w:val="BodyText"/>
        <w:rPr>
          <w:bCs/>
        </w:rPr>
      </w:pPr>
      <w:r>
        <w:t>The automatic results show that DCEE-CausalVerse obtains the highest CLIP-I score (0.6904), suggesting stronger average visual consistency across the generated story frames. However, the current implementation does not yet outperform the baselines on CLIP-T or TIFA. This indicates that the proposed causal planning and consistency modules improve cross-frame stability, while local object/action faithfulness and explicit visual evidence rendering remain important areas for refinement.</w:t>
      </w:r>
    </w:p>
    <w:p w14:paraId="5AFDF916" w14:textId="77777777" w:rsidR="00105515" w:rsidRDefault="00000000">
      <w:pPr>
        <w:pStyle w:val="BodyText"/>
      </w:pPr>
      <w:r w:rsidRPr="00455715">
        <w:rPr>
          <w:bCs/>
        </w:rPr>
        <w:t>These findings support the motivation for event-evidence-aware reranking and retry generation: a coherent visual story requires not only a stable protagonist and world state, but also reliable depiction of the specific action and evidence object required by each story sentence.</w:t>
      </w:r>
    </w:p>
    <w:p w14:paraId="5C49B847" w14:textId="77777777" w:rsidR="00F71DA8" w:rsidRDefault="00A85C9B">
      <w:pPr>
        <w:pStyle w:val="HeadingPaper2"/>
      </w:pPr>
      <w:r>
        <w:t>4.6. Ablation Plan</w:t>
      </w:r>
    </w:p>
    <w:p w14:paraId="132F5C3B" w14:textId="77777777" w:rsidR="009B45D8" w:rsidRDefault="00000000">
      <w:pPr>
        <w:pStyle w:val="af0"/>
      </w:pPr>
      <w:r>
        <w:t>Table 6. Ablation settings for analyzing the contribution of each major component.</w:t>
      </w:r>
    </w:p>
    <w:tbl>
      <w:tblPr>
        <w:tblStyle w:val="af9"/>
        <w:tblW w:w="0" w:type="auto"/>
        <w:jc w:val="center"/>
        <w:tblLook w:val="04A0" w:firstRow="1" w:lastRow="0" w:firstColumn="1" w:lastColumn="0" w:noHBand="0" w:noVBand="1"/>
      </w:tblPr>
      <w:tblGrid>
        <w:gridCol w:w="3453"/>
        <w:gridCol w:w="3453"/>
        <w:gridCol w:w="3454"/>
      </w:tblGrid>
      <w:tr w:rsidR="009B45D8" w14:paraId="51F76E6D" w14:textId="77777777">
        <w:trPr>
          <w:tblHeader/>
          <w:jc w:val="center"/>
        </w:trPr>
        <w:tc>
          <w:tcPr>
            <w:tcW w:w="3457" w:type="dxa"/>
            <w:shd w:val="clear" w:color="auto" w:fill="EDEDED"/>
            <w:tcMar>
              <w:top w:w="60" w:type="dxa"/>
              <w:left w:w="60" w:type="dxa"/>
              <w:bottom w:w="60" w:type="dxa"/>
              <w:right w:w="60" w:type="dxa"/>
            </w:tcMar>
            <w:vAlign w:val="center"/>
          </w:tcPr>
          <w:p w14:paraId="1AF1EE25" w14:textId="77777777" w:rsidR="009B45D8" w:rsidRDefault="00000000">
            <w:r>
              <w:rPr>
                <w:b/>
                <w:sz w:val="13"/>
              </w:rPr>
              <w:t>Ablation setting</w:t>
            </w:r>
          </w:p>
        </w:tc>
        <w:tc>
          <w:tcPr>
            <w:tcW w:w="3457" w:type="dxa"/>
            <w:shd w:val="clear" w:color="auto" w:fill="EDEDED"/>
            <w:tcMar>
              <w:top w:w="60" w:type="dxa"/>
              <w:left w:w="60" w:type="dxa"/>
              <w:bottom w:w="60" w:type="dxa"/>
              <w:right w:w="60" w:type="dxa"/>
            </w:tcMar>
            <w:vAlign w:val="center"/>
          </w:tcPr>
          <w:p w14:paraId="4E49C972" w14:textId="77777777" w:rsidR="009B45D8" w:rsidRDefault="00000000">
            <w:r>
              <w:rPr>
                <w:b/>
                <w:sz w:val="13"/>
              </w:rPr>
              <w:t>Removed or modified component</w:t>
            </w:r>
          </w:p>
        </w:tc>
        <w:tc>
          <w:tcPr>
            <w:tcW w:w="3457" w:type="dxa"/>
            <w:shd w:val="clear" w:color="auto" w:fill="EDEDED"/>
            <w:tcMar>
              <w:top w:w="60" w:type="dxa"/>
              <w:left w:w="60" w:type="dxa"/>
              <w:bottom w:w="60" w:type="dxa"/>
              <w:right w:w="60" w:type="dxa"/>
            </w:tcMar>
            <w:vAlign w:val="center"/>
          </w:tcPr>
          <w:p w14:paraId="7FC2099B" w14:textId="77777777" w:rsidR="009B45D8" w:rsidRDefault="00000000">
            <w:r>
              <w:rPr>
                <w:b/>
                <w:sz w:val="13"/>
              </w:rPr>
              <w:t>Diagnostic question</w:t>
            </w:r>
          </w:p>
        </w:tc>
      </w:tr>
      <w:tr w:rsidR="009B45D8" w14:paraId="359D9DB8" w14:textId="77777777">
        <w:trPr>
          <w:jc w:val="center"/>
        </w:trPr>
        <w:tc>
          <w:tcPr>
            <w:tcW w:w="3457" w:type="dxa"/>
            <w:tcMar>
              <w:top w:w="60" w:type="dxa"/>
              <w:left w:w="60" w:type="dxa"/>
              <w:bottom w:w="60" w:type="dxa"/>
              <w:right w:w="60" w:type="dxa"/>
            </w:tcMar>
            <w:vAlign w:val="center"/>
          </w:tcPr>
          <w:p w14:paraId="1C5433D3" w14:textId="77777777" w:rsidR="009B45D8" w:rsidRDefault="00000000">
            <w:r>
              <w:rPr>
                <w:sz w:val="13"/>
              </w:rPr>
              <w:t>w/o DCEE-Tree Planning</w:t>
            </w:r>
          </w:p>
        </w:tc>
        <w:tc>
          <w:tcPr>
            <w:tcW w:w="3457" w:type="dxa"/>
            <w:tcMar>
              <w:top w:w="60" w:type="dxa"/>
              <w:left w:w="60" w:type="dxa"/>
              <w:bottom w:w="60" w:type="dxa"/>
              <w:right w:w="60" w:type="dxa"/>
            </w:tcMar>
            <w:vAlign w:val="center"/>
          </w:tcPr>
          <w:p w14:paraId="6554F287" w14:textId="77777777" w:rsidR="009B45D8" w:rsidRDefault="00000000">
            <w:r>
              <w:rPr>
                <w:sz w:val="13"/>
              </w:rPr>
              <w:t>Use a single Desire-Conflict route instead of multi-route exploration.</w:t>
            </w:r>
          </w:p>
        </w:tc>
        <w:tc>
          <w:tcPr>
            <w:tcW w:w="3457" w:type="dxa"/>
            <w:tcMar>
              <w:top w:w="60" w:type="dxa"/>
              <w:left w:w="60" w:type="dxa"/>
              <w:bottom w:w="60" w:type="dxa"/>
              <w:right w:w="60" w:type="dxa"/>
            </w:tcMar>
            <w:vAlign w:val="center"/>
          </w:tcPr>
          <w:p w14:paraId="06E90CD3" w14:textId="77777777" w:rsidR="009B45D8" w:rsidRDefault="00000000">
            <w:r>
              <w:rPr>
                <w:sz w:val="13"/>
              </w:rPr>
              <w:t>Does route exploration improve causal support for the target ending emotion?</w:t>
            </w:r>
          </w:p>
        </w:tc>
      </w:tr>
      <w:tr w:rsidR="009B45D8" w14:paraId="182C4093" w14:textId="77777777">
        <w:trPr>
          <w:jc w:val="center"/>
        </w:trPr>
        <w:tc>
          <w:tcPr>
            <w:tcW w:w="3457" w:type="dxa"/>
            <w:tcMar>
              <w:top w:w="60" w:type="dxa"/>
              <w:left w:w="60" w:type="dxa"/>
              <w:bottom w:w="60" w:type="dxa"/>
              <w:right w:w="60" w:type="dxa"/>
            </w:tcMar>
            <w:vAlign w:val="center"/>
          </w:tcPr>
          <w:p w14:paraId="7AB875FB" w14:textId="77777777" w:rsidR="009B45D8" w:rsidRDefault="00000000">
            <w:r>
              <w:rPr>
                <w:sz w:val="13"/>
              </w:rPr>
              <w:t>w/o Entity-Event Canonicalization</w:t>
            </w:r>
          </w:p>
        </w:tc>
        <w:tc>
          <w:tcPr>
            <w:tcW w:w="3457" w:type="dxa"/>
            <w:tcMar>
              <w:top w:w="60" w:type="dxa"/>
              <w:left w:w="60" w:type="dxa"/>
              <w:bottom w:w="60" w:type="dxa"/>
              <w:right w:w="60" w:type="dxa"/>
            </w:tcMar>
            <w:vAlign w:val="center"/>
          </w:tcPr>
          <w:p w14:paraId="11930BBB" w14:textId="77777777" w:rsidR="009B45D8" w:rsidRDefault="00000000">
            <w:r>
              <w:rPr>
                <w:sz w:val="13"/>
              </w:rPr>
              <w:t>Use raw LLM events and references without normalization.</w:t>
            </w:r>
          </w:p>
        </w:tc>
        <w:tc>
          <w:tcPr>
            <w:tcW w:w="3457" w:type="dxa"/>
            <w:tcMar>
              <w:top w:w="60" w:type="dxa"/>
              <w:left w:w="60" w:type="dxa"/>
              <w:bottom w:w="60" w:type="dxa"/>
              <w:right w:w="60" w:type="dxa"/>
            </w:tcMar>
            <w:vAlign w:val="center"/>
          </w:tcPr>
          <w:p w14:paraId="5135CDFD" w14:textId="77777777" w:rsidR="009B45D8" w:rsidRDefault="00000000">
            <w:r>
              <w:rPr>
                <w:sz w:val="13"/>
              </w:rPr>
              <w:t>Does converting abstract events into drawable entities/actions/evidence improve visual grounding?</w:t>
            </w:r>
          </w:p>
        </w:tc>
      </w:tr>
      <w:tr w:rsidR="009B45D8" w14:paraId="72EE0F44" w14:textId="77777777">
        <w:trPr>
          <w:jc w:val="center"/>
        </w:trPr>
        <w:tc>
          <w:tcPr>
            <w:tcW w:w="3457" w:type="dxa"/>
            <w:tcMar>
              <w:top w:w="60" w:type="dxa"/>
              <w:left w:w="60" w:type="dxa"/>
              <w:bottom w:w="60" w:type="dxa"/>
              <w:right w:w="60" w:type="dxa"/>
            </w:tcMar>
            <w:vAlign w:val="center"/>
          </w:tcPr>
          <w:p w14:paraId="74B5FCD3" w14:textId="77777777" w:rsidR="009B45D8" w:rsidRDefault="00000000">
            <w:r>
              <w:rPr>
                <w:sz w:val="13"/>
              </w:rPr>
              <w:t>w/o Causal Sink Memory</w:t>
            </w:r>
          </w:p>
        </w:tc>
        <w:tc>
          <w:tcPr>
            <w:tcW w:w="3457" w:type="dxa"/>
            <w:tcMar>
              <w:top w:w="60" w:type="dxa"/>
              <w:left w:w="60" w:type="dxa"/>
              <w:bottom w:w="60" w:type="dxa"/>
              <w:right w:w="60" w:type="dxa"/>
            </w:tcMar>
            <w:vAlign w:val="center"/>
          </w:tcPr>
          <w:p w14:paraId="04B1180D" w14:textId="77777777" w:rsidR="009B45D8" w:rsidRDefault="00000000">
            <w:r>
              <w:rPr>
                <w:sz w:val="13"/>
              </w:rPr>
              <w:t>Replace event-emotion memory retrieval with recent or all history.</w:t>
            </w:r>
          </w:p>
        </w:tc>
        <w:tc>
          <w:tcPr>
            <w:tcW w:w="3457" w:type="dxa"/>
            <w:tcMar>
              <w:top w:w="60" w:type="dxa"/>
              <w:left w:w="60" w:type="dxa"/>
              <w:bottom w:w="60" w:type="dxa"/>
              <w:right w:w="60" w:type="dxa"/>
            </w:tcMar>
            <w:vAlign w:val="center"/>
          </w:tcPr>
          <w:p w14:paraId="18F465B2" w14:textId="77777777" w:rsidR="009B45D8" w:rsidRDefault="00000000">
            <w:r>
              <w:rPr>
                <w:sz w:val="13"/>
              </w:rPr>
              <w:t>Does causal memory retrieval outperform generic temporal context?</w:t>
            </w:r>
          </w:p>
        </w:tc>
      </w:tr>
      <w:tr w:rsidR="009B45D8" w14:paraId="1CA72AC2" w14:textId="77777777">
        <w:trPr>
          <w:jc w:val="center"/>
        </w:trPr>
        <w:tc>
          <w:tcPr>
            <w:tcW w:w="3457" w:type="dxa"/>
            <w:tcMar>
              <w:top w:w="60" w:type="dxa"/>
              <w:left w:w="60" w:type="dxa"/>
              <w:bottom w:w="60" w:type="dxa"/>
              <w:right w:w="60" w:type="dxa"/>
            </w:tcMar>
            <w:vAlign w:val="center"/>
          </w:tcPr>
          <w:p w14:paraId="31CC86FC" w14:textId="77777777" w:rsidR="009B45D8" w:rsidRDefault="00000000">
            <w:r>
              <w:rPr>
                <w:sz w:val="13"/>
              </w:rPr>
              <w:t>w/o Anchor Bank</w:t>
            </w:r>
          </w:p>
        </w:tc>
        <w:tc>
          <w:tcPr>
            <w:tcW w:w="3457" w:type="dxa"/>
            <w:tcMar>
              <w:top w:w="60" w:type="dxa"/>
              <w:left w:w="60" w:type="dxa"/>
              <w:bottom w:w="60" w:type="dxa"/>
              <w:right w:w="60" w:type="dxa"/>
            </w:tcMar>
            <w:vAlign w:val="center"/>
          </w:tcPr>
          <w:p w14:paraId="0E633EF3" w14:textId="77777777" w:rsidR="009B45D8" w:rsidRDefault="00000000">
            <w:r>
              <w:rPr>
                <w:sz w:val="13"/>
              </w:rPr>
              <w:t>Remove character, evidence-object, and world anchors.</w:t>
            </w:r>
          </w:p>
        </w:tc>
        <w:tc>
          <w:tcPr>
            <w:tcW w:w="3457" w:type="dxa"/>
            <w:tcMar>
              <w:top w:w="60" w:type="dxa"/>
              <w:left w:w="60" w:type="dxa"/>
              <w:bottom w:w="60" w:type="dxa"/>
              <w:right w:w="60" w:type="dxa"/>
            </w:tcMar>
            <w:vAlign w:val="center"/>
          </w:tcPr>
          <w:p w14:paraId="1072BC1C" w14:textId="77777777" w:rsidR="009B45D8" w:rsidRDefault="00000000">
            <w:r>
              <w:rPr>
                <w:sz w:val="13"/>
              </w:rPr>
              <w:t>How much do persistent anchors contribute to identity, object, and world consistency?</w:t>
            </w:r>
          </w:p>
        </w:tc>
      </w:tr>
      <w:tr w:rsidR="009B45D8" w14:paraId="7FC03B45" w14:textId="77777777">
        <w:trPr>
          <w:jc w:val="center"/>
        </w:trPr>
        <w:tc>
          <w:tcPr>
            <w:tcW w:w="3457" w:type="dxa"/>
            <w:tcMar>
              <w:top w:w="60" w:type="dxa"/>
              <w:left w:w="60" w:type="dxa"/>
              <w:bottom w:w="60" w:type="dxa"/>
              <w:right w:w="60" w:type="dxa"/>
            </w:tcMar>
            <w:vAlign w:val="center"/>
          </w:tcPr>
          <w:p w14:paraId="54200AE0" w14:textId="77777777" w:rsidR="009B45D8" w:rsidRDefault="00000000">
            <w:r>
              <w:rPr>
                <w:sz w:val="13"/>
              </w:rPr>
              <w:t>w/o Evidence Branch</w:t>
            </w:r>
          </w:p>
        </w:tc>
        <w:tc>
          <w:tcPr>
            <w:tcW w:w="3457" w:type="dxa"/>
            <w:tcMar>
              <w:top w:w="60" w:type="dxa"/>
              <w:left w:w="60" w:type="dxa"/>
              <w:bottom w:w="60" w:type="dxa"/>
              <w:right w:w="60" w:type="dxa"/>
            </w:tcMar>
            <w:vAlign w:val="center"/>
          </w:tcPr>
          <w:p w14:paraId="6C4E0844" w14:textId="77777777" w:rsidR="009B45D8" w:rsidRDefault="00000000">
            <w:r>
              <w:rPr>
                <w:sz w:val="13"/>
              </w:rPr>
              <w:t>Merge evidence information into the event prompt instead of modeling it separately.</w:t>
            </w:r>
          </w:p>
        </w:tc>
        <w:tc>
          <w:tcPr>
            <w:tcW w:w="3457" w:type="dxa"/>
            <w:tcMar>
              <w:top w:w="60" w:type="dxa"/>
              <w:left w:w="60" w:type="dxa"/>
              <w:bottom w:w="60" w:type="dxa"/>
              <w:right w:w="60" w:type="dxa"/>
            </w:tcMar>
            <w:vAlign w:val="center"/>
          </w:tcPr>
          <w:p w14:paraId="08A01131" w14:textId="77777777" w:rsidR="009B45D8" w:rsidRDefault="00000000">
            <w:r>
              <w:rPr>
                <w:sz w:val="13"/>
              </w:rPr>
              <w:t>Is explicit evidence control necessary for emotion-cause legibility?</w:t>
            </w:r>
          </w:p>
        </w:tc>
      </w:tr>
      <w:tr w:rsidR="009B45D8" w14:paraId="7CF54C33" w14:textId="77777777">
        <w:trPr>
          <w:jc w:val="center"/>
        </w:trPr>
        <w:tc>
          <w:tcPr>
            <w:tcW w:w="3457" w:type="dxa"/>
            <w:tcMar>
              <w:top w:w="60" w:type="dxa"/>
              <w:left w:w="60" w:type="dxa"/>
              <w:bottom w:w="60" w:type="dxa"/>
              <w:right w:w="60" w:type="dxa"/>
            </w:tcMar>
            <w:vAlign w:val="center"/>
          </w:tcPr>
          <w:p w14:paraId="0CAEC84C" w14:textId="77777777" w:rsidR="009B45D8" w:rsidRDefault="00000000">
            <w:r>
              <w:rPr>
                <w:sz w:val="13"/>
              </w:rPr>
              <w:t>w/o Butterfly Controller</w:t>
            </w:r>
          </w:p>
        </w:tc>
        <w:tc>
          <w:tcPr>
            <w:tcW w:w="3457" w:type="dxa"/>
            <w:tcMar>
              <w:top w:w="60" w:type="dxa"/>
              <w:left w:w="60" w:type="dxa"/>
              <w:bottom w:w="60" w:type="dxa"/>
              <w:right w:w="60" w:type="dxa"/>
            </w:tcMar>
            <w:vAlign w:val="center"/>
          </w:tcPr>
          <w:p w14:paraId="2846B366" w14:textId="77777777" w:rsidR="009B45D8" w:rsidRDefault="00000000">
            <w:r>
              <w:rPr>
                <w:sz w:val="13"/>
              </w:rPr>
              <w:t>Replace decoder-encoder-decoder factorized control with direct storyboard-to-prompt conversion.</w:t>
            </w:r>
          </w:p>
        </w:tc>
        <w:tc>
          <w:tcPr>
            <w:tcW w:w="3457" w:type="dxa"/>
            <w:tcMar>
              <w:top w:w="60" w:type="dxa"/>
              <w:left w:w="60" w:type="dxa"/>
              <w:bottom w:w="60" w:type="dxa"/>
              <w:right w:w="60" w:type="dxa"/>
            </w:tcMar>
            <w:vAlign w:val="center"/>
          </w:tcPr>
          <w:p w14:paraId="3B5D14D7" w14:textId="77777777" w:rsidR="009B45D8" w:rsidRDefault="00000000">
            <w:r>
              <w:rPr>
                <w:sz w:val="13"/>
              </w:rPr>
              <w:t>Does the Butterfly controller reduce prompt entanglement and improve controllability?</w:t>
            </w:r>
          </w:p>
        </w:tc>
      </w:tr>
      <w:tr w:rsidR="009B45D8" w14:paraId="63C67972" w14:textId="77777777">
        <w:trPr>
          <w:jc w:val="center"/>
        </w:trPr>
        <w:tc>
          <w:tcPr>
            <w:tcW w:w="3457" w:type="dxa"/>
            <w:tcMar>
              <w:top w:w="60" w:type="dxa"/>
              <w:left w:w="60" w:type="dxa"/>
              <w:bottom w:w="60" w:type="dxa"/>
              <w:right w:w="60" w:type="dxa"/>
            </w:tcMar>
            <w:vAlign w:val="center"/>
          </w:tcPr>
          <w:p w14:paraId="69794765" w14:textId="77777777" w:rsidR="009B45D8" w:rsidRDefault="00000000">
            <w:r>
              <w:rPr>
                <w:sz w:val="13"/>
              </w:rPr>
              <w:t>w/o Reranking and Retry</w:t>
            </w:r>
          </w:p>
        </w:tc>
        <w:tc>
          <w:tcPr>
            <w:tcW w:w="3457" w:type="dxa"/>
            <w:tcMar>
              <w:top w:w="60" w:type="dxa"/>
              <w:left w:w="60" w:type="dxa"/>
              <w:bottom w:w="60" w:type="dxa"/>
              <w:right w:w="60" w:type="dxa"/>
            </w:tcMar>
            <w:vAlign w:val="center"/>
          </w:tcPr>
          <w:p w14:paraId="6CB4EC18" w14:textId="77777777" w:rsidR="009B45D8" w:rsidRDefault="00000000">
            <w:r>
              <w:rPr>
                <w:sz w:val="13"/>
              </w:rPr>
              <w:t>Select the first generated candidate without event-evidence-aware reranking or targeted retry.</w:t>
            </w:r>
          </w:p>
        </w:tc>
        <w:tc>
          <w:tcPr>
            <w:tcW w:w="3457" w:type="dxa"/>
            <w:tcMar>
              <w:top w:w="60" w:type="dxa"/>
              <w:left w:w="60" w:type="dxa"/>
              <w:bottom w:w="60" w:type="dxa"/>
              <w:right w:w="60" w:type="dxa"/>
            </w:tcMar>
            <w:vAlign w:val="center"/>
          </w:tcPr>
          <w:p w14:paraId="73D23EF7" w14:textId="77777777" w:rsidR="009B45D8" w:rsidRDefault="00000000">
            <w:r>
              <w:rPr>
                <w:sz w:val="13"/>
              </w:rPr>
              <w:t>How much does candidate selection and repair improve final frame faithfulness?</w:t>
            </w:r>
          </w:p>
        </w:tc>
      </w:tr>
    </w:tbl>
    <w:p w14:paraId="502E0406" w14:textId="77777777" w:rsidR="009B45D8" w:rsidRDefault="00000000">
      <w:pPr>
        <w:pStyle w:val="BodyText"/>
      </w:pPr>
      <w:r>
        <w:t>Table 6 isolates the major sources of performance in DCEE-CausalVerse. The ablations separate planning effects (DCEE-Tree and canonicalization), continuity effects (causal sink memory and anchor bank), control effects (Evidence branch and Butterfly controller), and selection effects (reranking and retry). This design supports component-level analysis without introducing unrelated architectural changes.</w:t>
      </w:r>
    </w:p>
    <w:p w14:paraId="105D2C74" w14:textId="77777777" w:rsidR="00F71DA8" w:rsidRDefault="00A85C9B">
      <w:pPr>
        <w:pStyle w:val="HeadingPaper1"/>
      </w:pPr>
      <w:r>
        <w:t>5. Discussion</w:t>
      </w:r>
    </w:p>
    <w:p w14:paraId="617F228C" w14:textId="77777777" w:rsidR="00F71DA8" w:rsidRDefault="00A85C9B">
      <w:pPr>
        <w:pStyle w:val="BodyText"/>
        <w:ind w:firstLine="216"/>
      </w:pPr>
      <w:r>
        <w:t>DCEE-CausalVerse is designed to make visual storytelling more causally explainable. Its main strength is that it does not rely on emotion words alone; it constructs events and visible evidence that justify why the protagonist arrives at a target ending emotion. The automatic results support this motivation by showing stronger cross-frame consistency, while also revealing that local caption faithfulness and evidence visibility remain challenging. This trade-off is important: a visually coherent story can still fail if the required object or action is missing from a frame. Therefore, the Event and Evidence branches should be treated as first-class control factors rather than optional prompt details. The current implementation remains partly LLM-driven and uses lightweight control-token injection rather than a fully trained diffusion backbone, which makes it modular but also leaves room for stronger object-level grounding, adaptive branch weighting, and larger-scale evaluation across more premises and target emotions.</w:t>
      </w:r>
    </w:p>
    <w:p w14:paraId="655D4ED7" w14:textId="77777777" w:rsidR="00F71DA8" w:rsidRDefault="00A85C9B">
      <w:pPr>
        <w:pStyle w:val="HeadingPaper1"/>
      </w:pPr>
      <w:r>
        <w:t>6. Conclusion</w:t>
      </w:r>
    </w:p>
    <w:p w14:paraId="47A68338" w14:textId="77777777" w:rsidR="00F71DA8" w:rsidRDefault="00A85C9B">
      <w:pPr>
        <w:pStyle w:val="BodyText"/>
        <w:ind w:firstLine="216"/>
      </w:pPr>
      <w:r>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the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automatic results indicate improved cross-frame consistency and clarify the remaining challenge of local event and evidence faithfulness, suggesting a path toward more interpretable, controllable, and causally grounded story visualization systems.</w:t>
      </w:r>
    </w:p>
    <w:p w14:paraId="5A04D183" w14:textId="77777777" w:rsidR="00F71DA8" w:rsidRDefault="00A85C9B">
      <w:pPr>
        <w:pStyle w:val="HeadingPaper1"/>
      </w:pPr>
      <w:r>
        <w:t>References</w:t>
      </w:r>
    </w:p>
    <w:p w14:paraId="05E66416" w14:textId="77777777" w:rsidR="00F71DA8" w:rsidRDefault="00A85C9B">
      <w:pPr>
        <w:pStyle w:val="Reference"/>
        <w:ind w:left="173" w:hanging="173"/>
      </w:pPr>
      <w:r>
        <w:lastRenderedPageBreak/>
        <w:t>[1] S. Dong, I. Shaheen, M. Shen, R. Mallick, and S. A. Bargal. ViSTA: Visual Storytelling using Multi-modal Adapters for Text-to-Image Diffusion Models. WACV, 2026.</w:t>
      </w:r>
    </w:p>
    <w:p w14:paraId="729A5D22" w14:textId="77777777" w:rsidR="00F71DA8" w:rsidRDefault="00A85C9B">
      <w:pPr>
        <w:pStyle w:val="Reference"/>
        <w:ind w:left="173" w:hanging="173"/>
      </w:pPr>
      <w:r>
        <w:t>[2] X. Pan, P. Qin, Y. Li, H. Xue, and W. Chen. Synthesizing Coherent Story with Auto-Regressive Latent Diffusion Models. WACV, 2024.</w:t>
      </w:r>
    </w:p>
    <w:p w14:paraId="26F3C396" w14:textId="77777777" w:rsidR="00F71DA8" w:rsidRDefault="00A85C9B">
      <w:pPr>
        <w:pStyle w:val="Reference"/>
        <w:ind w:left="173" w:hanging="173"/>
      </w:pPr>
      <w:r>
        <w:t>[3] T. Rahman, H.-Y. Lee, J. Ren, S. Tulyakov, S. Mahajan, and L. Sigal. Make-A-Story: Visual Memory Conditioned Consistent Story Generation. CVPR, 2023.</w:t>
      </w:r>
    </w:p>
    <w:p w14:paraId="70A30A0F" w14:textId="77777777" w:rsidR="00F71DA8" w:rsidRDefault="00A85C9B">
      <w:pPr>
        <w:pStyle w:val="Reference"/>
        <w:ind w:left="173" w:hanging="173"/>
      </w:pPr>
      <w:r>
        <w:t>[4] Z. Feng et al. Improved Visual Story Generation with Adaptive Context Modeling. ACL Findings, 2023.</w:t>
      </w:r>
    </w:p>
    <w:p w14:paraId="39C5E6F9" w14:textId="77777777" w:rsidR="00F71DA8" w:rsidRDefault="00A85C9B">
      <w:pPr>
        <w:pStyle w:val="Reference"/>
        <w:ind w:left="173" w:hanging="173"/>
      </w:pPr>
      <w:r>
        <w:t>[5] C. Liu et al. Intelligent Grimm: Open-ended Visual Storytelling via Latent Diffusion Models. CVPR, 2024.</w:t>
      </w:r>
    </w:p>
    <w:p w14:paraId="783AAC4E" w14:textId="77777777" w:rsidR="00F71DA8" w:rsidRDefault="00A85C9B">
      <w:pPr>
        <w:pStyle w:val="Reference"/>
        <w:ind w:left="173" w:hanging="173"/>
      </w:pPr>
      <w:r>
        <w:t>[6] T. Song et al. Causal-Story: Local Causal Attention Utilizing Parameter-Efficient Tuning for Visual Story Synthesis. ICASSP, 2024.</w:t>
      </w:r>
    </w:p>
    <w:p w14:paraId="7DF121F8" w14:textId="77777777" w:rsidR="00F71DA8" w:rsidRDefault="00A85C9B">
      <w:pPr>
        <w:pStyle w:val="Reference"/>
        <w:ind w:left="173" w:hanging="173"/>
      </w:pPr>
      <w:r>
        <w:t>[7] X. Shen and M. Elhoseiny. StoryGPT-V: Large Language Models as Consistent Story Visualizers. CVPR, 2025.</w:t>
      </w:r>
    </w:p>
    <w:p w14:paraId="26B12E31" w14:textId="77777777" w:rsidR="00F71DA8" w:rsidRDefault="00A85C9B">
      <w:pPr>
        <w:pStyle w:val="Reference"/>
        <w:ind w:left="173" w:hanging="173"/>
      </w:pPr>
      <w:r>
        <w:t>[8] Y. Zhou et al. StoryDiffusion: Consistent Self-Attention for Long-Range Image and Video Generation. NeurIPS, 2024.</w:t>
      </w:r>
    </w:p>
    <w:p w14:paraId="7645D475" w14:textId="77777777" w:rsidR="00F71DA8" w:rsidRDefault="00A85C9B">
      <w:pPr>
        <w:pStyle w:val="Reference"/>
        <w:ind w:left="173" w:hanging="173"/>
      </w:pPr>
      <w:r>
        <w:t>[9] Y. Tewel et al. ConsiStory: Training-Free Consistent Text-to-Image Generation. ACM TOG, 2024.</w:t>
      </w:r>
    </w:p>
    <w:p w14:paraId="6FF4715B" w14:textId="77777777" w:rsidR="00F71DA8" w:rsidRDefault="00A85C9B">
      <w:pPr>
        <w:pStyle w:val="Reference"/>
        <w:ind w:left="173" w:hanging="173"/>
      </w:pPr>
      <w:r>
        <w:t>[10] H. He et al. DreamStory: Open-Domain Story Visualization by LLM-Guided Multi-Subject Consistent Diffusion. TPAMI, 2025.</w:t>
      </w:r>
    </w:p>
    <w:p w14:paraId="0FAD9CC8" w14:textId="77777777" w:rsidR="00F71DA8" w:rsidRDefault="00A85C9B">
      <w:pPr>
        <w:pStyle w:val="Reference"/>
        <w:ind w:left="173" w:hanging="173"/>
      </w:pPr>
      <w:r>
        <w:t>[11] S. Yang et al. SEED-Story: Multimodal Long Story Generation with Large Language Models. arXiv, 2024.</w:t>
      </w:r>
    </w:p>
    <w:p w14:paraId="12646DB7" w14:textId="77777777" w:rsidR="00F71DA8" w:rsidRDefault="00A85C9B">
      <w:pPr>
        <w:pStyle w:val="Reference"/>
        <w:ind w:left="173" w:hanging="173"/>
      </w:pPr>
      <w:r>
        <w:t>[12] Y. Hu et al. TIFA: Accurate and Interpretable Text-to-Image Faithfulness Evaluation with Question Answering. ICCV, 2023.</w:t>
      </w:r>
    </w:p>
    <w:p w14:paraId="31D1BCC7" w14:textId="77777777" w:rsidR="00F71DA8" w:rsidRDefault="00A85C9B">
      <w:pPr>
        <w:pStyle w:val="Reference"/>
        <w:ind w:left="173" w:hanging="173"/>
      </w:pPr>
      <w:r>
        <w:t>[13] D. Podell et al. SDXL: Improving Latent Diffusion Models for High-Resolution Image Synthesis. ICLR, 2024.</w:t>
      </w:r>
    </w:p>
    <w:p w14:paraId="5643FA14" w14:textId="77777777" w:rsidR="00F71DA8" w:rsidRDefault="00A85C9B">
      <w:pPr>
        <w:pStyle w:val="Reference"/>
        <w:ind w:left="173" w:hanging="173"/>
      </w:pPr>
      <w:r>
        <w:t xml:space="preserve">[14] </w:t>
      </w:r>
      <w:proofErr w:type="spellStart"/>
      <w:r w:rsidR="00973145">
        <w:t>StoryGAN</w:t>
      </w:r>
      <w:proofErr w:type="spellEnd"/>
      <w:r w:rsidR="00973145">
        <w:t>, CVPR 2019</w:t>
      </w:r>
    </w:p>
    <w:p w14:paraId="08DDBEA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3DE83AB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1121C98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583D700C"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4800700C"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53D76795"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09AD9633" w14:textId="77777777" w:rsidR="00973145" w:rsidRPr="00973145" w:rsidRDefault="00973145">
      <w:pPr>
        <w:pStyle w:val="Reference"/>
        <w:ind w:left="173" w:hanging="173"/>
        <w:rPr>
          <w:rFonts w:eastAsia="맑은 고딕"/>
          <w:lang w:eastAsia="ko-KR"/>
        </w:rPr>
      </w:pPr>
    </w:p>
    <w:sectPr w:rsidR="00973145" w:rsidRPr="00973145"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1238C"/>
    <w:rsid w:val="00034616"/>
    <w:rsid w:val="0006063C"/>
    <w:rsid w:val="000F6F47"/>
    <w:rsid w:val="00105515"/>
    <w:rsid w:val="001240C2"/>
    <w:rsid w:val="0015074B"/>
    <w:rsid w:val="001E4830"/>
    <w:rsid w:val="00204479"/>
    <w:rsid w:val="0029639D"/>
    <w:rsid w:val="00301A77"/>
    <w:rsid w:val="00326F90"/>
    <w:rsid w:val="003D7D37"/>
    <w:rsid w:val="00433216"/>
    <w:rsid w:val="00455715"/>
    <w:rsid w:val="0047595D"/>
    <w:rsid w:val="006802C8"/>
    <w:rsid w:val="007379F1"/>
    <w:rsid w:val="007A1A63"/>
    <w:rsid w:val="007D1C02"/>
    <w:rsid w:val="007D62F1"/>
    <w:rsid w:val="00973145"/>
    <w:rsid w:val="009B45D8"/>
    <w:rsid w:val="009B6CC7"/>
    <w:rsid w:val="00A13A68"/>
    <w:rsid w:val="00A85C9B"/>
    <w:rsid w:val="00AA1D8D"/>
    <w:rsid w:val="00B47730"/>
    <w:rsid w:val="00B70117"/>
    <w:rsid w:val="00C0681D"/>
    <w:rsid w:val="00C7488E"/>
    <w:rsid w:val="00CB0664"/>
    <w:rsid w:val="00CE5BF1"/>
    <w:rsid w:val="00D42DB0"/>
    <w:rsid w:val="00D752C3"/>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AD884"/>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7645</Words>
  <Characters>43580</Characters>
  <Application>Microsoft Office Word</Application>
  <DocSecurity>0</DocSecurity>
  <Lines>363</Lines>
  <Paragraphs>102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51123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김도형(Kim Dohyoung)(kdhms)</cp:lastModifiedBy>
  <cp:revision>5</cp:revision>
  <dcterms:created xsi:type="dcterms:W3CDTF">2026-07-27T10:04:00Z</dcterms:created>
  <dcterms:modified xsi:type="dcterms:W3CDTF">2026-07-27T11:14:00Z</dcterms:modified>
  <cp:category/>
</cp:coreProperties>
</file>