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2012 Google Inc. All Rights Reserved.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Software is licensed under the SIL Open Font License, Version 1.1.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is copied below, and is also available with a FAQ at: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http://scripts.sil.org/OFL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 OPEN FONT LICENSE Version 1.1 - 26 February 2007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PREAMBLE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goals of the Open Font License (OFL) are to stimulate worldwide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collaborative font projects, to support the font creation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efforts of academic and linguistic communities, and to provide a free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framework in which fonts may be shared and improved in partnership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others.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OFL allows the licensed fonts to be used, studied, modified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freely as long as they are not sold by themselves.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fonts, including any derivative works, can be bundled, embedded,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 provided that any reserved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are not used by derivative works. The fonts and derivatives,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cannot be released under any other type of license.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for fonts to remain under this license does not apply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document created using the fonts or their derivatives.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"Font Software" refers to the set of files released by the Copyright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Holder(s) under this license and clearly marked as such. This may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source files, build scripts and documentation.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"Reserved Font Name" refers to any names specified as such after the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statement(s).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"Original Version" refers to the collection of Font Software components 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by the Copyright Holder(s).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"Modified Version" refers to any derivative made by adding to, deleting,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substituting -- in part or in whole -- any of the components of the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Version, by changing formats or by porting the Font Software to 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environment.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"Author" refers to any designer, engineer, programmer, technical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writer or other person who contributed to the Font Software.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&amp; CONDITIONS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the Font Software, to use, study, copy, merge, embed, modify,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redistribute, and sell modified and unmodified copies of the Font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subject to the following conditions: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Neither the Font Software nor any of its individual components,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Original or Modified Versions, may be sold by itself.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Original or Modified Versions of the Font Software may be bundled,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software, provided that each copy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above copyright notice and this license. These can be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either as stand-alone text files, human-readable headers 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appropriate machine-readable metadata fields within text 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files as long as those fields can be easily viewed by the user.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No Modified Version of the Font Software may use the Reserved Font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Name(s) unless explicit written permission is granted by the corresponding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Holder. This restriction only applies to the primary font name 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to the users.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name(s) of the Copyright Holder(s) or the Author(s) of the Font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shall not be used to promote, endorse or advertise any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Version, except to acknowledge the contribution(s) of the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Holder(s) and the Author(s) or with their explicit written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Font Software, modified or unmodified, in part or in whole,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distributed entirely under this license, and must not be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under any other license. The requirement for fonts 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under this license does not apply to any document created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Font Software.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becomes null and void if any of the above conditions are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COPYRIGHT, PATENT, TRADEMARK, OR OTHER RIGHT. IN NO EVENT SHALL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 BE LIABLE FOR ANY CLAIM, DAMAGES OR OTHER LIABILITY,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INDIRECT, INCIDENTAL, OR CONSEQUENTIAL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DAMAGES, WHETHER IN AN ACTION OF CONTRACT, TORT OR OTHERWISE, ARISING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FROM, OUT OF THE USE OR INABILITY TO USE THE FONT SOFTWARE OR FROM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DEALINGS IN THE FONT SOFTWARE.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