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926F" w14:textId="2E077501" w:rsidR="00B04C24" w:rsidRPr="000F3DE0" w:rsidRDefault="00062CE1" w:rsidP="0046747F">
      <w:pPr>
        <w:pStyle w:val="Heading2"/>
      </w:pPr>
      <w:r w:rsidRPr="000F3DE0">
        <w:rPr>
          <w:rFonts w:hint="eastAsia"/>
        </w:rPr>
        <w:t>Title</w:t>
      </w:r>
    </w:p>
    <w:p w14:paraId="0E31A7A9" w14:textId="1E0DFB62" w:rsidR="00686B3F" w:rsidRPr="000F3DE0" w:rsidRDefault="00BA4E29" w:rsidP="00F57F15">
      <w:bookmarkStart w:id="0" w:name="_Hlk207826528"/>
      <w:r w:rsidRPr="000F3DE0">
        <w:t>Impact of oral cholera vaccine outbreak response immunization in sub-Saharan Africa, 2010–2020: a modeling analysis</w:t>
      </w:r>
    </w:p>
    <w:bookmarkEnd w:id="0"/>
    <w:p w14:paraId="069CE2D0" w14:textId="77777777" w:rsidR="00B04C24" w:rsidRPr="000F3DE0" w:rsidRDefault="00B04C24" w:rsidP="00F57F15"/>
    <w:p w14:paraId="222BE1EA" w14:textId="13A91CF0" w:rsidR="007415B6" w:rsidRPr="000F3DE0" w:rsidRDefault="007415B6" w:rsidP="007415B6">
      <w:pPr>
        <w:pStyle w:val="Heading2"/>
      </w:pPr>
      <w:r>
        <w:rPr>
          <w:rFonts w:hint="eastAsia"/>
        </w:rPr>
        <w:t>Authors</w:t>
      </w:r>
    </w:p>
    <w:p w14:paraId="2FB4F587" w14:textId="3E670A17" w:rsidR="007415B6" w:rsidRPr="007415B6" w:rsidRDefault="007415B6" w:rsidP="007415B6">
      <w:pPr>
        <w:rPr>
          <w:lang w:val="en-US"/>
        </w:rPr>
      </w:pPr>
      <w:r w:rsidRPr="007415B6">
        <w:rPr>
          <w:lang w:val="en-US"/>
        </w:rPr>
        <w:t>Jong-Hoon Kim</w:t>
      </w:r>
      <w:r w:rsidRPr="007415B6">
        <w:rPr>
          <w:vertAlign w:val="superscript"/>
          <w:lang w:val="en-US"/>
        </w:rPr>
        <w:t>1</w:t>
      </w:r>
      <w:r>
        <w:rPr>
          <w:rFonts w:hint="eastAsia"/>
          <w:vertAlign w:val="superscript"/>
          <w:lang w:val="en-US"/>
        </w:rPr>
        <w:t>*</w:t>
      </w:r>
      <w:r w:rsidRPr="007415B6">
        <w:rPr>
          <w:lang w:val="en-US"/>
        </w:rPr>
        <w:t>, Monica Duong</w:t>
      </w:r>
      <w:r w:rsidRPr="007415B6">
        <w:rPr>
          <w:vertAlign w:val="superscript"/>
          <w:lang w:val="en-US"/>
        </w:rPr>
        <w:t>1</w:t>
      </w:r>
      <w:r w:rsidRPr="007415B6">
        <w:rPr>
          <w:lang w:val="en-US"/>
        </w:rPr>
        <w:t>, Elizabeth C. Lee</w:t>
      </w:r>
      <w:r w:rsidRPr="007415B6">
        <w:rPr>
          <w:vertAlign w:val="superscript"/>
          <w:lang w:val="en-US"/>
        </w:rPr>
        <w:t>2</w:t>
      </w:r>
      <w:r w:rsidRPr="007415B6">
        <w:rPr>
          <w:lang w:val="en-US"/>
        </w:rPr>
        <w:t>, Qulu Zheng</w:t>
      </w:r>
      <w:r w:rsidRPr="007415B6">
        <w:rPr>
          <w:rFonts w:hint="eastAsia"/>
          <w:vertAlign w:val="superscript"/>
          <w:lang w:val="en-US"/>
        </w:rPr>
        <w:t>3</w:t>
      </w:r>
      <w:r w:rsidRPr="007415B6">
        <w:rPr>
          <w:lang w:val="en-US"/>
        </w:rPr>
        <w:t>, Andrew S. Azman</w:t>
      </w:r>
      <w:r w:rsidRPr="007415B6">
        <w:rPr>
          <w:vertAlign w:val="superscript"/>
          <w:lang w:val="en-US"/>
        </w:rPr>
        <w:t>2</w:t>
      </w:r>
      <w:r w:rsidRPr="007415B6">
        <w:rPr>
          <w:rFonts w:hint="eastAsia"/>
          <w:vertAlign w:val="superscript"/>
          <w:lang w:val="en-US"/>
        </w:rPr>
        <w:t>,3</w:t>
      </w:r>
      <w:r w:rsidRPr="007415B6">
        <w:rPr>
          <w:lang w:val="en-US"/>
        </w:rPr>
        <w:t>, Allyson Russell</w:t>
      </w:r>
      <w:r w:rsidRPr="007415B6">
        <w:rPr>
          <w:vertAlign w:val="superscript"/>
          <w:lang w:val="en-US"/>
        </w:rPr>
        <w:t>4</w:t>
      </w:r>
      <w:r w:rsidRPr="007415B6">
        <w:rPr>
          <w:lang w:val="en-US"/>
        </w:rPr>
        <w:t>, Jerome H. Kim</w:t>
      </w:r>
      <w:r w:rsidRPr="007415B6">
        <w:rPr>
          <w:vertAlign w:val="superscript"/>
          <w:lang w:val="en-US"/>
        </w:rPr>
        <w:t>1</w:t>
      </w:r>
    </w:p>
    <w:p w14:paraId="4C3C0EB0" w14:textId="77777777" w:rsidR="007415B6" w:rsidRPr="007415B6" w:rsidRDefault="007415B6" w:rsidP="007415B6">
      <w:pPr>
        <w:rPr>
          <w:lang w:val="en-US"/>
        </w:rPr>
      </w:pPr>
      <w:r w:rsidRPr="007415B6">
        <w:rPr>
          <w:lang w:val="en-US"/>
        </w:rPr>
        <w:t xml:space="preserve"> </w:t>
      </w:r>
    </w:p>
    <w:p w14:paraId="370C5D31" w14:textId="3E3CD666" w:rsidR="007415B6" w:rsidRPr="007415B6" w:rsidRDefault="007415B6" w:rsidP="007415B6">
      <w:pPr>
        <w:rPr>
          <w:lang w:val="en-US"/>
        </w:rPr>
      </w:pPr>
      <w:r w:rsidRPr="007415B6">
        <w:rPr>
          <w:lang w:val="en-US"/>
        </w:rPr>
        <w:t>1. International Vaccine Institute</w:t>
      </w:r>
      <w:r>
        <w:rPr>
          <w:rFonts w:hint="eastAsia"/>
          <w:lang w:val="en-US"/>
        </w:rPr>
        <w:t>, Seoul, South Korea</w:t>
      </w:r>
      <w:r w:rsidRPr="007415B6">
        <w:rPr>
          <w:lang w:val="en-US"/>
        </w:rPr>
        <w:t xml:space="preserve"> </w:t>
      </w:r>
    </w:p>
    <w:p w14:paraId="56A72B5E" w14:textId="7CD88639" w:rsidR="007415B6" w:rsidRDefault="007415B6" w:rsidP="007415B6">
      <w:pPr>
        <w:rPr>
          <w:lang w:val="en-US"/>
        </w:rPr>
      </w:pPr>
      <w:r w:rsidRPr="007415B6">
        <w:rPr>
          <w:lang w:val="en-US"/>
        </w:rPr>
        <w:t>2.</w:t>
      </w:r>
      <w:r>
        <w:rPr>
          <w:rFonts w:hint="eastAsia"/>
          <w:lang w:val="en-US"/>
        </w:rPr>
        <w:t xml:space="preserve"> </w:t>
      </w:r>
      <w:r w:rsidRPr="007415B6">
        <w:rPr>
          <w:lang w:val="en-US"/>
        </w:rPr>
        <w:t>University of Geneva in Geneva, Switzerland</w:t>
      </w:r>
    </w:p>
    <w:p w14:paraId="705FDFD0" w14:textId="48013D06" w:rsidR="007415B6" w:rsidRPr="007415B6" w:rsidRDefault="007415B6" w:rsidP="007415B6">
      <w:pPr>
        <w:rPr>
          <w:lang w:val="en-US"/>
        </w:rPr>
      </w:pPr>
      <w:r>
        <w:rPr>
          <w:rFonts w:hint="eastAsia"/>
          <w:lang w:val="en-US"/>
        </w:rPr>
        <w:t xml:space="preserve">3. </w:t>
      </w:r>
      <w:r w:rsidRPr="007415B6">
        <w:rPr>
          <w:lang w:val="en-US"/>
        </w:rPr>
        <w:t>Johns Hopkins University</w:t>
      </w:r>
    </w:p>
    <w:p w14:paraId="6B1F56C8" w14:textId="013ABCEC" w:rsidR="007415B6" w:rsidRPr="007415B6" w:rsidRDefault="007415B6" w:rsidP="007415B6">
      <w:pPr>
        <w:rPr>
          <w:lang w:val="en-US"/>
        </w:rPr>
      </w:pPr>
      <w:r>
        <w:rPr>
          <w:rFonts w:hint="eastAsia"/>
          <w:lang w:val="en-US"/>
        </w:rPr>
        <w:t xml:space="preserve">4. </w:t>
      </w:r>
      <w:r w:rsidRPr="007415B6">
        <w:rPr>
          <w:lang w:val="en-US"/>
        </w:rPr>
        <w:t>Gavi, the Vaccine Alliance</w:t>
      </w:r>
    </w:p>
    <w:p w14:paraId="3F9A94DD" w14:textId="77777777" w:rsidR="00B04C24" w:rsidRPr="000F3DE0" w:rsidRDefault="00B04C24" w:rsidP="00F57F15">
      <w:pPr>
        <w:rPr>
          <w:lang w:val="en-US"/>
        </w:rPr>
      </w:pPr>
    </w:p>
    <w:p w14:paraId="467F4898" w14:textId="403A46BD" w:rsidR="00B04C24" w:rsidRPr="007415B6" w:rsidRDefault="007415B6" w:rsidP="00F57F15">
      <w:pPr>
        <w:rPr>
          <w:lang w:val="en-US"/>
        </w:rPr>
      </w:pPr>
      <w:r>
        <w:rPr>
          <w:rFonts w:hint="eastAsia"/>
          <w:lang w:val="en-US"/>
        </w:rPr>
        <w:t xml:space="preserve">Correspondence: Jong-Hoon Kim </w:t>
      </w:r>
      <w:hyperlink r:id="rId12" w:history="1">
        <w:r w:rsidRPr="000C2885">
          <w:rPr>
            <w:rStyle w:val="Hyperlink"/>
            <w:rFonts w:hint="eastAsia"/>
            <w:lang w:val="en-US"/>
          </w:rPr>
          <w:t>jonghoon.kim@ivi.int</w:t>
        </w:r>
      </w:hyperlink>
      <w:r>
        <w:rPr>
          <w:rFonts w:hint="eastAsia"/>
          <w:lang w:val="en-US"/>
        </w:rPr>
        <w:t xml:space="preserve"> </w:t>
      </w:r>
    </w:p>
    <w:p w14:paraId="4AE71728" w14:textId="77777777" w:rsidR="00B04C24" w:rsidRPr="000F3DE0" w:rsidRDefault="00B04C24" w:rsidP="00F57F15">
      <w:pPr>
        <w:rPr>
          <w:lang w:val="en-US"/>
        </w:rPr>
      </w:pPr>
    </w:p>
    <w:p w14:paraId="508F5F45" w14:textId="77777777" w:rsidR="00B04C24" w:rsidRPr="000F3DE0" w:rsidRDefault="00B04C24" w:rsidP="00F57F15">
      <w:pPr>
        <w:rPr>
          <w:lang w:val="en-US"/>
        </w:rPr>
      </w:pPr>
    </w:p>
    <w:p w14:paraId="608D04A3" w14:textId="77777777" w:rsidR="00B04C24" w:rsidRPr="000F3DE0" w:rsidRDefault="00B04C24" w:rsidP="00F57F15">
      <w:pPr>
        <w:rPr>
          <w:lang w:val="en-US"/>
        </w:rPr>
      </w:pPr>
    </w:p>
    <w:p w14:paraId="6B5EE540" w14:textId="77777777" w:rsidR="00B04C24" w:rsidRPr="000F3DE0" w:rsidRDefault="00B04C24" w:rsidP="00F57F15">
      <w:pPr>
        <w:rPr>
          <w:lang w:val="en-US"/>
        </w:rPr>
      </w:pPr>
    </w:p>
    <w:p w14:paraId="00B80547" w14:textId="77777777" w:rsidR="00B04C24" w:rsidRPr="000F3DE0" w:rsidRDefault="00B04C24" w:rsidP="00F57F15">
      <w:pPr>
        <w:rPr>
          <w:lang w:val="en-US"/>
        </w:rPr>
      </w:pPr>
    </w:p>
    <w:p w14:paraId="0E0AEEE0" w14:textId="77777777" w:rsidR="00B04C24" w:rsidRPr="000F3DE0" w:rsidRDefault="00B04C24" w:rsidP="00F57F15">
      <w:pPr>
        <w:rPr>
          <w:lang w:val="en-US"/>
        </w:rPr>
      </w:pPr>
    </w:p>
    <w:p w14:paraId="053229DB" w14:textId="77777777" w:rsidR="00B04C24" w:rsidRPr="000F3DE0" w:rsidRDefault="00B04C24" w:rsidP="00F57F15">
      <w:pPr>
        <w:rPr>
          <w:lang w:val="en-US"/>
        </w:rPr>
      </w:pPr>
    </w:p>
    <w:p w14:paraId="702D8ABD" w14:textId="77777777" w:rsidR="00B04C24" w:rsidRPr="000F3DE0" w:rsidRDefault="00B04C24" w:rsidP="00F57F15">
      <w:pPr>
        <w:rPr>
          <w:lang w:val="en-US"/>
        </w:rPr>
      </w:pPr>
    </w:p>
    <w:p w14:paraId="5DC7909D" w14:textId="77777777" w:rsidR="00B04C24" w:rsidRPr="000F3DE0" w:rsidRDefault="00B04C24" w:rsidP="00F57F15">
      <w:pPr>
        <w:rPr>
          <w:lang w:val="en-US"/>
        </w:rPr>
      </w:pPr>
    </w:p>
    <w:p w14:paraId="44C4F1A0" w14:textId="77777777" w:rsidR="00B04C24" w:rsidRPr="000F3DE0" w:rsidRDefault="00B04C24" w:rsidP="00F57F15">
      <w:pPr>
        <w:rPr>
          <w:lang w:val="en-US"/>
        </w:rPr>
      </w:pPr>
    </w:p>
    <w:p w14:paraId="41CCE0E5" w14:textId="77777777" w:rsidR="00994CA3" w:rsidRPr="000F3DE0" w:rsidRDefault="00994CA3" w:rsidP="00F57F15">
      <w:pPr>
        <w:rPr>
          <w:lang w:val="en-US"/>
        </w:rPr>
      </w:pPr>
    </w:p>
    <w:p w14:paraId="06F9A1A4" w14:textId="77777777" w:rsidR="00994CA3" w:rsidRPr="000F3DE0" w:rsidRDefault="00994CA3" w:rsidP="00F57F15">
      <w:pPr>
        <w:rPr>
          <w:lang w:val="en-US"/>
        </w:rPr>
      </w:pPr>
    </w:p>
    <w:p w14:paraId="000000C6" w14:textId="420514BA" w:rsidR="00E7552A" w:rsidRPr="000F3DE0" w:rsidRDefault="0091383D" w:rsidP="00F57F15">
      <w:pPr>
        <w:pStyle w:val="Heading2"/>
      </w:pPr>
      <w:bookmarkStart w:id="1" w:name="_Toc184909194"/>
      <w:r w:rsidRPr="000F3DE0">
        <w:lastRenderedPageBreak/>
        <w:t>Abstract</w:t>
      </w:r>
      <w:bookmarkEnd w:id="1"/>
    </w:p>
    <w:p w14:paraId="1D4423AE" w14:textId="6BDB337F" w:rsidR="00DC0B27" w:rsidRPr="000F3DE0" w:rsidRDefault="001475F2" w:rsidP="00DC0B27">
      <w:bookmarkStart w:id="2" w:name="_heading=h.2s8eyo1" w:colFirst="0" w:colLast="0"/>
      <w:bookmarkStart w:id="3" w:name="_Hlk163510065"/>
      <w:bookmarkEnd w:id="2"/>
      <w:r w:rsidRPr="000F3DE0">
        <w:rPr>
          <w:b/>
          <w:bCs/>
        </w:rPr>
        <w:t>Background</w:t>
      </w:r>
      <w:r w:rsidR="00DC0B27" w:rsidRPr="000F3DE0">
        <w:t xml:space="preserve"> </w:t>
      </w:r>
    </w:p>
    <w:p w14:paraId="51FFFC04" w14:textId="20D189AB" w:rsidR="002701EC" w:rsidRPr="000F3DE0" w:rsidRDefault="0091393C" w:rsidP="00F57F15">
      <w:r w:rsidRPr="000F3DE0">
        <w:t>Oral cholera vaccine (OCV) is a</w:t>
      </w:r>
      <w:r w:rsidR="00E34FDA" w:rsidRPr="000F3DE0">
        <w:rPr>
          <w:rFonts w:hint="eastAsia"/>
        </w:rPr>
        <w:t xml:space="preserve"> critical </w:t>
      </w:r>
      <w:r w:rsidRPr="000F3DE0">
        <w:t xml:space="preserve">tool for controlling cholera outbreaks. However, the effectiveness and efficiency of reactive OCV campaigns depend </w:t>
      </w:r>
      <w:r w:rsidR="00E34FDA" w:rsidRPr="000F3DE0">
        <w:t>strongly</w:t>
      </w:r>
      <w:r w:rsidR="00E34FDA" w:rsidRPr="000F3DE0">
        <w:rPr>
          <w:rFonts w:hint="eastAsia"/>
        </w:rPr>
        <w:t xml:space="preserve"> </w:t>
      </w:r>
      <w:r w:rsidRPr="000F3DE0">
        <w:t>on implementation timing and targeting strategy.</w:t>
      </w:r>
    </w:p>
    <w:p w14:paraId="4A8910B3" w14:textId="77777777" w:rsidR="001475F2" w:rsidRPr="000F3DE0" w:rsidRDefault="001475F2" w:rsidP="00F57F15"/>
    <w:p w14:paraId="07526D23" w14:textId="77777777" w:rsidR="001475F2" w:rsidRPr="000F3DE0" w:rsidRDefault="001475F2" w:rsidP="00F57F15">
      <w:pPr>
        <w:rPr>
          <w:b/>
          <w:bCs/>
        </w:rPr>
      </w:pPr>
      <w:r w:rsidRPr="000F3DE0">
        <w:rPr>
          <w:b/>
          <w:bCs/>
        </w:rPr>
        <w:t>Methods</w:t>
      </w:r>
    </w:p>
    <w:p w14:paraId="35B26ABA" w14:textId="796C9584" w:rsidR="00D4398F" w:rsidRPr="000F3DE0" w:rsidRDefault="00E04E78" w:rsidP="00F57F15">
      <w:r w:rsidRPr="000F3DE0">
        <w:t>Using data from 1,192 cholera outbreaks (2010–2020) in sub-Saharan Africa</w:t>
      </w:r>
      <w:r w:rsidR="00DC7542" w:rsidRPr="000F3DE0">
        <w:rPr>
          <w:rFonts w:hint="eastAsia"/>
        </w:rPr>
        <w:t>, we</w:t>
      </w:r>
      <w:r w:rsidR="00C51CA7" w:rsidRPr="000F3DE0">
        <w:rPr>
          <w:rFonts w:hint="eastAsia"/>
        </w:rPr>
        <w:t xml:space="preserve"> </w:t>
      </w:r>
      <w:r w:rsidR="002718FD" w:rsidRPr="000F3DE0">
        <w:rPr>
          <w:rFonts w:hint="eastAsia"/>
        </w:rPr>
        <w:t>conducted stochastic simulations of single-dose OCV outbreak response immunization (</w:t>
      </w:r>
      <w:r w:rsidRPr="000F3DE0">
        <w:rPr>
          <w:rFonts w:hint="eastAsia"/>
        </w:rPr>
        <w:t>O</w:t>
      </w:r>
      <w:r w:rsidR="003B0205" w:rsidRPr="000F3DE0">
        <w:t>RI</w:t>
      </w:r>
      <w:r w:rsidR="002718FD" w:rsidRPr="000F3DE0">
        <w:rPr>
          <w:rFonts w:hint="eastAsia"/>
        </w:rPr>
        <w:t>) strategies</w:t>
      </w:r>
      <w:r w:rsidR="003C6D22" w:rsidRPr="000F3DE0">
        <w:rPr>
          <w:rFonts w:hint="eastAsia"/>
        </w:rPr>
        <w:t xml:space="preserve"> varying by </w:t>
      </w:r>
      <w:r w:rsidR="003B0205" w:rsidRPr="000F3DE0">
        <w:t>timing, coverage, triggering</w:t>
      </w:r>
      <w:r w:rsidR="00DC7542" w:rsidRPr="000F3DE0">
        <w:rPr>
          <w:rFonts w:hint="eastAsia"/>
        </w:rPr>
        <w:t xml:space="preserve"> criteria,</w:t>
      </w:r>
      <w:r w:rsidR="003B0205" w:rsidRPr="000F3DE0">
        <w:t xml:space="preserve"> and outbreak</w:t>
      </w:r>
      <w:r w:rsidRPr="000F3DE0">
        <w:rPr>
          <w:rFonts w:hint="eastAsia"/>
        </w:rPr>
        <w:t xml:space="preserve"> </w:t>
      </w:r>
      <w:r w:rsidR="00DC7542" w:rsidRPr="000F3DE0">
        <w:rPr>
          <w:rFonts w:hint="eastAsia"/>
        </w:rPr>
        <w:t>s</w:t>
      </w:r>
      <w:r w:rsidRPr="000F3DE0">
        <w:rPr>
          <w:rFonts w:hint="eastAsia"/>
        </w:rPr>
        <w:t>election. Outcome</w:t>
      </w:r>
      <w:r w:rsidR="00DC7542" w:rsidRPr="000F3DE0">
        <w:rPr>
          <w:rFonts w:hint="eastAsia"/>
        </w:rPr>
        <w:t>s</w:t>
      </w:r>
      <w:r w:rsidR="002718FD" w:rsidRPr="000F3DE0">
        <w:rPr>
          <w:rFonts w:hint="eastAsia"/>
        </w:rPr>
        <w:t xml:space="preserve"> </w:t>
      </w:r>
      <w:r w:rsidR="003B0205" w:rsidRPr="000F3DE0">
        <w:t>included impact (cases, deaths, and DALYs averted), efficiency (impact per 1,000 OCV doses), and cost-effectiveness (cost per unit of impact).</w:t>
      </w:r>
    </w:p>
    <w:p w14:paraId="7A05D036" w14:textId="77777777" w:rsidR="00D4398F" w:rsidRPr="000F3DE0" w:rsidRDefault="00D4398F" w:rsidP="00F57F15"/>
    <w:p w14:paraId="0AB7515C" w14:textId="784E6B70" w:rsidR="001475F2" w:rsidRPr="000F3DE0" w:rsidRDefault="001475F2" w:rsidP="00F57F15">
      <w:pPr>
        <w:rPr>
          <w:b/>
          <w:bCs/>
        </w:rPr>
      </w:pPr>
      <w:r w:rsidRPr="000F3DE0">
        <w:rPr>
          <w:b/>
          <w:bCs/>
        </w:rPr>
        <w:t>Findings</w:t>
      </w:r>
    </w:p>
    <w:p w14:paraId="2181E69F" w14:textId="51AEE8D1" w:rsidR="00DC0B27" w:rsidRPr="000F3DE0" w:rsidRDefault="00E34FDA" w:rsidP="00762E35">
      <w:r w:rsidRPr="000F3DE0">
        <w:rPr>
          <w:rFonts w:hint="eastAsia"/>
        </w:rPr>
        <w:t>W</w:t>
      </w:r>
      <w:r w:rsidR="002718FD" w:rsidRPr="000F3DE0">
        <w:rPr>
          <w:rFonts w:hint="eastAsia"/>
        </w:rPr>
        <w:t>eek-1</w:t>
      </w:r>
      <w:r w:rsidR="00F03021" w:rsidRPr="000F3DE0">
        <w:rPr>
          <w:rFonts w:hint="eastAsia"/>
        </w:rPr>
        <w:t xml:space="preserve"> </w:t>
      </w:r>
      <w:r w:rsidR="00DC0B27" w:rsidRPr="000F3DE0">
        <w:t>O</w:t>
      </w:r>
      <w:r w:rsidR="002718FD" w:rsidRPr="000F3DE0">
        <w:rPr>
          <w:rFonts w:hint="eastAsia"/>
        </w:rPr>
        <w:t xml:space="preserve">RIs </w:t>
      </w:r>
      <w:r w:rsidRPr="000F3DE0">
        <w:rPr>
          <w:rFonts w:hint="eastAsia"/>
        </w:rPr>
        <w:t xml:space="preserve">with </w:t>
      </w:r>
      <w:r w:rsidRPr="000F3DE0">
        <w:t xml:space="preserve">75% vaccine coverage </w:t>
      </w:r>
      <w:r w:rsidR="00DC0B27" w:rsidRPr="000F3DE0">
        <w:t xml:space="preserve">averted a </w:t>
      </w:r>
      <w:r w:rsidR="002718FD" w:rsidRPr="000F3DE0">
        <w:rPr>
          <w:rFonts w:hint="eastAsia"/>
        </w:rPr>
        <w:t xml:space="preserve">median of </w:t>
      </w:r>
      <w:r w:rsidR="00FA173F" w:rsidRPr="000F3DE0">
        <w:rPr>
          <w:rFonts w:hint="eastAsia"/>
        </w:rPr>
        <w:t>70% of cases (</w:t>
      </w:r>
      <w:r w:rsidR="00DC0B27" w:rsidRPr="000F3DE0">
        <w:t>129 cases</w:t>
      </w:r>
      <w:r w:rsidR="00FA173F" w:rsidRPr="000F3DE0">
        <w:rPr>
          <w:rFonts w:hint="eastAsia"/>
        </w:rPr>
        <w:t xml:space="preserve">, </w:t>
      </w:r>
      <w:r w:rsidR="00DC0B27" w:rsidRPr="000F3DE0">
        <w:t>IQR 41–375</w:t>
      </w:r>
      <w:r w:rsidR="00FA173F" w:rsidRPr="000F3DE0">
        <w:rPr>
          <w:rFonts w:hint="eastAsia"/>
        </w:rPr>
        <w:t>)</w:t>
      </w:r>
      <w:r w:rsidR="002718FD" w:rsidRPr="000F3DE0">
        <w:rPr>
          <w:rFonts w:hint="eastAsia"/>
        </w:rPr>
        <w:t xml:space="preserve"> whereas w</w:t>
      </w:r>
      <w:r w:rsidR="002718FD" w:rsidRPr="000F3DE0">
        <w:t>eek-9 ORIs</w:t>
      </w:r>
      <w:r w:rsidRPr="000F3DE0">
        <w:t>—</w:t>
      </w:r>
      <w:r w:rsidR="002718FD" w:rsidRPr="000F3DE0">
        <w:t>c</w:t>
      </w:r>
      <w:r w:rsidR="002718FD" w:rsidRPr="000F3DE0">
        <w:rPr>
          <w:rFonts w:hint="eastAsia"/>
        </w:rPr>
        <w:t xml:space="preserve">omparable to </w:t>
      </w:r>
      <w:r w:rsidR="002718FD" w:rsidRPr="000F3DE0">
        <w:t>historical response times</w:t>
      </w:r>
      <w:r w:rsidRPr="000F3DE0">
        <w:t>—</w:t>
      </w:r>
      <w:r w:rsidR="002718FD" w:rsidRPr="000F3DE0">
        <w:t>averted only ~8% (16 cases; IQR 0–112). Effectiveness declined exponentially by 23.6% per week (IQR 10.7–77.4), halving every 2.6 weeks.</w:t>
      </w:r>
      <w:r w:rsidR="00BB2E0E" w:rsidRPr="000F3DE0">
        <w:rPr>
          <w:rFonts w:hint="eastAsia"/>
        </w:rPr>
        <w:t xml:space="preserve"> </w:t>
      </w:r>
      <w:r w:rsidRPr="000F3DE0">
        <w:t xml:space="preserve">Efficiency </w:t>
      </w:r>
      <w:r w:rsidR="00C85626" w:rsidRPr="000F3DE0">
        <w:rPr>
          <w:rFonts w:hint="eastAsia"/>
        </w:rPr>
        <w:t>fell</w:t>
      </w:r>
      <w:r w:rsidRPr="000F3DE0">
        <w:t xml:space="preserve"> from 0.69 to 0.09 cases averted per 1,000 doses, and cost-effectiveness worsened from US$4,662 to US$13,043 per case averted</w:t>
      </w:r>
      <w:r w:rsidR="00BB2E0E" w:rsidRPr="000F3DE0">
        <w:rPr>
          <w:rFonts w:hint="eastAsia"/>
        </w:rPr>
        <w:t xml:space="preserve">. </w:t>
      </w:r>
      <w:r w:rsidR="00C85626" w:rsidRPr="000F3DE0">
        <w:rPr>
          <w:rFonts w:hint="eastAsia"/>
        </w:rPr>
        <w:t xml:space="preserve">When ORIs were </w:t>
      </w:r>
      <w:r w:rsidRPr="000F3DE0">
        <w:rPr>
          <w:rFonts w:hint="eastAsia"/>
        </w:rPr>
        <w:t>triggered after case accumulat</w:t>
      </w:r>
      <w:r w:rsidR="00C85626" w:rsidRPr="000F3DE0">
        <w:rPr>
          <w:rFonts w:hint="eastAsia"/>
        </w:rPr>
        <w:t>ion</w:t>
      </w:r>
      <w:r w:rsidRPr="000F3DE0">
        <w:rPr>
          <w:rFonts w:hint="eastAsia"/>
        </w:rPr>
        <w:t xml:space="preserve">, </w:t>
      </w:r>
      <w:r w:rsidR="00762E35" w:rsidRPr="000F3DE0">
        <w:rPr>
          <w:rFonts w:hint="eastAsia"/>
        </w:rPr>
        <w:t>e</w:t>
      </w:r>
      <w:r w:rsidR="00C31038" w:rsidRPr="000F3DE0">
        <w:rPr>
          <w:rFonts w:hint="eastAsia"/>
        </w:rPr>
        <w:t xml:space="preserve">ffectiveness decreased by </w:t>
      </w:r>
      <w:r w:rsidR="00C31038" w:rsidRPr="000F3DE0">
        <w:t xml:space="preserve">6.4% </w:t>
      </w:r>
      <w:r w:rsidR="00C31038" w:rsidRPr="000F3DE0">
        <w:rPr>
          <w:rFonts w:hint="eastAsia"/>
        </w:rPr>
        <w:t>(</w:t>
      </w:r>
      <w:r w:rsidR="00C31038" w:rsidRPr="000F3DE0">
        <w:t>IQR 2.5</w:t>
      </w:r>
      <w:r w:rsidR="00762E35" w:rsidRPr="000F3DE0">
        <w:t>–</w:t>
      </w:r>
      <w:r w:rsidR="00C31038" w:rsidRPr="000F3DE0">
        <w:t>4.2</w:t>
      </w:r>
      <w:r w:rsidR="00C31038" w:rsidRPr="000F3DE0">
        <w:rPr>
          <w:rFonts w:hint="eastAsia"/>
        </w:rPr>
        <w:t>)</w:t>
      </w:r>
      <w:r w:rsidR="00C31038" w:rsidRPr="000F3DE0">
        <w:t xml:space="preserve"> for every 10 additional</w:t>
      </w:r>
      <w:r w:rsidR="00C31038" w:rsidRPr="000F3DE0">
        <w:rPr>
          <w:rFonts w:hint="eastAsia"/>
        </w:rPr>
        <w:t xml:space="preserve"> cases</w:t>
      </w:r>
      <w:r w:rsidR="00762E35" w:rsidRPr="000F3DE0">
        <w:rPr>
          <w:rFonts w:hint="eastAsia"/>
        </w:rPr>
        <w:t>, halving</w:t>
      </w:r>
      <w:r w:rsidR="00C31038" w:rsidRPr="000F3DE0">
        <w:rPr>
          <w:rFonts w:hint="eastAsia"/>
        </w:rPr>
        <w:t xml:space="preserve"> every </w:t>
      </w:r>
      <w:r w:rsidR="00762E35" w:rsidRPr="000F3DE0">
        <w:rPr>
          <w:rFonts w:hint="eastAsia"/>
        </w:rPr>
        <w:t>~</w:t>
      </w:r>
      <w:r w:rsidR="00C31038" w:rsidRPr="000F3DE0">
        <w:rPr>
          <w:rFonts w:hint="eastAsia"/>
        </w:rPr>
        <w:t>104 cases</w:t>
      </w:r>
      <w:r w:rsidRPr="000F3DE0">
        <w:rPr>
          <w:rFonts w:hint="eastAsia"/>
        </w:rPr>
        <w:t>. Pri</w:t>
      </w:r>
      <w:r w:rsidR="00C31038" w:rsidRPr="000F3DE0">
        <w:t>oritizing large or high-attack-rate outbreaks</w:t>
      </w:r>
      <w:r w:rsidR="00C31038" w:rsidRPr="000F3DE0">
        <w:rPr>
          <w:rFonts w:hint="eastAsia"/>
        </w:rPr>
        <w:t xml:space="preserve"> (top </w:t>
      </w:r>
      <w:r w:rsidR="00297742" w:rsidRPr="000F3DE0">
        <w:rPr>
          <w:rFonts w:hint="eastAsia"/>
        </w:rPr>
        <w:t>10</w:t>
      </w:r>
      <w:r w:rsidR="00C31038" w:rsidRPr="000F3DE0">
        <w:rPr>
          <w:rFonts w:hint="eastAsia"/>
        </w:rPr>
        <w:t>%)</w:t>
      </w:r>
      <w:r w:rsidR="00C31038" w:rsidRPr="000F3DE0">
        <w:t xml:space="preserve"> improved efficiency </w:t>
      </w:r>
      <w:r w:rsidR="0070247B" w:rsidRPr="000F3DE0">
        <w:rPr>
          <w:rFonts w:hint="eastAsia"/>
        </w:rPr>
        <w:t>14</w:t>
      </w:r>
      <w:r w:rsidR="00C31038" w:rsidRPr="000F3DE0">
        <w:t>–</w:t>
      </w:r>
      <w:r w:rsidR="0070247B" w:rsidRPr="000F3DE0">
        <w:rPr>
          <w:rFonts w:hint="eastAsia"/>
        </w:rPr>
        <w:t>27</w:t>
      </w:r>
      <w:r w:rsidR="00C31038" w:rsidRPr="000F3DE0">
        <w:t xml:space="preserve">-fold and </w:t>
      </w:r>
      <w:r w:rsidR="00ED5B59" w:rsidRPr="000F3DE0">
        <w:rPr>
          <w:rFonts w:hint="eastAsia"/>
        </w:rPr>
        <w:t>reduced</w:t>
      </w:r>
      <w:r w:rsidR="00C31038" w:rsidRPr="000F3DE0">
        <w:t xml:space="preserve"> cost</w:t>
      </w:r>
      <w:r w:rsidR="00ED5B59" w:rsidRPr="000F3DE0">
        <w:rPr>
          <w:rFonts w:hint="eastAsia"/>
        </w:rPr>
        <w:t xml:space="preserve"> per DALY averted by 95%</w:t>
      </w:r>
      <w:r w:rsidR="00ED5B59" w:rsidRPr="000F3DE0">
        <w:t>–</w:t>
      </w:r>
      <w:r w:rsidR="00ED5B59" w:rsidRPr="000F3DE0">
        <w:rPr>
          <w:rFonts w:hint="eastAsia"/>
        </w:rPr>
        <w:t>99%</w:t>
      </w:r>
      <w:r w:rsidR="00C31038" w:rsidRPr="000F3DE0">
        <w:t>.</w:t>
      </w:r>
      <w:r w:rsidR="00C31038" w:rsidRPr="000F3DE0">
        <w:rPr>
          <w:rFonts w:hint="eastAsia"/>
        </w:rPr>
        <w:t xml:space="preserve"> </w:t>
      </w:r>
      <w:r w:rsidR="00C85626" w:rsidRPr="000F3DE0">
        <w:rPr>
          <w:rFonts w:hint="eastAsia"/>
        </w:rPr>
        <w:t xml:space="preserve">Even with delays, </w:t>
      </w:r>
      <w:r w:rsidR="00C85626" w:rsidRPr="000F3DE0">
        <w:t>week-9 ORIs</w:t>
      </w:r>
      <w:r w:rsidR="00C85626" w:rsidRPr="000F3DE0">
        <w:rPr>
          <w:rFonts w:hint="eastAsia"/>
        </w:rPr>
        <w:t xml:space="preserve"> deployed across</w:t>
      </w:r>
      <w:r w:rsidR="00762E35" w:rsidRPr="000F3DE0">
        <w:rPr>
          <w:rFonts w:hint="eastAsia"/>
        </w:rPr>
        <w:t xml:space="preserve"> </w:t>
      </w:r>
      <w:r w:rsidR="00BB2E0E" w:rsidRPr="000F3DE0">
        <w:t>multiple outbreaks,</w:t>
      </w:r>
      <w:r w:rsidR="00762E35" w:rsidRPr="000F3DE0">
        <w:t xml:space="preserve"> </w:t>
      </w:r>
      <w:r w:rsidR="00C85626" w:rsidRPr="000F3DE0">
        <w:rPr>
          <w:rFonts w:hint="eastAsia"/>
        </w:rPr>
        <w:t xml:space="preserve">achieved a median </w:t>
      </w:r>
      <w:r w:rsidR="00762E35" w:rsidRPr="000F3DE0">
        <w:t xml:space="preserve">0.44 </w:t>
      </w:r>
      <w:r w:rsidR="00762E35" w:rsidRPr="000F3DE0">
        <w:rPr>
          <w:rFonts w:hint="eastAsia"/>
        </w:rPr>
        <w:t>(</w:t>
      </w:r>
      <w:r w:rsidR="00762E35" w:rsidRPr="000F3DE0">
        <w:t>IQR: 0.28–0.44</w:t>
      </w:r>
      <w:r w:rsidR="00762E35" w:rsidRPr="000F3DE0">
        <w:rPr>
          <w:rFonts w:hint="eastAsia"/>
        </w:rPr>
        <w:t>)</w:t>
      </w:r>
      <w:r w:rsidR="00762E35" w:rsidRPr="000F3DE0">
        <w:t xml:space="preserve"> cases averted per 1,000 doses</w:t>
      </w:r>
      <w:r w:rsidR="00762E35" w:rsidRPr="000F3DE0">
        <w:rPr>
          <w:rFonts w:hint="eastAsia"/>
        </w:rPr>
        <w:t>, which increas</w:t>
      </w:r>
      <w:r w:rsidR="00C85626" w:rsidRPr="000F3DE0">
        <w:rPr>
          <w:rFonts w:hint="eastAsia"/>
        </w:rPr>
        <w:t>ing further</w:t>
      </w:r>
      <w:r w:rsidR="00762E35" w:rsidRPr="000F3DE0">
        <w:rPr>
          <w:rFonts w:hint="eastAsia"/>
        </w:rPr>
        <w:t xml:space="preserve"> </w:t>
      </w:r>
      <w:r w:rsidR="00762E35" w:rsidRPr="000F3DE0">
        <w:t>with targeted deployment.</w:t>
      </w:r>
    </w:p>
    <w:p w14:paraId="4F29FD39" w14:textId="77777777" w:rsidR="00762E35" w:rsidRPr="000F3DE0" w:rsidRDefault="00762E35" w:rsidP="00762E35"/>
    <w:p w14:paraId="07953689" w14:textId="6C4395B9" w:rsidR="0091393C" w:rsidRPr="000F3DE0" w:rsidRDefault="00762E35" w:rsidP="0091393C">
      <w:pPr>
        <w:rPr>
          <w:b/>
          <w:bCs/>
        </w:rPr>
      </w:pPr>
      <w:r w:rsidRPr="000F3DE0">
        <w:rPr>
          <w:rFonts w:hint="eastAsia"/>
          <w:b/>
          <w:bCs/>
        </w:rPr>
        <w:t>I</w:t>
      </w:r>
      <w:r w:rsidR="0091393C" w:rsidRPr="000F3DE0">
        <w:rPr>
          <w:rFonts w:hint="eastAsia"/>
          <w:b/>
          <w:bCs/>
        </w:rPr>
        <w:t>nterpretation</w:t>
      </w:r>
    </w:p>
    <w:p w14:paraId="36191556" w14:textId="632A977F" w:rsidR="00DC0B27" w:rsidRPr="000F3DE0" w:rsidRDefault="0091393C" w:rsidP="0006181A">
      <w:r w:rsidRPr="000F3DE0">
        <w:lastRenderedPageBreak/>
        <w:t xml:space="preserve">Rapid deployment of OCV, with priority to large and high-attack-rate outbreaks, is essential </w:t>
      </w:r>
      <w:r w:rsidR="00C85626" w:rsidRPr="000F3DE0">
        <w:rPr>
          <w:rFonts w:hint="eastAsia"/>
        </w:rPr>
        <w:t xml:space="preserve">to maximize </w:t>
      </w:r>
      <w:r w:rsidR="00C85626" w:rsidRPr="000F3DE0">
        <w:t>the impact, efficiency, and cost-effectiveness of cholera response in Africa</w:t>
      </w:r>
      <w:r w:rsidRPr="000F3DE0">
        <w:t xml:space="preserve">. </w:t>
      </w:r>
      <w:r w:rsidR="00C85626" w:rsidRPr="000F3DE0">
        <w:t>Even delayed reactive vaccination can meaningfully reduce cholera burden.</w:t>
      </w:r>
    </w:p>
    <w:p w14:paraId="6F9E724E" w14:textId="77777777" w:rsidR="00DC0B27" w:rsidRPr="000F3DE0" w:rsidRDefault="00DC0B27" w:rsidP="0006181A"/>
    <w:p w14:paraId="322866F6" w14:textId="6D6A2036" w:rsidR="002173D7" w:rsidRPr="000F3DE0" w:rsidRDefault="002173D7" w:rsidP="00F57F15">
      <w:pPr>
        <w:pStyle w:val="Heading2"/>
      </w:pPr>
      <w:bookmarkStart w:id="4" w:name="_Toc184909195"/>
      <w:r w:rsidRPr="000F3DE0">
        <w:t>Key messages</w:t>
      </w:r>
      <w:bookmarkEnd w:id="4"/>
    </w:p>
    <w:p w14:paraId="149C94E2" w14:textId="2D532A9B" w:rsidR="003F788D" w:rsidRPr="000F3DE0" w:rsidRDefault="003F788D" w:rsidP="00F57F15">
      <w:pPr>
        <w:pStyle w:val="ListParagraph"/>
        <w:numPr>
          <w:ilvl w:val="0"/>
          <w:numId w:val="10"/>
        </w:numPr>
      </w:pPr>
      <w:bookmarkStart w:id="5" w:name="_Hlk182818708"/>
      <w:r w:rsidRPr="000F3DE0">
        <w:t xml:space="preserve">We </w:t>
      </w:r>
      <w:r w:rsidR="00247AE3" w:rsidRPr="000F3DE0">
        <w:rPr>
          <w:rFonts w:hint="eastAsia"/>
        </w:rPr>
        <w:t>analyzed</w:t>
      </w:r>
      <w:r w:rsidRPr="000F3DE0">
        <w:t xml:space="preserve"> 1,192 cholera outbreaks across sub-Saharan Africa (2010–2020) to estimate the </w:t>
      </w:r>
      <w:r w:rsidR="00CA4C5D" w:rsidRPr="000F3DE0">
        <w:rPr>
          <w:rFonts w:hint="eastAsia"/>
        </w:rPr>
        <w:t>impact, efficiency, and cost effectiveness o</w:t>
      </w:r>
      <w:r w:rsidRPr="000F3DE0">
        <w:t xml:space="preserve">f </w:t>
      </w:r>
      <w:r w:rsidR="00CA4C5D" w:rsidRPr="000F3DE0">
        <w:t xml:space="preserve">single-dose </w:t>
      </w:r>
      <w:r w:rsidR="00BB17EF" w:rsidRPr="000F3DE0">
        <w:t xml:space="preserve">oral cholera vaccine (OCV) </w:t>
      </w:r>
      <w:r w:rsidR="00CA4C5D" w:rsidRPr="000F3DE0">
        <w:rPr>
          <w:rFonts w:hint="eastAsia"/>
        </w:rPr>
        <w:t>outbreak response immunization (ORIs)</w:t>
      </w:r>
      <w:r w:rsidR="002172B7" w:rsidRPr="000F3DE0">
        <w:rPr>
          <w:rFonts w:hint="eastAsia"/>
        </w:rPr>
        <w:t>.</w:t>
      </w:r>
      <w:r w:rsidRPr="000F3DE0">
        <w:t xml:space="preserve"> </w:t>
      </w:r>
    </w:p>
    <w:p w14:paraId="72CC8770" w14:textId="6D6F220A" w:rsidR="00247AE3" w:rsidRPr="000F3DE0" w:rsidRDefault="00247AE3" w:rsidP="0075192C">
      <w:pPr>
        <w:pStyle w:val="ListParagraph"/>
        <w:numPr>
          <w:ilvl w:val="0"/>
          <w:numId w:val="10"/>
        </w:numPr>
      </w:pPr>
      <w:r w:rsidRPr="000F3DE0">
        <w:t xml:space="preserve">ORI implemented </w:t>
      </w:r>
      <w:r w:rsidR="00BB17EF" w:rsidRPr="000F3DE0">
        <w:rPr>
          <w:rFonts w:hint="eastAsia"/>
        </w:rPr>
        <w:t xml:space="preserve">in </w:t>
      </w:r>
      <w:r w:rsidRPr="000F3DE0">
        <w:t xml:space="preserve">week </w:t>
      </w:r>
      <w:r w:rsidR="00BB17EF" w:rsidRPr="000F3DE0">
        <w:rPr>
          <w:rFonts w:hint="eastAsia"/>
        </w:rPr>
        <w:t xml:space="preserve">1 </w:t>
      </w:r>
      <w:r w:rsidRPr="000F3DE0">
        <w:t>of outbreak</w:t>
      </w:r>
      <w:r w:rsidR="00BB17EF" w:rsidRPr="000F3DE0">
        <w:rPr>
          <w:rFonts w:hint="eastAsia"/>
        </w:rPr>
        <w:t xml:space="preserve"> averted a</w:t>
      </w:r>
      <w:r w:rsidRPr="000F3DE0">
        <w:t xml:space="preserve"> </w:t>
      </w:r>
      <w:r w:rsidR="00BB17EF" w:rsidRPr="000F3DE0">
        <w:rPr>
          <w:rFonts w:hint="eastAsia"/>
        </w:rPr>
        <w:t xml:space="preserve">median </w:t>
      </w:r>
      <w:r w:rsidR="00CA4C5D" w:rsidRPr="000F3DE0">
        <w:t xml:space="preserve">129 cases </w:t>
      </w:r>
      <w:r w:rsidR="00297742" w:rsidRPr="000F3DE0">
        <w:rPr>
          <w:rFonts w:hint="eastAsia"/>
        </w:rPr>
        <w:t>(</w:t>
      </w:r>
      <w:r w:rsidR="00CA4C5D" w:rsidRPr="000F3DE0">
        <w:t>IQR 41–375</w:t>
      </w:r>
      <w:r w:rsidR="00297742" w:rsidRPr="000F3DE0">
        <w:rPr>
          <w:rFonts w:hint="eastAsia"/>
        </w:rPr>
        <w:t>)</w:t>
      </w:r>
      <w:r w:rsidR="00BB17EF" w:rsidRPr="000F3DE0">
        <w:rPr>
          <w:rFonts w:hint="eastAsia"/>
        </w:rPr>
        <w:t xml:space="preserve"> averted, corresponding to </w:t>
      </w:r>
      <w:r w:rsidR="00BB17EF" w:rsidRPr="000F3DE0">
        <w:t>70</w:t>
      </w:r>
      <w:r w:rsidR="00BB17EF" w:rsidRPr="000F3DE0">
        <w:rPr>
          <w:rFonts w:hint="eastAsia"/>
        </w:rPr>
        <w:t>%</w:t>
      </w:r>
      <w:r w:rsidR="00BB17EF" w:rsidRPr="000F3DE0">
        <w:t xml:space="preserve"> </w:t>
      </w:r>
      <w:r w:rsidR="00297742" w:rsidRPr="000F3DE0">
        <w:rPr>
          <w:rFonts w:hint="eastAsia"/>
        </w:rPr>
        <w:t>(I</w:t>
      </w:r>
      <w:r w:rsidR="00BB17EF" w:rsidRPr="000F3DE0">
        <w:t>QR 49.8</w:t>
      </w:r>
      <w:r w:rsidR="00297742" w:rsidRPr="000F3DE0">
        <w:t>–</w:t>
      </w:r>
      <w:r w:rsidR="00BB17EF" w:rsidRPr="000F3DE0">
        <w:t>82.5</w:t>
      </w:r>
      <w:r w:rsidR="00297742" w:rsidRPr="000F3DE0">
        <w:rPr>
          <w:rFonts w:hint="eastAsia"/>
        </w:rPr>
        <w:t xml:space="preserve">) </w:t>
      </w:r>
      <w:r w:rsidR="00BB17EF" w:rsidRPr="000F3DE0">
        <w:rPr>
          <w:rFonts w:hint="eastAsia"/>
        </w:rPr>
        <w:t>reduction</w:t>
      </w:r>
      <w:r w:rsidRPr="000F3DE0">
        <w:t>; impact declined sharply</w:t>
      </w:r>
      <w:r w:rsidR="00297742" w:rsidRPr="000F3DE0">
        <w:rPr>
          <w:rFonts w:hint="eastAsia"/>
        </w:rPr>
        <w:t xml:space="preserve"> with delay</w:t>
      </w:r>
      <w:r w:rsidRPr="000F3DE0">
        <w:t xml:space="preserve">, halving each </w:t>
      </w:r>
      <w:r w:rsidR="00BB17EF" w:rsidRPr="000F3DE0">
        <w:rPr>
          <w:rFonts w:hint="eastAsia"/>
        </w:rPr>
        <w:t xml:space="preserve">median </w:t>
      </w:r>
      <w:r w:rsidR="00CA4C5D" w:rsidRPr="000F3DE0">
        <w:t xml:space="preserve">2.6 </w:t>
      </w:r>
      <w:r w:rsidR="00297742" w:rsidRPr="000F3DE0">
        <w:rPr>
          <w:rFonts w:hint="eastAsia"/>
        </w:rPr>
        <w:t>(</w:t>
      </w:r>
      <w:r w:rsidR="00CA4C5D" w:rsidRPr="000F3DE0">
        <w:t>IQR 0.5</w:t>
      </w:r>
      <w:r w:rsidR="00297742" w:rsidRPr="000F3DE0">
        <w:t>–</w:t>
      </w:r>
      <w:r w:rsidR="00CA4C5D" w:rsidRPr="000F3DE0">
        <w:t>6</w:t>
      </w:r>
      <w:r w:rsidR="001F47B8" w:rsidRPr="000F3DE0">
        <w:rPr>
          <w:rFonts w:hint="eastAsia"/>
        </w:rPr>
        <w:t>.</w:t>
      </w:r>
      <w:r w:rsidR="00CA4C5D" w:rsidRPr="000F3DE0">
        <w:t>1</w:t>
      </w:r>
      <w:r w:rsidR="00297742" w:rsidRPr="000F3DE0">
        <w:rPr>
          <w:rFonts w:hint="eastAsia"/>
        </w:rPr>
        <w:t>)</w:t>
      </w:r>
      <w:r w:rsidR="00CA4C5D" w:rsidRPr="000F3DE0">
        <w:t xml:space="preserve"> </w:t>
      </w:r>
      <w:r w:rsidRPr="000F3DE0">
        <w:t>week</w:t>
      </w:r>
      <w:r w:rsidR="006462DA" w:rsidRPr="000F3DE0">
        <w:rPr>
          <w:rFonts w:hint="eastAsia"/>
        </w:rPr>
        <w:t>s</w:t>
      </w:r>
      <w:r w:rsidRPr="000F3DE0">
        <w:t>.</w:t>
      </w:r>
      <w:r w:rsidR="00AA7861" w:rsidRPr="000F3DE0">
        <w:softHyphen/>
      </w:r>
    </w:p>
    <w:p w14:paraId="507D4134" w14:textId="4DC74722" w:rsidR="007B63E9" w:rsidRPr="000F3DE0" w:rsidRDefault="006462DA" w:rsidP="007B63E9">
      <w:pPr>
        <w:pStyle w:val="ListParagraph"/>
        <w:numPr>
          <w:ilvl w:val="0"/>
          <w:numId w:val="10"/>
        </w:numPr>
      </w:pPr>
      <w:r w:rsidRPr="000F3DE0">
        <w:rPr>
          <w:rFonts w:hint="eastAsia"/>
        </w:rPr>
        <w:t>P</w:t>
      </w:r>
      <w:r w:rsidR="007B63E9" w:rsidRPr="000F3DE0">
        <w:t>rioritizing large</w:t>
      </w:r>
      <w:r w:rsidR="007B63E9" w:rsidRPr="000F3DE0">
        <w:rPr>
          <w:rFonts w:hint="eastAsia"/>
        </w:rPr>
        <w:t>, prolonged, and high</w:t>
      </w:r>
      <w:r w:rsidRPr="000F3DE0">
        <w:rPr>
          <w:rFonts w:hint="eastAsia"/>
        </w:rPr>
        <w:t>-</w:t>
      </w:r>
      <w:r w:rsidR="007B63E9" w:rsidRPr="000F3DE0">
        <w:rPr>
          <w:rFonts w:hint="eastAsia"/>
        </w:rPr>
        <w:t>attack</w:t>
      </w:r>
      <w:r w:rsidRPr="000F3DE0">
        <w:rPr>
          <w:rFonts w:hint="eastAsia"/>
        </w:rPr>
        <w:t>-</w:t>
      </w:r>
      <w:r w:rsidR="007B63E9" w:rsidRPr="000F3DE0">
        <w:rPr>
          <w:rFonts w:hint="eastAsia"/>
        </w:rPr>
        <w:t>rate</w:t>
      </w:r>
      <w:r w:rsidR="007B63E9" w:rsidRPr="000F3DE0">
        <w:t xml:space="preserve"> outbreaks markedly </w:t>
      </w:r>
      <w:r w:rsidR="00BB17EF" w:rsidRPr="000F3DE0">
        <w:rPr>
          <w:rFonts w:hint="eastAsia"/>
        </w:rPr>
        <w:t xml:space="preserve">improved </w:t>
      </w:r>
      <w:r w:rsidR="007B63E9" w:rsidRPr="000F3DE0">
        <w:t>impact</w:t>
      </w:r>
      <w:r w:rsidR="007B63E9" w:rsidRPr="000F3DE0">
        <w:rPr>
          <w:rFonts w:hint="eastAsia"/>
        </w:rPr>
        <w:t>, efficiency,</w:t>
      </w:r>
      <w:r w:rsidR="007B63E9" w:rsidRPr="000F3DE0">
        <w:t xml:space="preserve"> and cost-effectiveness</w:t>
      </w:r>
      <w:r w:rsidR="00BB17EF" w:rsidRPr="000F3DE0">
        <w:rPr>
          <w:rFonts w:hint="eastAsia"/>
        </w:rPr>
        <w:t xml:space="preserve">, </w:t>
      </w:r>
      <w:r w:rsidR="00AA7861" w:rsidRPr="000F3DE0">
        <w:t xml:space="preserve">with up to </w:t>
      </w:r>
      <w:r w:rsidR="00ED5B59" w:rsidRPr="000F3DE0">
        <w:rPr>
          <w:rFonts w:hint="eastAsia"/>
        </w:rPr>
        <w:t xml:space="preserve">99% reduction in </w:t>
      </w:r>
      <w:r w:rsidR="00AA7861" w:rsidRPr="000F3DE0">
        <w:t>cost</w:t>
      </w:r>
      <w:r w:rsidR="00ED5B59" w:rsidRPr="000F3DE0">
        <w:rPr>
          <w:rFonts w:hint="eastAsia"/>
        </w:rPr>
        <w:t xml:space="preserve"> per DALY averted am</w:t>
      </w:r>
      <w:r w:rsidR="00AA7861" w:rsidRPr="000F3DE0">
        <w:t>ong the top 10% of outbreaks by attack rate.</w:t>
      </w:r>
    </w:p>
    <w:p w14:paraId="428F8215" w14:textId="2F93F630" w:rsidR="006462DA" w:rsidRPr="000F3DE0" w:rsidRDefault="00BB17EF" w:rsidP="00F57F15">
      <w:pPr>
        <w:pStyle w:val="ListParagraph"/>
        <w:numPr>
          <w:ilvl w:val="0"/>
          <w:numId w:val="10"/>
        </w:numPr>
      </w:pPr>
      <w:r w:rsidRPr="000F3DE0">
        <w:t xml:space="preserve">In simulations reflecting historical OCV stockpile use, even </w:t>
      </w:r>
      <w:r w:rsidR="001F47B8" w:rsidRPr="000F3DE0">
        <w:rPr>
          <w:rFonts w:hint="eastAsia"/>
        </w:rPr>
        <w:t xml:space="preserve">delayed </w:t>
      </w:r>
      <w:r w:rsidRPr="000F3DE0">
        <w:rPr>
          <w:rFonts w:hint="eastAsia"/>
        </w:rPr>
        <w:t>week-</w:t>
      </w:r>
      <w:r w:rsidRPr="000F3DE0">
        <w:t xml:space="preserve">9 ORIs averted 0·44 </w:t>
      </w:r>
      <w:r w:rsidR="001F47B8" w:rsidRPr="000F3DE0">
        <w:rPr>
          <w:rFonts w:hint="eastAsia"/>
        </w:rPr>
        <w:t>(I</w:t>
      </w:r>
      <w:r w:rsidRPr="000F3DE0">
        <w:rPr>
          <w:rFonts w:hint="eastAsia"/>
        </w:rPr>
        <w:t xml:space="preserve">QR </w:t>
      </w:r>
      <w:r w:rsidRPr="000F3DE0">
        <w:t>0·28–0·44</w:t>
      </w:r>
      <w:r w:rsidR="001F47B8" w:rsidRPr="000F3DE0">
        <w:rPr>
          <w:rFonts w:hint="eastAsia"/>
        </w:rPr>
        <w:t>)</w:t>
      </w:r>
      <w:r w:rsidRPr="000F3DE0">
        <w:t xml:space="preserve"> cases per 1,000 doses, </w:t>
      </w:r>
      <w:r w:rsidR="001F47B8" w:rsidRPr="000F3DE0">
        <w:rPr>
          <w:rFonts w:hint="eastAsia"/>
        </w:rPr>
        <w:t xml:space="preserve">increasing further </w:t>
      </w:r>
      <w:r w:rsidR="001F47B8" w:rsidRPr="000F3DE0">
        <w:t>with targeted deployment.</w:t>
      </w:r>
    </w:p>
    <w:p w14:paraId="00859DCB" w14:textId="392CF611" w:rsidR="003F788D" w:rsidRPr="000F3DE0" w:rsidRDefault="00BB17EF" w:rsidP="00F57F15">
      <w:pPr>
        <w:pStyle w:val="ListParagraph"/>
        <w:numPr>
          <w:ilvl w:val="0"/>
          <w:numId w:val="10"/>
        </w:numPr>
      </w:pPr>
      <w:bookmarkStart w:id="6" w:name="_Hlk182937165"/>
      <w:r w:rsidRPr="000F3DE0">
        <w:t xml:space="preserve">Rapid and targeted deployment </w:t>
      </w:r>
      <w:r w:rsidR="001F47B8" w:rsidRPr="000F3DE0">
        <w:rPr>
          <w:rFonts w:hint="eastAsia"/>
        </w:rPr>
        <w:t xml:space="preserve">of reactive OCV </w:t>
      </w:r>
      <w:r w:rsidRPr="000F3DE0">
        <w:t>is essential to maximize the impact of limited global OCV supply and to reduce cholera burden in Africa.</w:t>
      </w:r>
    </w:p>
    <w:p w14:paraId="0B42E769" w14:textId="46333FE8" w:rsidR="009D1CE2" w:rsidRPr="000F3DE0" w:rsidRDefault="009D1CE2" w:rsidP="003F788D">
      <w:pPr>
        <w:ind w:left="360"/>
      </w:pPr>
    </w:p>
    <w:p w14:paraId="111DB3FB" w14:textId="0345AF46" w:rsidR="000A4EDF" w:rsidRPr="000F3DE0" w:rsidRDefault="000A4EDF" w:rsidP="00F57F15">
      <w:pPr>
        <w:pStyle w:val="Heading2"/>
      </w:pPr>
      <w:bookmarkStart w:id="7" w:name="_Toc184909196"/>
      <w:bookmarkEnd w:id="5"/>
      <w:bookmarkEnd w:id="6"/>
      <w:r w:rsidRPr="000F3DE0">
        <w:t>Research in context</w:t>
      </w:r>
      <w:bookmarkEnd w:id="7"/>
    </w:p>
    <w:p w14:paraId="328383B8" w14:textId="7A6109C0" w:rsidR="005C235E" w:rsidRPr="000F3DE0" w:rsidRDefault="009A2C69" w:rsidP="00F57F15">
      <w:pPr>
        <w:rPr>
          <w:b/>
          <w:bCs/>
        </w:rPr>
      </w:pPr>
      <w:r w:rsidRPr="000F3DE0">
        <w:rPr>
          <w:b/>
          <w:bCs/>
        </w:rPr>
        <w:t>Evidence before this study</w:t>
      </w:r>
    </w:p>
    <w:p w14:paraId="4C7FC9F6" w14:textId="29610BD1" w:rsidR="00B92B1A" w:rsidRPr="000F3DE0" w:rsidRDefault="009A2C69" w:rsidP="00F57F15">
      <w:r w:rsidRPr="000F3DE0">
        <w:t>We searched PubMed on March 15, 2024, with</w:t>
      </w:r>
      <w:r w:rsidR="00B92B1A" w:rsidRPr="000F3DE0">
        <w:rPr>
          <w:rFonts w:hint="eastAsia"/>
        </w:rPr>
        <w:t xml:space="preserve">out </w:t>
      </w:r>
      <w:r w:rsidRPr="000F3DE0">
        <w:t xml:space="preserve">language or date restrictions, using the </w:t>
      </w:r>
      <w:r w:rsidR="00B92B1A" w:rsidRPr="000F3DE0">
        <w:rPr>
          <w:rFonts w:hint="eastAsia"/>
        </w:rPr>
        <w:t xml:space="preserve">search </w:t>
      </w:r>
      <w:r w:rsidRPr="000F3DE0">
        <w:t>terms (("Cholera"[Mesh] OR "Vibrio cholerae"[Mesh])) AND "Cholera Vaccines"[Mesh] AND ((model*[Title/Abstract]) OR (math*[Title/Abstract])) AND (vaccine*[Title/Abstract])</w:t>
      </w:r>
      <w:r w:rsidR="00B92B1A" w:rsidRPr="000F3DE0">
        <w:rPr>
          <w:rFonts w:hint="eastAsia"/>
        </w:rPr>
        <w:t xml:space="preserve">. The search </w:t>
      </w:r>
      <w:r w:rsidR="00734B2E" w:rsidRPr="000F3DE0">
        <w:t>yield</w:t>
      </w:r>
      <w:r w:rsidR="00B92B1A" w:rsidRPr="000F3DE0">
        <w:rPr>
          <w:rFonts w:hint="eastAsia"/>
        </w:rPr>
        <w:t>ed</w:t>
      </w:r>
      <w:r w:rsidR="00734B2E" w:rsidRPr="000F3DE0">
        <w:t xml:space="preserve"> 1</w:t>
      </w:r>
      <w:r w:rsidRPr="000F3DE0">
        <w:t>64 articles</w:t>
      </w:r>
      <w:r w:rsidR="00B92B1A" w:rsidRPr="000F3DE0">
        <w:rPr>
          <w:rFonts w:hint="eastAsia"/>
        </w:rPr>
        <w:t xml:space="preserve">, of which </w:t>
      </w:r>
      <w:r w:rsidRPr="000F3DE0">
        <w:t>17</w:t>
      </w:r>
      <w:r w:rsidR="00734B2E" w:rsidRPr="000F3DE0">
        <w:t xml:space="preserve"> studies met the </w:t>
      </w:r>
      <w:r w:rsidR="00734B2E" w:rsidRPr="000F3DE0">
        <w:lastRenderedPageBreak/>
        <w:t xml:space="preserve">inclusion criteria, </w:t>
      </w:r>
      <w:r w:rsidR="00872894" w:rsidRPr="000F3DE0">
        <w:t xml:space="preserve">focusing on mathematical models assessing </w:t>
      </w:r>
      <w:r w:rsidR="005A68F9" w:rsidRPr="000F3DE0">
        <w:rPr>
          <w:rFonts w:hint="eastAsia"/>
        </w:rPr>
        <w:t xml:space="preserve">the </w:t>
      </w:r>
      <w:r w:rsidR="00872894" w:rsidRPr="000F3DE0">
        <w:t>impact</w:t>
      </w:r>
      <w:r w:rsidR="005A68F9" w:rsidRPr="000F3DE0">
        <w:rPr>
          <w:rFonts w:hint="eastAsia"/>
        </w:rPr>
        <w:t xml:space="preserve"> of oral cholera vaccines (OCVs)</w:t>
      </w:r>
      <w:r w:rsidR="00872894" w:rsidRPr="000F3DE0">
        <w:t xml:space="preserve"> under different scenarios</w:t>
      </w:r>
      <w:r w:rsidR="00734B2E" w:rsidRPr="000F3DE0">
        <w:t>.</w:t>
      </w:r>
      <w:r w:rsidRPr="000F3DE0">
        <w:t xml:space="preserve"> Most </w:t>
      </w:r>
      <w:r w:rsidR="00734B2E" w:rsidRPr="000F3DE0">
        <w:t xml:space="preserve">studies simulated </w:t>
      </w:r>
      <w:r w:rsidRPr="000F3DE0">
        <w:t>outbreaks in single</w:t>
      </w:r>
      <w:r w:rsidR="00872894" w:rsidRPr="000F3DE0">
        <w:rPr>
          <w:rFonts w:hint="eastAsia"/>
        </w:rPr>
        <w:t xml:space="preserve"> </w:t>
      </w:r>
      <w:r w:rsidRPr="000F3DE0">
        <w:t>geographic setting</w:t>
      </w:r>
      <w:r w:rsidR="00872894" w:rsidRPr="000F3DE0">
        <w:rPr>
          <w:rFonts w:hint="eastAsia"/>
        </w:rPr>
        <w:t>s</w:t>
      </w:r>
      <w:r w:rsidR="00B92B1A" w:rsidRPr="000F3DE0">
        <w:t>—</w:t>
      </w:r>
      <w:r w:rsidR="00872894" w:rsidRPr="000F3DE0">
        <w:rPr>
          <w:rFonts w:hint="eastAsia"/>
        </w:rPr>
        <w:t>such as Bangladesh</w:t>
      </w:r>
      <w:r w:rsidR="002F3239" w:rsidRPr="000F3DE0">
        <w:rPr>
          <w:vertAlign w:val="superscript"/>
        </w:rPr>
        <w:fldChar w:fldCharType="begin"/>
      </w:r>
      <w:r w:rsidR="007754C4" w:rsidRPr="000F3DE0">
        <w:rPr>
          <w:vertAlign w:val="superscript"/>
        </w:rPr>
        <w:instrText xml:space="preserve"> ADDIN ZOTERO_ITEM CSL_CITATION {"citationID":"OkSmr61i","properties":{"formattedCitation":"\\super 1\\uc0\\u8211{}4\\nosupersub{}","plainCitation":"1–4","noteIndex":0},"citationItems":[{"id":"LX0Qu1LM/HrPAxR4h","uris":["http://zotero.org/users/local/xDVOxgbN/items/37LE7P3K"],"itemData":{"id":99,"type":"article-journal","container-title":"PLoS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Seidlein","given":"Lorenz"}],"issued":{"date-parts":[["2007",11,27]]}}},{"id":"LX0Qu1LM/hpSHjdoY","uris":["http://zotero.org/users/local/xDVOxgbN/items/Z93MZCN2"],"itemData":{"id":"LX0Qu1LM/hpSHjdoY","type":"article-journal","container-title":"PLoS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L."}],"editor":[{"family":"Baker","given":"Stephen"}],"issued":{"date-parts":[["2014",12,4]]}}},{"id":"LX0Qu1LM/9J8Oi2P2","uris":["http://zotero.org/users/local/xDVOxgbN/items/PMGMMCST"],"itemData":{"id":"LX0Qu1LM/9J8Oi2P2","type":"article-journal","container-title":"PLOS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LX0Qu1LM/yonSCKAS","uris":["http://zotero.org/users/local/xDVOxgbN/items/DYE8YE5X"],"itemData":{"id":"LX0Qu1LM/yonSCKAS","type":"article-journal","container-title":"Vaccine","DOI":"10.1016/j.vaccine.2015.09.088","ISSN":"0264410X","issue":"46","journalAbbreviation":"Vaccine","language":"en","page":"6218-6223","source":"DOI.org (Crossref)","title":"Optimized oral cholera vaccine distribution strategies to minimize disease incidence: A mixed integer programming model and analysis of a Bangladesh scenario","title-short":"Optimized oral cholera vaccine distribution strategies to minimize disease incidence","volume":"33","author":[{"family":"Smalley","given":"Hannah K."},{"family":"Keskinocak","given":"Pinar"},{"family":"Swann","given":"Julie"},{"family":"Hinman","given":"Alan"}],"issued":{"date-parts":[["2015",11]]}}}],"schema":"https://github.com/citation-style-language/schema/raw/master/csl-citation.json"} </w:instrText>
      </w:r>
      <w:r w:rsidR="002F3239" w:rsidRPr="000F3DE0">
        <w:rPr>
          <w:vertAlign w:val="superscript"/>
        </w:rPr>
        <w:fldChar w:fldCharType="separate"/>
      </w:r>
      <w:r w:rsidR="007754C4" w:rsidRPr="000F3DE0">
        <w:rPr>
          <w:rFonts w:cs="Times New Roman"/>
          <w:vertAlign w:val="superscript"/>
        </w:rPr>
        <w:t>1–4</w:t>
      </w:r>
      <w:r w:rsidR="002F3239" w:rsidRPr="000F3DE0">
        <w:rPr>
          <w:vertAlign w:val="superscript"/>
        </w:rPr>
        <w:fldChar w:fldCharType="end"/>
      </w:r>
      <w:r w:rsidR="00872894" w:rsidRPr="000F3DE0">
        <w:rPr>
          <w:rFonts w:hint="eastAsia"/>
        </w:rPr>
        <w:t xml:space="preserve">, </w:t>
      </w:r>
      <w:r w:rsidR="002F3239" w:rsidRPr="000F3DE0">
        <w:rPr>
          <w:rFonts w:hint="eastAsia"/>
        </w:rPr>
        <w:t>Chad</w:t>
      </w:r>
      <w:r w:rsidR="002F3239" w:rsidRPr="000F3DE0">
        <w:rPr>
          <w:vertAlign w:val="superscript"/>
        </w:rPr>
        <w:fldChar w:fldCharType="begin"/>
      </w:r>
      <w:r w:rsidR="004B5448" w:rsidRPr="000F3DE0">
        <w:rPr>
          <w:vertAlign w:val="superscript"/>
        </w:rPr>
        <w:instrText xml:space="preserve"> ADDIN ZOTERO_ITEM CSL_CITATION {"citationID":"tglCT1D5","properties":{"formattedCitation":"\\super 5\\nosupersub{}","plainCitation":"5","noteIndex":0},"citationItems":[{"id":"LX0Qu1LM/XFVcQNpG","uris":["http://zotero.org/users/local/xDVOxgbN/items/3KCFPCDX"],"itemData":{"id":67,"type":"article-journal","container-title":"PLOS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2F3239" w:rsidRPr="000F3DE0">
        <w:rPr>
          <w:vertAlign w:val="superscript"/>
        </w:rPr>
        <w:fldChar w:fldCharType="separate"/>
      </w:r>
      <w:r w:rsidR="004B5448" w:rsidRPr="000F3DE0">
        <w:rPr>
          <w:rFonts w:cs="Times New Roman"/>
          <w:vertAlign w:val="superscript"/>
        </w:rPr>
        <w:t>5</w:t>
      </w:r>
      <w:r w:rsidR="002F3239" w:rsidRPr="000F3DE0">
        <w:rPr>
          <w:vertAlign w:val="superscript"/>
        </w:rPr>
        <w:fldChar w:fldCharType="end"/>
      </w:r>
      <w:r w:rsidR="002F3239" w:rsidRPr="000F3DE0">
        <w:rPr>
          <w:rFonts w:hint="eastAsia"/>
        </w:rPr>
        <w:t xml:space="preserve">, </w:t>
      </w:r>
      <w:r w:rsidR="00872894" w:rsidRPr="000F3DE0">
        <w:rPr>
          <w:rFonts w:hint="eastAsia"/>
        </w:rPr>
        <w:t>Haiti</w:t>
      </w:r>
      <w:r w:rsidR="002F3239" w:rsidRPr="000F3DE0">
        <w:rPr>
          <w:vertAlign w:val="superscript"/>
        </w:rPr>
        <w:fldChar w:fldCharType="begin"/>
      </w:r>
      <w:r w:rsidR="004B5448" w:rsidRPr="000F3DE0">
        <w:rPr>
          <w:vertAlign w:val="superscript"/>
        </w:rPr>
        <w:instrText xml:space="preserve"> ADDIN ZOTERO_ITEM CSL_CITATION {"citationID":"bpiGcYI7","properties":{"formattedCitation":"\\super 6\\uc0\\u8211{}8\\nosupersub{}","plainCitation":"6–8","noteIndex":0},"citationItems":[{"id":"LX0Qu1LM/V92WxfwP","uris":["http://zotero.org/users/local/xDVOxgbN/items/YPZZPLI9"],"itemData":{"id":80,"type":"article-journal","container-title":"The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C"}],"issued":{"date-parts":[["2020",8]]}}},{"id":"LX0Qu1LM/YwYF9Pg5","uris":["http://zotero.org/users/local/xDVOxgbN/items/C9VJ6Y9N"],"itemData":{"id":87,"type":"article-journal","abstract":"In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M."}],"issued":{"date-parts":[["2011",4,26]]}}},{"id":"LX0Qu1LM/GIWEcwhG","uris":["http://zotero.org/users/local/xDVOxgbN/items/QWND6R6T"],"itemData":{"id":"LX0Qu1LM/GIWEcwhG","type":"article-journal","container-title":"PLOS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M."}],"editor":[{"family":"Coudeville","given":"Laurent"}],"issued":{"date-parts":[["2017",4,14]]}}}],"schema":"https://github.com/citation-style-language/schema/raw/master/csl-citation.json"} </w:instrText>
      </w:r>
      <w:r w:rsidR="002F3239" w:rsidRPr="000F3DE0">
        <w:rPr>
          <w:vertAlign w:val="superscript"/>
        </w:rPr>
        <w:fldChar w:fldCharType="separate"/>
      </w:r>
      <w:r w:rsidR="004B5448" w:rsidRPr="000F3DE0">
        <w:rPr>
          <w:rFonts w:cs="Times New Roman"/>
          <w:vertAlign w:val="superscript"/>
        </w:rPr>
        <w:t>6–8</w:t>
      </w:r>
      <w:r w:rsidR="002F3239" w:rsidRPr="000F3DE0">
        <w:rPr>
          <w:vertAlign w:val="superscript"/>
        </w:rPr>
        <w:fldChar w:fldCharType="end"/>
      </w:r>
      <w:r w:rsidR="00872894" w:rsidRPr="000F3DE0">
        <w:rPr>
          <w:rFonts w:hint="eastAsia"/>
        </w:rPr>
        <w:t xml:space="preserve">, </w:t>
      </w:r>
      <w:r w:rsidR="002F3239" w:rsidRPr="000F3DE0">
        <w:rPr>
          <w:rFonts w:hint="eastAsia"/>
        </w:rPr>
        <w:t>South Sudan,</w:t>
      </w:r>
      <w:r w:rsidR="002F3239" w:rsidRPr="000F3DE0">
        <w:fldChar w:fldCharType="begin"/>
      </w:r>
      <w:r w:rsidR="004B5448" w:rsidRPr="000F3DE0">
        <w:instrText xml:space="preserve"> ADDIN ZOTERO_ITEM CSL_CITATION {"citationID":"osYplUBR","properties":{"formattedCitation":"\\super 9\\nosupersub{}","plainCitation":"9","noteIndex":0},"citationItems":[{"id":9927,"uris":["http://zotero.org/users/7663102/items/VME6ZAW8"],"itemData":{"id":9927,"type":"article-journal","abstract":"Background Oral cholera vaccination is an approach to preventing outbreaks in at-risk settings and controlling cholera in endemic settings. However, vaccine-derived herd immunity may be short-lived due to interactions between human mobility and imperfect or waning vaccine efficacy. As the supply and utilization of oral cholera vaccines grows, critical questions related to herd immunity are emerging, including: who should be targeted; when should revaccination be performed; and why have cholera outbreaks occurred in recently vaccinated populations? Methods and findings We use mathematical models to simulate routine and mass oral cholera vaccination in populations with varying degrees of migration, transmission intensity, and vaccine coverage. We show that migration and waning vaccine efficacy strongly influence the duration of herd immunity while birth and death rates have relatively minimal impacts. As compared to either periodic mass vaccination or routine vaccination alone, a community could be protected longer by a blended “Mass and Maintain” strategy. We show that vaccination may be best targeted at populations with intermediate degrees of mobility as compared to communities with very high or very low population turnover. Using a case study of an internally displaced person camp in South Sudan which underwent high-coverage mass vaccination in 2014 and 2015, we show that waning vaccine direct effects and high population turnover rendered the camp over 80% susceptible at the time of the cholera outbreak beginning in October 2016. Conclusions Oral cholera vaccines can be powerful tools for quickly protecting a population for a period of time that depends critically on vaccine coverage, vaccine efficacy over time, and the rate of population turnover through human mobility. Due to waning herd immunity, epidemics in vaccinated communities are possible but become less likely through complementary interventions or data-driven revaccination strategies.","container-title":"PLOS Neglected Tropical Diseases","DOI":"10.1371/journal.pntd.0006257","ISSN":"1935-2735","issue":"2","journalAbbreviation":"PLOS Neglected Tropical Diseases","language":"en","note":"publisher: Public Library of Science","page":"e0006257","source":"PLoS Journals","title":"Prolonging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O."}],"issued":{"date-parts":[["2018",2,28]]},"citation-key":"peak2018"}}],"schema":"https://github.com/citation-style-language/schema/raw/master/csl-citation.json"} </w:instrText>
      </w:r>
      <w:r w:rsidR="002F3239" w:rsidRPr="000F3DE0">
        <w:fldChar w:fldCharType="separate"/>
      </w:r>
      <w:r w:rsidR="004B5448" w:rsidRPr="000F3DE0">
        <w:rPr>
          <w:rFonts w:cs="Times New Roman"/>
          <w:vertAlign w:val="superscript"/>
        </w:rPr>
        <w:t>9</w:t>
      </w:r>
      <w:r w:rsidR="002F3239" w:rsidRPr="000F3DE0">
        <w:fldChar w:fldCharType="end"/>
      </w:r>
      <w:r w:rsidR="002F3239" w:rsidRPr="000F3DE0">
        <w:rPr>
          <w:rFonts w:hint="eastAsia"/>
        </w:rPr>
        <w:t xml:space="preserve"> </w:t>
      </w:r>
      <w:r w:rsidR="00872894" w:rsidRPr="000F3DE0">
        <w:rPr>
          <w:rFonts w:hint="eastAsia"/>
        </w:rPr>
        <w:t>or Zimbabwe</w:t>
      </w:r>
      <w:r w:rsidRPr="000F3DE0">
        <w:rPr>
          <w:vertAlign w:val="superscript"/>
        </w:rPr>
        <w:fldChar w:fldCharType="begin"/>
      </w:r>
      <w:r w:rsidR="007754C4" w:rsidRPr="000F3DE0">
        <w:rPr>
          <w:vertAlign w:val="superscript"/>
        </w:rPr>
        <w:instrText xml:space="preserve"> ADDIN ZOTERO_ITEM CSL_CITATION {"citationID":"jw8vXvzt","properties":{"formattedCitation":"\\super 10\\nosupersub{}","plainCitation":"10","noteIndex":0},"citationItems":[{"id":"LX0Qu1LM/4s826AL9","uris":["http://zotero.org/users/local/xDVOxgbN/items/JZWUIAKP"],"itemData":{"id":69,"type":"article-journal","container-title":"International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Glenn"}],"issued":{"date-parts":[["2020",7]]}}}],"schema":"https://github.com/citation-style-language/schema/raw/master/csl-citation.json"} </w:instrText>
      </w:r>
      <w:r w:rsidRPr="000F3DE0">
        <w:rPr>
          <w:vertAlign w:val="superscript"/>
        </w:rPr>
        <w:fldChar w:fldCharType="separate"/>
      </w:r>
      <w:r w:rsidR="007754C4" w:rsidRPr="000F3DE0">
        <w:rPr>
          <w:rFonts w:cs="Times New Roman"/>
          <w:vertAlign w:val="superscript"/>
        </w:rPr>
        <w:t>10</w:t>
      </w:r>
      <w:r w:rsidRPr="000F3DE0">
        <w:rPr>
          <w:vertAlign w:val="superscript"/>
        </w:rPr>
        <w:fldChar w:fldCharType="end"/>
      </w:r>
      <w:r w:rsidR="00B92B1A" w:rsidRPr="000F3DE0">
        <w:t>—</w:t>
      </w:r>
    </w:p>
    <w:p w14:paraId="2FAD3889" w14:textId="6D7419DE" w:rsidR="009A2C69" w:rsidRPr="000F3DE0" w:rsidRDefault="007754C4" w:rsidP="00F57F15">
      <w:r w:rsidRPr="000F3DE0">
        <w:rPr>
          <w:rFonts w:hint="eastAsia"/>
        </w:rPr>
        <w:t xml:space="preserve">or </w:t>
      </w:r>
      <w:r w:rsidR="004B5448" w:rsidRPr="000F3DE0">
        <w:rPr>
          <w:rFonts w:hint="eastAsia"/>
        </w:rPr>
        <w:t xml:space="preserve">not anchored in a </w:t>
      </w:r>
      <w:r w:rsidR="00B92B1A" w:rsidRPr="000F3DE0">
        <w:rPr>
          <w:rFonts w:hint="eastAsia"/>
        </w:rPr>
        <w:t xml:space="preserve">specific </w:t>
      </w:r>
      <w:r w:rsidR="004B5448" w:rsidRPr="000F3DE0">
        <w:rPr>
          <w:rFonts w:hint="eastAsia"/>
        </w:rPr>
        <w:t>setting</w:t>
      </w:r>
      <w:r w:rsidR="00B92B1A" w:rsidRPr="000F3DE0">
        <w:rPr>
          <w:rFonts w:hint="eastAsia"/>
        </w:rPr>
        <w:t>.</w:t>
      </w:r>
      <w:r w:rsidRPr="000F3DE0">
        <w:fldChar w:fldCharType="begin"/>
      </w:r>
      <w:r w:rsidRPr="000F3DE0">
        <w:instrText xml:space="preserve"> ADDIN ZOTERO_ITEM CSL_CITATION {"citationID":"QDrsAlKd","properties":{"formattedCitation":"\\super 11\\nosupersub{}","plainCitation":"11","noteIndex":0},"citationItems":[{"id":15617,"uris":["http://zotero.org/users/7663102/items/NRBIS6V7"],"itemData":{"id":15617,"type":"article-journal","abstract":"Reactive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Sciences","DOI":"10.1098/rspb.2014.1341","ISSN":"0962-8452","issue":"1798","journalAbbreviation":"Proc Biol Sci","note":"PMID: 25392464\nPMCID: PMC4262159","page":"20141341","source":"PubMed Central","title":"Reactive vaccination in the presence of disease hotspots","volume":"282","author":[{"family":"Azman","given":"Andrew S."},{"family":"Lessler","given":"Justin"}],"issued":{"date-parts":[["2015",1,7]]},"citation-key":"azman2015"}}],"schema":"https://github.com/citation-style-language/schema/raw/master/csl-citation.json"} </w:instrText>
      </w:r>
      <w:r w:rsidRPr="000F3DE0">
        <w:fldChar w:fldCharType="separate"/>
      </w:r>
      <w:r w:rsidRPr="000F3DE0">
        <w:rPr>
          <w:rFonts w:cs="Times New Roman"/>
          <w:vertAlign w:val="superscript"/>
        </w:rPr>
        <w:t>11</w:t>
      </w:r>
      <w:r w:rsidRPr="000F3DE0">
        <w:fldChar w:fldCharType="end"/>
      </w:r>
      <w:r w:rsidR="004B5448" w:rsidRPr="000F3DE0">
        <w:rPr>
          <w:rFonts w:hint="eastAsia"/>
        </w:rPr>
        <w:t xml:space="preserve"> </w:t>
      </w:r>
      <w:r w:rsidRPr="000F3DE0">
        <w:rPr>
          <w:rFonts w:hint="eastAsia"/>
        </w:rPr>
        <w:t>A</w:t>
      </w:r>
      <w:r w:rsidR="002F3239" w:rsidRPr="000F3DE0">
        <w:rPr>
          <w:rFonts w:hint="eastAsia"/>
        </w:rPr>
        <w:t xml:space="preserve"> </w:t>
      </w:r>
      <w:r w:rsidR="00734B2E" w:rsidRPr="000F3DE0">
        <w:t xml:space="preserve">few </w:t>
      </w:r>
      <w:r w:rsidR="00B92B1A" w:rsidRPr="000F3DE0">
        <w:rPr>
          <w:rFonts w:hint="eastAsia"/>
        </w:rPr>
        <w:t xml:space="preserve">analyses considered </w:t>
      </w:r>
      <w:r w:rsidR="009A2C69" w:rsidRPr="000F3DE0">
        <w:t xml:space="preserve">outbreaks across </w:t>
      </w:r>
      <w:r w:rsidR="002F3239" w:rsidRPr="000F3DE0">
        <w:rPr>
          <w:rFonts w:hint="eastAsia"/>
        </w:rPr>
        <w:t xml:space="preserve">multiple </w:t>
      </w:r>
      <w:r w:rsidR="00B92B1A" w:rsidRPr="000F3DE0">
        <w:rPr>
          <w:rFonts w:hint="eastAsia"/>
        </w:rPr>
        <w:t>countries</w:t>
      </w:r>
      <w:r w:rsidR="00734B2E" w:rsidRPr="000F3DE0">
        <w:t>.</w:t>
      </w:r>
      <w:r w:rsidR="009A2C69" w:rsidRPr="000F3DE0">
        <w:rPr>
          <w:vertAlign w:val="superscript"/>
        </w:rPr>
        <w:fldChar w:fldCharType="begin"/>
      </w:r>
      <w:r w:rsidRPr="000F3DE0">
        <w:rPr>
          <w:vertAlign w:val="superscript"/>
        </w:rPr>
        <w:instrText xml:space="preserve"> ADDIN ZOTERO_ITEM CSL_CITATION {"citationID":"sQHRj6o8","properties":{"formattedCitation":"\\super 12\\uc0\\u8211{}16\\nosupersub{}","plainCitation":"12–16","noteIndex":0},"citationItems":[{"id":"LX0Qu1LM/xm4e9U9E","uris":["http://zotero.org/users/local/xDVOxgbN/items/A7JBWGAG"],"itemData":{"id":"LX0Qu1LM/xm4e9U9E","type":"article-journal","container-title":"PLoS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M."}],"issued":{"date-parts":[["2012",11,8]]}}},{"id":"LX0Qu1LM/IHFQNf60","uris":["http://zotero.org/users/local/xDVOxgbN/items/P34TEJN2"],"itemData":{"id":93,"type":"article-journal","abstract":"Background\n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Michael"}],"issued":{"date-parts":[["2022",4,20]]}}},{"id":"LX0Qu1LM/mzBA3b1G","uris":["http://zotero.org/users/local/xDVOxgbN/items/D9HE3GUQ"],"itemData":{"id":78,"type":"article-journal","container-title":"PLOS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LX0Qu1LM/iD09017B","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F."}],"issued":{"date-parts":[["2016",4]]}}},{"id":"LX0Qu1LM/j2lP6E08","uris":["http://zotero.org/users/local/xDVOxgbN/items/ITJIZHPY"],"itemData":{"id":143,"type":"article-journal","abstract":"Abstract\n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009A2C69" w:rsidRPr="000F3DE0">
        <w:rPr>
          <w:vertAlign w:val="superscript"/>
        </w:rPr>
        <w:fldChar w:fldCharType="separate"/>
      </w:r>
      <w:r w:rsidRPr="000F3DE0">
        <w:rPr>
          <w:rFonts w:cs="Times New Roman"/>
          <w:vertAlign w:val="superscript"/>
        </w:rPr>
        <w:t>12–16</w:t>
      </w:r>
      <w:r w:rsidR="009A2C69" w:rsidRPr="000F3DE0">
        <w:rPr>
          <w:vertAlign w:val="superscript"/>
        </w:rPr>
        <w:fldChar w:fldCharType="end"/>
      </w:r>
      <w:r w:rsidR="009A2C69" w:rsidRPr="000F3DE0">
        <w:t xml:space="preserve"> </w:t>
      </w:r>
      <w:r w:rsidR="00734B2E" w:rsidRPr="000F3DE0">
        <w:t>These studies</w:t>
      </w:r>
      <w:r w:rsidR="009A2C69" w:rsidRPr="000F3DE0">
        <w:t xml:space="preserve"> </w:t>
      </w:r>
      <w:r w:rsidR="00734B2E" w:rsidRPr="000F3DE0">
        <w:t xml:space="preserve">varied </w:t>
      </w:r>
      <w:r w:rsidR="00B92B1A" w:rsidRPr="000F3DE0">
        <w:rPr>
          <w:rFonts w:hint="eastAsia"/>
        </w:rPr>
        <w:t xml:space="preserve">widely </w:t>
      </w:r>
      <w:r w:rsidR="00734B2E" w:rsidRPr="000F3DE0">
        <w:t xml:space="preserve">in campaign </w:t>
      </w:r>
      <w:r w:rsidR="00B92B1A" w:rsidRPr="000F3DE0">
        <w:rPr>
          <w:rFonts w:hint="eastAsia"/>
        </w:rPr>
        <w:t>design (r</w:t>
      </w:r>
      <w:r w:rsidR="009A2C69" w:rsidRPr="000F3DE0">
        <w:t>eactive mass campaigns, proactive campaigns, “hotspot” or area-targeted campaigns</w:t>
      </w:r>
      <w:r w:rsidR="00B92B1A" w:rsidRPr="000F3DE0">
        <w:rPr>
          <w:rFonts w:hint="eastAsia"/>
        </w:rPr>
        <w:t xml:space="preserve">), outbreak scale, and modeling assumptions, including delays in </w:t>
      </w:r>
      <w:r w:rsidR="00734B2E" w:rsidRPr="000F3DE0">
        <w:t xml:space="preserve">vaccine delivery and </w:t>
      </w:r>
      <w:r w:rsidR="00B92B1A" w:rsidRPr="000F3DE0">
        <w:rPr>
          <w:rFonts w:hint="eastAsia"/>
        </w:rPr>
        <w:t>onset of protection.</w:t>
      </w:r>
      <w:r w:rsidR="00110A5F" w:rsidRPr="000F3DE0">
        <w:rPr>
          <w:rFonts w:hint="eastAsia"/>
        </w:rPr>
        <w:t xml:space="preserve"> Wh</w:t>
      </w:r>
      <w:r w:rsidR="009A2C69" w:rsidRPr="000F3DE0">
        <w:t xml:space="preserve">ile some </w:t>
      </w:r>
      <w:r w:rsidR="00110A5F" w:rsidRPr="000F3DE0">
        <w:rPr>
          <w:rFonts w:hint="eastAsia"/>
        </w:rPr>
        <w:t>models</w:t>
      </w:r>
      <w:r w:rsidR="009A2C69" w:rsidRPr="000F3DE0">
        <w:t xml:space="preserve"> assumed protection immediately following vaccination</w:t>
      </w:r>
      <w:r w:rsidR="009A2C69" w:rsidRPr="000F3DE0">
        <w:rPr>
          <w:vertAlign w:val="superscript"/>
        </w:rPr>
        <w:fldChar w:fldCharType="begin"/>
      </w:r>
      <w:r w:rsidRPr="000F3DE0">
        <w:rPr>
          <w:vertAlign w:val="superscript"/>
        </w:rPr>
        <w:instrText xml:space="preserve"> ADDIN ZOTERO_ITEM CSL_CITATION {"citationID":"hxdwoJZp","properties":{"formattedCitation":"\\super 13,14,17,18\\nosupersub{}","plainCitation":"13,14,17,18","noteIndex":0},"citationItems":[{"id":"LX0Qu1LM/ouGLbZAG","uris":["http://zotero.org/users/local/xDVOxgbN/items/ZJQSH5FR"],"itemData":{"id":95,"type":"article-journal","container-title":"PLOS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O."}],"editor":[{"family":"Marks","given":"Florian"}],"issued":{"date-parts":[["2018",2,28]]}}},{"id":"LX0Qu1LM/IHFQNf60","uris":["http://zotero.org/users/local/xDVOxgbN/items/P34TEJN2"],"itemData":{"id":93,"type":"article-journal","abstract":"Background\n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Michael"}],"issued":{"date-parts":[["2022",4,20]]}}},{"id":"LX0Qu1LM/mzBA3b1G","uris":["http://zotero.org/users/local/xDVOxgbN/items/D9HE3GUQ"],"itemData":{"id":78,"type":"article-journal","container-title":"PLOS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E."}],"issued":{"date-parts":[["2015",8,25]]}}},{"id":"LX0Qu1LM/ZuZ8tnV4","uris":["http://zotero.org/users/local/xDVOxgbN/items/I4JWC6R2"],"itemData":{"id":82,"type":"article-journal","abstract":"Reactive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009A2C69" w:rsidRPr="000F3DE0">
        <w:rPr>
          <w:vertAlign w:val="superscript"/>
        </w:rPr>
        <w:fldChar w:fldCharType="separate"/>
      </w:r>
      <w:r w:rsidRPr="000F3DE0">
        <w:rPr>
          <w:rFonts w:cs="Times New Roman"/>
          <w:vertAlign w:val="superscript"/>
        </w:rPr>
        <w:t>13,14,17,18</w:t>
      </w:r>
      <w:r w:rsidR="009A2C69" w:rsidRPr="000F3DE0">
        <w:rPr>
          <w:vertAlign w:val="superscript"/>
        </w:rPr>
        <w:fldChar w:fldCharType="end"/>
      </w:r>
      <w:r w:rsidR="009A2C69" w:rsidRPr="000F3DE0">
        <w:t>, others considered a lag between vaccination and protection</w:t>
      </w:r>
      <w:r w:rsidR="00F61142" w:rsidRPr="000F3DE0">
        <w:rPr>
          <w:rFonts w:hint="eastAsia"/>
        </w:rPr>
        <w:t>.</w:t>
      </w:r>
      <w:r w:rsidR="009A2C69" w:rsidRPr="000F3DE0">
        <w:rPr>
          <w:vertAlign w:val="superscript"/>
        </w:rPr>
        <w:fldChar w:fldCharType="begin"/>
      </w:r>
      <w:r w:rsidRPr="000F3DE0">
        <w:rPr>
          <w:vertAlign w:val="superscript"/>
        </w:rPr>
        <w:instrText xml:space="preserve"> ADDIN ZOTERO_ITEM CSL_CITATION {"citationID":"XbAfQysx","properties":{"formattedCitation":"\\super 5,7,12,19\\nosupersub{}","plainCitation":"5,7,12,19","noteIndex":0},"citationItems":[{"id":"LX0Qu1LM/XFVcQNpG","uris":["http://zotero.org/users/local/xDVOxgbN/items/3KCFPCDX"],"itemData":{"id":67,"type":"article-journal","container-title":"PLOS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Seidlein","given":"Lorenz"}],"issued":{"date-parts":[["2018",2,27]]}}},{"id":"LX0Qu1LM/YwYF9Pg5","uris":["http://zotero.org/users/local/xDVOxgbN/items/C9VJ6Y9N"],"itemData":{"id":87,"type":"article-journal","abstract":"In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M."}],"issued":{"date-parts":[["2011",4,26]]}}},{"id":"LX0Qu1LM/sns3LBOk","uris":["http://zotero.org/users/local/xDVOxgbN/items/TR5894IS"],"itemData":{"id":91,"type":"article-journal","abstract":"Abstract\n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C."}],"issued":{"date-parts":[["2019",12]]}}},{"id":"LX0Qu1LM/xm4e9U9E","uris":["http://zotero.org/users/local/xDVOxgbN/items/A7JBWGAG"],"itemData":{"id":97,"type":"article-journal","container-title":"PLoS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M."}],"issued":{"date-parts":[["2012",11,8]]}}}],"schema":"https://github.com/citation-style-language/schema/raw/master/csl-citation.json"} </w:instrText>
      </w:r>
      <w:r w:rsidR="009A2C69" w:rsidRPr="000F3DE0">
        <w:rPr>
          <w:vertAlign w:val="superscript"/>
        </w:rPr>
        <w:fldChar w:fldCharType="separate"/>
      </w:r>
      <w:r w:rsidRPr="000F3DE0">
        <w:rPr>
          <w:rFonts w:cs="Times New Roman"/>
          <w:vertAlign w:val="superscript"/>
        </w:rPr>
        <w:t>5,7,12,19</w:t>
      </w:r>
      <w:r w:rsidR="009A2C69" w:rsidRPr="000F3DE0">
        <w:rPr>
          <w:vertAlign w:val="superscript"/>
        </w:rPr>
        <w:fldChar w:fldCharType="end"/>
      </w:r>
      <w:r w:rsidR="00504935" w:rsidRPr="000F3DE0">
        <w:t xml:space="preserve"> Most </w:t>
      </w:r>
      <w:r w:rsidR="00110A5F" w:rsidRPr="000F3DE0">
        <w:rPr>
          <w:rFonts w:hint="eastAsia"/>
        </w:rPr>
        <w:t>previous work</w:t>
      </w:r>
      <w:r w:rsidR="00504935" w:rsidRPr="000F3DE0">
        <w:t xml:space="preserve"> focused on large</w:t>
      </w:r>
      <w:r w:rsidR="00110A5F" w:rsidRPr="000F3DE0">
        <w:rPr>
          <w:rFonts w:hint="eastAsia"/>
        </w:rPr>
        <w:t>, well-documented</w:t>
      </w:r>
      <w:r w:rsidR="00504935" w:rsidRPr="000F3DE0">
        <w:t xml:space="preserve"> outbreaks (e.g., Zimbabwe with 98,591 cases or Haiti with 119,902 cases)</w:t>
      </w:r>
      <w:r w:rsidR="00504935" w:rsidRPr="000F3DE0">
        <w:rPr>
          <w:vertAlign w:val="superscript"/>
        </w:rPr>
        <w:fldChar w:fldCharType="begin"/>
      </w:r>
      <w:r w:rsidRPr="000F3DE0">
        <w:rPr>
          <w:vertAlign w:val="superscript"/>
        </w:rPr>
        <w:instrText xml:space="preserve"> ADDIN ZOTERO_ITEM CSL_CITATION {"citationID":"6odv1JBj","properties":{"formattedCitation":"\\super 14,19\\nosupersub{}","plainCitation":"14,19","noteIndex":0},"citationItems":[{"id":"LX0Qu1LM/sns3LBOk","uris":["http://zotero.org/users/local/xDVOxgbN/items/TR5894IS"],"itemData":{"id":91,"type":"article-journal","abstract":"Abstract\n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C."}],"issued":{"date-parts":[["2019",12]]}}},{"id":"LX0Qu1LM/mzBA3b1G","uris":["http://zotero.org/users/local/xDVOxgbN/items/D9HE3GUQ"],"itemData":{"id":78,"type":"article-journal","container-title":"PLOS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504935" w:rsidRPr="000F3DE0">
        <w:rPr>
          <w:vertAlign w:val="superscript"/>
        </w:rPr>
        <w:fldChar w:fldCharType="separate"/>
      </w:r>
      <w:r w:rsidRPr="000F3DE0">
        <w:rPr>
          <w:rFonts w:cs="Times New Roman"/>
          <w:vertAlign w:val="superscript"/>
        </w:rPr>
        <w:t>14,19</w:t>
      </w:r>
      <w:r w:rsidR="00504935" w:rsidRPr="000F3DE0">
        <w:rPr>
          <w:vertAlign w:val="superscript"/>
        </w:rPr>
        <w:fldChar w:fldCharType="end"/>
      </w:r>
      <w:r w:rsidR="00504935" w:rsidRPr="000F3DE0">
        <w:t xml:space="preserve"> and </w:t>
      </w:r>
      <w:r w:rsidR="00110A5F" w:rsidRPr="000F3DE0">
        <w:t xml:space="preserve">did not represent the </w:t>
      </w:r>
      <w:r w:rsidR="00110A5F" w:rsidRPr="000F3DE0">
        <w:rPr>
          <w:rFonts w:hint="eastAsia"/>
        </w:rPr>
        <w:t xml:space="preserve">outbreaks that may be typically found in </w:t>
      </w:r>
      <w:r w:rsidR="00110A5F" w:rsidRPr="000F3DE0">
        <w:t>sub-Saharan Africa.</w:t>
      </w:r>
      <w:r w:rsidR="00110A5F" w:rsidRPr="000F3DE0">
        <w:rPr>
          <w:rFonts w:hint="eastAsia"/>
        </w:rPr>
        <w:t xml:space="preserve"> </w:t>
      </w:r>
      <w:r w:rsidR="00504935" w:rsidRPr="000F3DE0">
        <w:t xml:space="preserve">These gaps highlight the need for models that </w:t>
      </w:r>
      <w:r w:rsidR="002D30CE" w:rsidRPr="000F3DE0">
        <w:rPr>
          <w:rFonts w:hint="eastAsia"/>
        </w:rPr>
        <w:t xml:space="preserve">capture heterogeneity of outbreaks </w:t>
      </w:r>
      <w:r w:rsidR="00504935" w:rsidRPr="000F3DE0">
        <w:t xml:space="preserve">to </w:t>
      </w:r>
      <w:r w:rsidR="00110A5F" w:rsidRPr="000F3DE0">
        <w:rPr>
          <w:rFonts w:hint="eastAsia"/>
        </w:rPr>
        <w:t>improve</w:t>
      </w:r>
      <w:r w:rsidR="00504935" w:rsidRPr="000F3DE0">
        <w:t xml:space="preserve"> the generalizability of vaccine impact assessments.</w:t>
      </w:r>
    </w:p>
    <w:p w14:paraId="1CF1AA95" w14:textId="77777777" w:rsidR="005C235E" w:rsidRPr="000F3DE0" w:rsidRDefault="005C235E" w:rsidP="00F57F15"/>
    <w:p w14:paraId="235EAC46" w14:textId="77777777" w:rsidR="009A2C69" w:rsidRPr="000F3DE0" w:rsidRDefault="009A2C69" w:rsidP="00F57F15">
      <w:pPr>
        <w:rPr>
          <w:b/>
          <w:bCs/>
        </w:rPr>
      </w:pPr>
      <w:r w:rsidRPr="000F3DE0">
        <w:rPr>
          <w:b/>
          <w:bCs/>
        </w:rPr>
        <w:t>Added value of this study</w:t>
      </w:r>
    </w:p>
    <w:p w14:paraId="657A07DC" w14:textId="5E9D389C" w:rsidR="00504935" w:rsidRDefault="00504935" w:rsidP="00F57F15">
      <w:r w:rsidRPr="000F3DE0">
        <w:t xml:space="preserve">To our knowledge, this is the first study to model </w:t>
      </w:r>
      <w:r w:rsidR="00C44764" w:rsidRPr="000F3DE0">
        <w:t>the impact, efficiency, and cost-effectiveness of OCV outbreak response immunizations (ORIs)</w:t>
      </w:r>
      <w:r w:rsidR="00C44764" w:rsidRPr="000F3DE0">
        <w:rPr>
          <w:rFonts w:hint="eastAsia"/>
        </w:rPr>
        <w:t xml:space="preserve"> </w:t>
      </w:r>
      <w:r w:rsidRPr="000F3DE0">
        <w:t>across a large</w:t>
      </w:r>
      <w:r w:rsidR="00F22B5B" w:rsidRPr="000F3DE0">
        <w:rPr>
          <w:rFonts w:hint="eastAsia"/>
        </w:rPr>
        <w:t xml:space="preserve"> and </w:t>
      </w:r>
      <w:r w:rsidRPr="000F3DE0">
        <w:t xml:space="preserve">diverse set of outbreaks from multiple temporal and geographic contexts in sub-Saharan Africa. </w:t>
      </w:r>
      <w:r w:rsidR="00F22B5B" w:rsidRPr="000F3DE0">
        <w:rPr>
          <w:rFonts w:hint="eastAsia"/>
        </w:rPr>
        <w:t xml:space="preserve">Using data from </w:t>
      </w:r>
      <w:r w:rsidR="005A68F9" w:rsidRPr="000F3DE0">
        <w:t xml:space="preserve">1,192 </w:t>
      </w:r>
      <w:r w:rsidRPr="000F3DE0">
        <w:t xml:space="preserve">outbreaks </w:t>
      </w:r>
      <w:r w:rsidR="00F22B5B" w:rsidRPr="000F3DE0">
        <w:rPr>
          <w:rFonts w:hint="eastAsia"/>
        </w:rPr>
        <w:t>f</w:t>
      </w:r>
      <w:r w:rsidRPr="000F3DE0">
        <w:t>rom 2010 to 202</w:t>
      </w:r>
      <w:r w:rsidR="005A68F9" w:rsidRPr="000F3DE0">
        <w:rPr>
          <w:rFonts w:hint="eastAsia"/>
        </w:rPr>
        <w:t>0</w:t>
      </w:r>
      <w:r w:rsidRPr="000F3DE0">
        <w:t>—</w:t>
      </w:r>
      <w:r w:rsidR="00F22B5B" w:rsidRPr="000F3DE0">
        <w:rPr>
          <w:rFonts w:hint="eastAsia"/>
        </w:rPr>
        <w:t>spanning wide variation</w:t>
      </w:r>
      <w:r w:rsidRPr="000F3DE0">
        <w:t xml:space="preserve"> in size, duration, </w:t>
      </w:r>
      <w:r w:rsidR="005A68F9" w:rsidRPr="000F3DE0">
        <w:rPr>
          <w:rFonts w:hint="eastAsia"/>
        </w:rPr>
        <w:t xml:space="preserve">and </w:t>
      </w:r>
      <w:r w:rsidR="00F61142" w:rsidRPr="000F3DE0">
        <w:rPr>
          <w:rFonts w:hint="eastAsia"/>
        </w:rPr>
        <w:t>attack rate</w:t>
      </w:r>
      <w:r w:rsidRPr="000F3DE0">
        <w:t>—</w:t>
      </w:r>
      <w:r w:rsidR="00F22B5B" w:rsidRPr="000F3DE0">
        <w:rPr>
          <w:rFonts w:hint="eastAsia"/>
        </w:rPr>
        <w:t xml:space="preserve">we developed a </w:t>
      </w:r>
      <w:r w:rsidRPr="000F3DE0">
        <w:t xml:space="preserve">comprehensive framework </w:t>
      </w:r>
      <w:r w:rsidR="00F22B5B" w:rsidRPr="000F3DE0">
        <w:rPr>
          <w:rFonts w:hint="eastAsia"/>
        </w:rPr>
        <w:t>to</w:t>
      </w:r>
      <w:r w:rsidRPr="000F3DE0">
        <w:t xml:space="preserve"> evaluat</w:t>
      </w:r>
      <w:r w:rsidR="00F22B5B" w:rsidRPr="000F3DE0">
        <w:rPr>
          <w:rFonts w:hint="eastAsia"/>
        </w:rPr>
        <w:t xml:space="preserve">e </w:t>
      </w:r>
      <w:r w:rsidR="00F22B5B" w:rsidRPr="000F3DE0">
        <w:t>how vaccination timing, coverage, and targeting influence outcomes</w:t>
      </w:r>
      <w:r w:rsidRPr="000F3DE0">
        <w:t xml:space="preserve">. Unlike previous studies focused on isolated large outbreaks, </w:t>
      </w:r>
      <w:r w:rsidR="00F22B5B" w:rsidRPr="000F3DE0">
        <w:t>our model quantifies the distribution of vaccine impact across heterogeneous epidemics, providing a generalizable basis for reactive vaccination planning and optimization of global OCV stockpile use.</w:t>
      </w:r>
    </w:p>
    <w:p w14:paraId="7A93B0C5" w14:textId="77777777" w:rsidR="00B36053" w:rsidRPr="000F3DE0" w:rsidRDefault="00B36053" w:rsidP="00F57F15">
      <w:pPr>
        <w:rPr>
          <w:lang w:val="en-US"/>
        </w:rPr>
      </w:pPr>
    </w:p>
    <w:p w14:paraId="25AEDBA6" w14:textId="77777777" w:rsidR="00986641" w:rsidRPr="000F3DE0" w:rsidRDefault="009A2C69" w:rsidP="003D74EE">
      <w:r w:rsidRPr="000F3DE0">
        <w:rPr>
          <w:b/>
          <w:bCs/>
        </w:rPr>
        <w:t>Implications of the available evidence</w:t>
      </w:r>
      <w:r w:rsidRPr="000F3DE0">
        <w:br/>
      </w:r>
      <w:r w:rsidR="00986641" w:rsidRPr="000F3DE0">
        <w:t>Our findings underscore the critical importance of rapid and targeted vaccine deployment.</w:t>
      </w:r>
    </w:p>
    <w:p w14:paraId="04F87D94" w14:textId="28216BAA" w:rsidR="00F22B5B" w:rsidRPr="000F3DE0" w:rsidRDefault="00986641" w:rsidP="003D74EE">
      <w:r w:rsidRPr="000F3DE0">
        <w:t xml:space="preserve">ORI impact declined by half approximately every 2·6 </w:t>
      </w:r>
      <w:proofErr w:type="gramStart"/>
      <w:r w:rsidRPr="000F3DE0">
        <w:t>weeks</w:t>
      </w:r>
      <w:proofErr w:type="gramEnd"/>
      <w:r w:rsidRPr="000F3DE0">
        <w:t xml:space="preserve"> of </w:t>
      </w:r>
      <w:r w:rsidR="00F22B5B" w:rsidRPr="000F3DE0">
        <w:rPr>
          <w:rFonts w:hint="eastAsia"/>
        </w:rPr>
        <w:t xml:space="preserve">implementation </w:t>
      </w:r>
      <w:r w:rsidRPr="000F3DE0">
        <w:t xml:space="preserve">delay, </w:t>
      </w:r>
      <w:r w:rsidR="00F22B5B" w:rsidRPr="000F3DE0">
        <w:rPr>
          <w:rFonts w:hint="eastAsia"/>
        </w:rPr>
        <w:t xml:space="preserve">yet </w:t>
      </w:r>
      <w:r w:rsidRPr="000F3DE0">
        <w:t xml:space="preserve">substantial benefits persisted even with late </w:t>
      </w:r>
      <w:r w:rsidR="00F22B5B" w:rsidRPr="000F3DE0">
        <w:rPr>
          <w:rFonts w:hint="eastAsia"/>
        </w:rPr>
        <w:t>campaigns</w:t>
      </w:r>
      <w:r w:rsidRPr="000F3DE0">
        <w:t>, particularly in large and high–</w:t>
      </w:r>
      <w:r w:rsidRPr="000F3DE0">
        <w:lastRenderedPageBreak/>
        <w:t xml:space="preserve">attack-rate outbreaks. When aggregated across outbreaks, </w:t>
      </w:r>
      <w:r w:rsidR="00F22B5B" w:rsidRPr="000F3DE0">
        <w:rPr>
          <w:rFonts w:hint="eastAsia"/>
        </w:rPr>
        <w:t>week-9</w:t>
      </w:r>
      <w:r w:rsidRPr="000F3DE0">
        <w:t xml:space="preserve"> ORIs</w:t>
      </w:r>
      <w:r w:rsidR="00F22B5B" w:rsidRPr="000F3DE0">
        <w:rPr>
          <w:rFonts w:hint="eastAsia"/>
        </w:rPr>
        <w:t>,</w:t>
      </w:r>
      <w:r w:rsidR="00F22B5B" w:rsidRPr="000F3DE0">
        <w:t xml:space="preserve"> c</w:t>
      </w:r>
      <w:r w:rsidR="00F22B5B" w:rsidRPr="000F3DE0">
        <w:rPr>
          <w:rFonts w:hint="eastAsia"/>
        </w:rPr>
        <w:t xml:space="preserve">omparable to </w:t>
      </w:r>
      <w:r w:rsidR="00F22B5B" w:rsidRPr="000F3DE0">
        <w:t>historical response times</w:t>
      </w:r>
      <w:r w:rsidR="00F22B5B" w:rsidRPr="000F3DE0">
        <w:rPr>
          <w:rFonts w:hint="eastAsia"/>
        </w:rPr>
        <w:t xml:space="preserve">, </w:t>
      </w:r>
      <w:r w:rsidRPr="000F3DE0">
        <w:t>still averted 0·44 [IQR: 0·28–0·44] cases per 1,000 OCV doses, rising to 2·2 [IQR: 1·9–2·2] with week-1 campaigns targeting the top 70% of outbreaks by attack rate. Prioritizing large, sustained outbreaks increased cost-effectiveness</w:t>
      </w:r>
      <w:r w:rsidRPr="000F3DE0">
        <w:rPr>
          <w:rFonts w:hint="eastAsia"/>
        </w:rPr>
        <w:t xml:space="preserve"> of week-9 ORI</w:t>
      </w:r>
      <w:r w:rsidRPr="000F3DE0">
        <w:t xml:space="preserve"> </w:t>
      </w:r>
      <w:r w:rsidR="00F22B5B" w:rsidRPr="000F3DE0">
        <w:rPr>
          <w:rFonts w:hint="eastAsia"/>
        </w:rPr>
        <w:t xml:space="preserve">by </w:t>
      </w:r>
      <w:r w:rsidRPr="000F3DE0">
        <w:t>up to 85-fold. These results provide a quantitative basis for optimizing</w:t>
      </w:r>
      <w:r w:rsidR="00F22B5B" w:rsidRPr="000F3DE0">
        <w:t xml:space="preserve"> reactive vaccination strategies under constrained OCV supply to maximize health impact across Africa.</w:t>
      </w:r>
      <w:r w:rsidRPr="000F3DE0">
        <w:t xml:space="preserve"> </w:t>
      </w:r>
    </w:p>
    <w:p w14:paraId="000000D3" w14:textId="77777777" w:rsidR="00E7552A" w:rsidRPr="000F3DE0" w:rsidRDefault="0091383D" w:rsidP="00F57F15">
      <w:pPr>
        <w:pStyle w:val="Heading1"/>
      </w:pPr>
      <w:bookmarkStart w:id="8" w:name="_Toc184909197"/>
      <w:bookmarkEnd w:id="3"/>
      <w:r w:rsidRPr="000F3DE0">
        <w:t>Main text</w:t>
      </w:r>
      <w:bookmarkEnd w:id="8"/>
    </w:p>
    <w:p w14:paraId="7718A75B" w14:textId="6EC40004" w:rsidR="00A546D1" w:rsidRPr="000F3DE0" w:rsidRDefault="0091383D" w:rsidP="008A2A00">
      <w:pPr>
        <w:pStyle w:val="Heading2"/>
      </w:pPr>
      <w:bookmarkStart w:id="9" w:name="_heading=h.26in1rg" w:colFirst="0" w:colLast="0"/>
      <w:bookmarkStart w:id="10" w:name="_Toc184909198"/>
      <w:bookmarkEnd w:id="9"/>
      <w:r w:rsidRPr="000F3DE0">
        <w:t>Introduction</w:t>
      </w:r>
      <w:bookmarkEnd w:id="10"/>
    </w:p>
    <w:p w14:paraId="5B6814B3" w14:textId="1C303E1B" w:rsidR="003A111A" w:rsidRPr="000F3DE0" w:rsidRDefault="00027F63" w:rsidP="00B2189F">
      <w:r w:rsidRPr="000F3DE0">
        <w:t>Cholera, one of the oldest infectious diseases affecting humans, has persisted as a major public health challenge since the 7th pandemic began near the Bay of Bengal in 1961</w:t>
      </w:r>
      <w:r w:rsidR="001C10AC" w:rsidRPr="000F3DE0">
        <w:rPr>
          <w:rFonts w:hint="eastAsia"/>
        </w:rPr>
        <w:t>.</w:t>
      </w:r>
      <w:r w:rsidR="00DE4AD0" w:rsidRPr="000F3DE0">
        <w:fldChar w:fldCharType="begin"/>
      </w:r>
      <w:r w:rsidR="007754C4" w:rsidRPr="000F3DE0">
        <w:instrText xml:space="preserve"> ADDIN ZOTERO_ITEM CSL_CITATION {"citationID":"tcNSGqYs","properties":{"formattedCitation":"\\super 20\\nosupersub{}","plainCitation":"20","noteIndex":0},"citationItems":[{"id":8622,"uris":["http://zotero.org/users/7663102/items/K8X26V6I"],"itemData":{"id":8622,"type":"article-journal","abstract":"Despite more than a century of study, cholera still presents challenges and surprises to us. Throughout most of the 20th century, cholera was caused by Vibrio cholerae of the O1 serogroup and the disease was largely confined to Asia and Africa. However, the last decade of the 20th century has witnessed two major developments in the history of this disease. In 1991, a massive outbreak of cholera started in South America, the one continent previously untouched by cholera in this century. In 1992, an apparently new pandemic caused by a previously unknown serogroup of V. cholerae (O139) began in India and Bangladesh. The O139 epidemic has been occurring in populations assumed to be largely immune to V. cholerae O1 and has rapidly spread to many countries including the United States. In this review, we discuss all aspects of cholera, including the clinical microbiology, epidemiology, pathogenesis, and clinical features of the disease. Special attention will be paid to the extraordinary advances that have been made in recent years in unravelling the molecular pathogenesis of this infection and in the development of new generations of vaccines to prevent it.","container-title":"Clinical Microbiology Reviews","DOI":"10.1128/CMR.8.1.48","ISSN":"0893-8512","issue":"1","journalAbbreviation":"Clin Microbiol Rev","language":"eng","note":"PMID: 7704895\nPMCID: PMC172849","page":"48-86","source":"PubMed","title":"Cholera","volume":"8","author":[{"family":"Kaper","given":"J. B."},{"family":"Morris","given":"J. G."},{"family":"Levine","given":"M. M."}],"issued":{"date-parts":[["1995",1]]},"citation-key":"kaperCholera1995"}}],"schema":"https://github.com/citation-style-language/schema/raw/master/csl-citation.json"} </w:instrText>
      </w:r>
      <w:r w:rsidR="00DE4AD0" w:rsidRPr="000F3DE0">
        <w:fldChar w:fldCharType="separate"/>
      </w:r>
      <w:r w:rsidR="007754C4" w:rsidRPr="000F3DE0">
        <w:rPr>
          <w:rFonts w:cs="Times New Roman"/>
          <w:vertAlign w:val="superscript"/>
        </w:rPr>
        <w:t>20</w:t>
      </w:r>
      <w:r w:rsidR="00DE4AD0" w:rsidRPr="000F3DE0">
        <w:fldChar w:fldCharType="end"/>
      </w:r>
      <w:r w:rsidR="00A134B5" w:rsidRPr="000F3DE0">
        <w:rPr>
          <w:rFonts w:hint="eastAsia"/>
        </w:rPr>
        <w:t xml:space="preserve"> </w:t>
      </w:r>
      <w:r w:rsidRPr="000F3DE0">
        <w:t xml:space="preserve">It remains a significant </w:t>
      </w:r>
      <w:r w:rsidR="008C1F6C" w:rsidRPr="000F3DE0">
        <w:rPr>
          <w:rFonts w:hint="eastAsia"/>
        </w:rPr>
        <w:t>threat</w:t>
      </w:r>
      <w:r w:rsidRPr="000F3DE0">
        <w:t xml:space="preserve"> in </w:t>
      </w:r>
      <w:r w:rsidR="008C1F6C" w:rsidRPr="000F3DE0">
        <w:rPr>
          <w:rFonts w:hint="eastAsia"/>
        </w:rPr>
        <w:t>settings</w:t>
      </w:r>
      <w:r w:rsidRPr="000F3DE0">
        <w:t xml:space="preserve"> with inadequate water, sanitation, and hygiene (</w:t>
      </w:r>
      <w:proofErr w:type="spellStart"/>
      <w:r w:rsidRPr="000F3DE0">
        <w:t>WaSH</w:t>
      </w:r>
      <w:proofErr w:type="spellEnd"/>
      <w:r w:rsidRPr="000F3DE0">
        <w:t>), particularly in low- and middle-income countries (LMICs).</w:t>
      </w:r>
      <w:r w:rsidR="00C45EE6" w:rsidRPr="000F3DE0">
        <w:fldChar w:fldCharType="begin"/>
      </w:r>
      <w:r w:rsidR="007754C4" w:rsidRPr="000F3DE0">
        <w:instrText xml:space="preserve"> ADDIN ZOTERO_ITEM CSL_CITATION {"citationID":"YdCJLktU","properties":{"formattedCitation":"\\super 21\\nosupersub{}","plainCitation":"21","noteIndex":0},"citationItems":[{"id":15132,"uris":["http://zotero.org/users/7663102/items/JFZ6PANM"],"itemData":{"id":15132,"type":"article-journal","abstract":"Improvements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S."}],"issued":{"date-parts":[["2023",7,18]]},"citation-key":"sikderWaterSanitationCholera2023"}}],"schema":"https://github.com/citation-style-language/schema/raw/master/csl-citation.json"} </w:instrText>
      </w:r>
      <w:r w:rsidR="00C45EE6" w:rsidRPr="000F3DE0">
        <w:fldChar w:fldCharType="separate"/>
      </w:r>
      <w:r w:rsidR="007754C4" w:rsidRPr="000F3DE0">
        <w:rPr>
          <w:rFonts w:cs="Times New Roman"/>
          <w:vertAlign w:val="superscript"/>
        </w:rPr>
        <w:t>21</w:t>
      </w:r>
      <w:r w:rsidR="00C45EE6" w:rsidRPr="000F3DE0">
        <w:fldChar w:fldCharType="end"/>
      </w:r>
      <w:r w:rsidR="00C95493" w:rsidRPr="000F3DE0">
        <w:rPr>
          <w:rFonts w:hint="eastAsia"/>
        </w:rPr>
        <w:t xml:space="preserve"> </w:t>
      </w:r>
      <w:r w:rsidRPr="000F3DE0">
        <w:t>Modelled estimates</w:t>
      </w:r>
      <w:r w:rsidR="008C1F6C" w:rsidRPr="000F3DE0">
        <w:rPr>
          <w:rFonts w:hint="eastAsia"/>
        </w:rPr>
        <w:t xml:space="preserve"> and </w:t>
      </w:r>
      <w:r w:rsidRPr="000F3DE0">
        <w:t xml:space="preserve">World Health Organization (WHO) </w:t>
      </w:r>
      <w:r w:rsidR="008C1F6C" w:rsidRPr="000F3DE0">
        <w:rPr>
          <w:rFonts w:hint="eastAsia"/>
        </w:rPr>
        <w:t xml:space="preserve">reports </w:t>
      </w:r>
      <w:r w:rsidRPr="000F3DE0">
        <w:t>indicate that sub-Saharan Africa</w:t>
      </w:r>
      <w:r w:rsidR="008C1F6C" w:rsidRPr="000F3DE0">
        <w:rPr>
          <w:rFonts w:hint="eastAsia"/>
        </w:rPr>
        <w:t xml:space="preserve"> </w:t>
      </w:r>
      <w:r w:rsidR="00F72E92" w:rsidRPr="000F3DE0">
        <w:rPr>
          <w:rFonts w:hint="eastAsia"/>
        </w:rPr>
        <w:t>bears</w:t>
      </w:r>
      <w:r w:rsidRPr="000F3DE0">
        <w:t xml:space="preserve"> </w:t>
      </w:r>
      <w:r w:rsidR="00F72E92" w:rsidRPr="000F3DE0">
        <w:rPr>
          <w:rFonts w:hint="eastAsia"/>
        </w:rPr>
        <w:t xml:space="preserve">most of </w:t>
      </w:r>
      <w:r w:rsidRPr="000F3DE0">
        <w:t xml:space="preserve">the global burden, </w:t>
      </w:r>
      <w:r w:rsidR="008C1F6C" w:rsidRPr="000F3DE0">
        <w:rPr>
          <w:rFonts w:hint="eastAsia"/>
        </w:rPr>
        <w:t xml:space="preserve">marked by </w:t>
      </w:r>
      <w:r w:rsidRPr="000F3DE0">
        <w:t>substantial spatial heterogeneity</w:t>
      </w:r>
      <w:r w:rsidR="00074500" w:rsidRPr="000F3DE0">
        <w:rPr>
          <w:rFonts w:hint="eastAsia"/>
        </w:rPr>
        <w:t>.</w:t>
      </w:r>
      <w:r w:rsidR="00BC0045" w:rsidRPr="000F3DE0">
        <w:fldChar w:fldCharType="begin"/>
      </w:r>
      <w:r w:rsidR="007754C4" w:rsidRPr="000F3DE0">
        <w:instrText xml:space="preserve"> ADDIN ZOTERO_ITEM CSL_CITATION {"citationID":"RqlFSadK","properties":{"formattedCitation":"\\super 22\\uc0\\u8211{}24\\nosupersub{}","plainCitation":"22–24","noteIndex":0},"citationItems":[{"id":15350,"uris":["http://zotero.org/users/7663102/items/DLLP4L4V"],"itemData":{"id":15350,"type":"article-journal","abstract":"The global burden of cholera is largely unknown because the majority of cases are not reported. The low reporting can be attributed to limited capacity of epidemiological surveillance and laboratories, as well as social, political, and economic disincentives for reporting. We previously estimated 2.8 million cases and 91,000 deaths annually due to cholera in 51 endemic countries. A major limitation in our previous estimate was that the endemic and non-endemic countries were defined based on the countries’ reported cholera cases. If a country did not report cases even though the country had cholera, the country was classified as cholera free. This time we addressed this limitation by using a spatial modelling technique, which helped us define the cholera-endemic countries based on access to improved water and sanitation in the country as well as cholera incidence in neighboring countries. Our new estimate illustrates 2.9 million of cases and 95,000 deaths in 69 endemic countries, with the majority of the burden in Sub-Saharan Africa. The sustained high burden of cholera points to the necessity for integrated and improved control efforts, and these findings may help programmatic decision-making for controlling the disease in endemic countries.","container-title":"PLoS Neglected Tropical Diseases","DOI":"10.1371/journal.pntd.0003832","ISSN":"1935-2727","issue":"6","journalAbbreviation":"PLoS Negl Trop Dis","note":"PMID: 26043000\nPMCID: PMC4455997","page":"e0003832","source":"PubMed Central","title":"Updated Global Burden of Cholera in Endemic Countries","volume":"9","author":[{"family":"Ali","given":"Mohammad"},{"family":"Nelson","given":"Allyson R."},{"family":"Lopez","given":"Anna Lena"},{"family":"Sack","given":"David A."}],"issued":{"date-parts":[["2015",6,4]]},"citation-key":"ali2015"}},{"id":15339,"uris":["http://zotero.org/users/7663102/items/DGTZE44I"],"itemData":{"id":15339,"type":"article-journal","abstract":"Cholera is an acute, watery diarrhoeal disease caused by Vibrio cholerae of the O1 or O139 serogroups. In the past two centuries, cholera has emerged and spread from the Ganges Delta six times and from Indonesia once to cause global pandemics. Rational approaches to the case management of cholera with oral and intravenous rehydration therapy have reduced the case fatality of cholera from more than 50% to much less than 1%. Despite improvements in water quality, sanitation, and hygiene, as well as in the clinical treatment of cholera, the disease is still estimated to cause about 100</w:instrText>
      </w:r>
      <w:r w:rsidR="007754C4" w:rsidRPr="000F3DE0">
        <w:rPr>
          <w:rFonts w:ascii="Arial" w:hAnsi="Arial"/>
        </w:rPr>
        <w:instrText> </w:instrText>
      </w:r>
      <w:r w:rsidR="007754C4" w:rsidRPr="000F3DE0">
        <w:instrText>000 deaths every year. Most deaths occur in cholera-endemic settings, and virtually all deaths occur in developing countries. Contemporary understanding of immune protection against cholera, which results from local intestinal immunity, has yielded safe and protective orally administered cholera vaccines that are now globally stockpiled for use in the control of both epidemic and endemic cholera.","container-title":"Lancet (London, England)","DOI":"10.1016/S0140-6736(17)30559-7","ISSN":"1474-547X","issue":"10101","journalAbbreviation":"Lancet","language":"eng","note":"PMID: 28302312","page":"1539-1549","source":"PubMed","title":"Cholera","volume":"390","author":[{"family":"Clemens","given":"John D."},{"family":"Nair","given":"G. Balakrish"},{"family":"Ahmed","given":"Tahmeed"},{"family":"Qadri","given":"Firdausi"},{"family":"Holmgren","given":"Jan"}],"issued":{"date-parts":[["2017",9,23]]},"citation-key":"clemensCholera2017"}},{"id":7242,"uris":["http://zotero.org/users/7663102/items/FWUSSHKN"],"itemData":{"id":7242,"type":"article-journal","abstract":"BACKGROUND: Cholera remains a persistent health problem in sub-Saharan Africa and worldwide. Cholera can be controlled through appropriate water and s</w:instrText>
      </w:r>
      <w:r w:rsidR="007754C4" w:rsidRPr="000F3DE0">
        <w:rPr>
          <w:rFonts w:hint="eastAsia"/>
        </w:rPr>
        <w:instrText>anitation, or  by oral cholera vaccination, which provides transient (</w:instrText>
      </w:r>
      <w:r w:rsidR="007754C4" w:rsidRPr="000F3DE0">
        <w:rPr>
          <w:rFonts w:hint="eastAsia"/>
        </w:rPr>
        <w:instrText>∼</w:instrText>
      </w:r>
      <w:r w:rsidR="007754C4" w:rsidRPr="000F3DE0">
        <w:rPr>
          <w:rFonts w:hint="eastAsia"/>
        </w:rPr>
        <w:instrText>3 years) protection,  although vaccine supplies remain scarce. We aimed to map cholera burden in  sub-Saharan Africa and assess how geographical targeting could lead to more  efficient</w:instrText>
      </w:r>
      <w:r w:rsidR="007754C4" w:rsidRPr="000F3DE0">
        <w:instrText xml:space="preserve"> interventions. METHODS: We combined information on cholera incidence in  sub-Saharan Africa (excluding Djibouti and Eritrea) from 2010 to 2016 from  datasets from WHO, Médecins Sans Frontières, ProMED, ReliefWeb, ministries of  health, and the scientific literature. We divided the study region into 20  km</w:instrText>
      </w:r>
      <w:r w:rsidR="007754C4" w:rsidRPr="000F3DE0">
        <w:rPr>
          <w:rFonts w:ascii="Arial" w:hAnsi="Arial"/>
        </w:rPr>
        <w:instrText> </w:instrText>
      </w:r>
      <w:r w:rsidR="007754C4" w:rsidRPr="000F3DE0">
        <w:rPr>
          <w:rFonts w:cs="Aptos"/>
        </w:rPr>
        <w:instrText>×</w:instrText>
      </w:r>
      <w:r w:rsidR="007754C4" w:rsidRPr="000F3DE0">
        <w:rPr>
          <w:rFonts w:ascii="Arial" w:hAnsi="Arial"/>
        </w:rPr>
        <w:instrText> </w:instrText>
      </w:r>
      <w:r w:rsidR="007754C4" w:rsidRPr="000F3DE0">
        <w:instrText>20 km grid cells and modelled annual cholera incidence in each grid cell  assuming a Poisson process adjusted for covariates and spatially correlated  random effects. We combined these findings with data on population distribution  to estimate the number of people living in areas of high cholera incidence (&gt;1  case per 1000 people per year). We further estimated the reduction in cholera  incidence that could be achieved by targeting cholera prevention and control  interventions at areas of high cholera incidence. FINDINGS: We included 279  datasets covering 2283 locations in our analyses. In sub-Saharan Africa  (excluding Djibouti and Eritrea), a mean of 141</w:instrText>
      </w:r>
      <w:r w:rsidR="007754C4" w:rsidRPr="000F3DE0">
        <w:rPr>
          <w:rFonts w:ascii="Arial" w:hAnsi="Arial"/>
        </w:rPr>
        <w:instrText> </w:instrText>
      </w:r>
      <w:r w:rsidR="007754C4" w:rsidRPr="000F3DE0">
        <w:instrText>918 cholera cases (95% credible  interval [CrI] 141</w:instrText>
      </w:r>
      <w:r w:rsidR="007754C4" w:rsidRPr="000F3DE0">
        <w:rPr>
          <w:rFonts w:ascii="Arial" w:hAnsi="Arial"/>
        </w:rPr>
        <w:instrText> </w:instrText>
      </w:r>
      <w:r w:rsidR="007754C4" w:rsidRPr="000F3DE0">
        <w:instrText>538-146</w:instrText>
      </w:r>
      <w:r w:rsidR="007754C4" w:rsidRPr="000F3DE0">
        <w:rPr>
          <w:rFonts w:ascii="Arial" w:hAnsi="Arial"/>
        </w:rPr>
        <w:instrText> </w:instrText>
      </w:r>
      <w:r w:rsidR="007754C4" w:rsidRPr="000F3DE0">
        <w:instrText>505) were reported per year. 4</w:instrText>
      </w:r>
      <w:r w:rsidR="007754C4" w:rsidRPr="000F3DE0">
        <w:rPr>
          <w:rFonts w:cs="Aptos"/>
        </w:rPr>
        <w:instrText>·</w:instrText>
      </w:r>
      <w:r w:rsidR="007754C4" w:rsidRPr="000F3DE0">
        <w:instrText>0% (95% CrI 1</w:instrText>
      </w:r>
      <w:r w:rsidR="007754C4" w:rsidRPr="000F3DE0">
        <w:rPr>
          <w:rFonts w:cs="Aptos"/>
        </w:rPr>
        <w:instrText>·</w:instrText>
      </w:r>
      <w:r w:rsidR="007754C4" w:rsidRPr="000F3DE0">
        <w:instrText>7-16</w:instrText>
      </w:r>
      <w:r w:rsidR="007754C4" w:rsidRPr="000F3DE0">
        <w:rPr>
          <w:rFonts w:cs="Aptos"/>
        </w:rPr>
        <w:instrText>·</w:instrText>
      </w:r>
      <w:r w:rsidR="007754C4" w:rsidRPr="000F3DE0">
        <w:instrText>8)  of districts, home to 87</w:instrText>
      </w:r>
      <w:r w:rsidR="007754C4" w:rsidRPr="000F3DE0">
        <w:rPr>
          <w:rFonts w:cs="Aptos"/>
        </w:rPr>
        <w:instrText>·</w:instrText>
      </w:r>
      <w:r w:rsidR="007754C4" w:rsidRPr="000F3DE0">
        <w:instrText>2 million people (95% CrI 60</w:instrText>
      </w:r>
      <w:r w:rsidR="007754C4" w:rsidRPr="000F3DE0">
        <w:rPr>
          <w:rFonts w:cs="Aptos"/>
        </w:rPr>
        <w:instrText>·</w:instrText>
      </w:r>
      <w:r w:rsidR="007754C4" w:rsidRPr="000F3DE0">
        <w:instrText>3 million to 118</w:instrText>
      </w:r>
      <w:r w:rsidR="007754C4" w:rsidRPr="000F3DE0">
        <w:rPr>
          <w:rFonts w:cs="Aptos"/>
        </w:rPr>
        <w:instrText>·</w:instrText>
      </w:r>
      <w:r w:rsidR="007754C4" w:rsidRPr="000F3DE0">
        <w:instrText>9  million), have high cholera incidence. By focusing on the highest incidence  districts first, effective targeted interventions could eliminate 50% of the  region's cholera by covering 35</w:instrText>
      </w:r>
      <w:r w:rsidR="007754C4" w:rsidRPr="000F3DE0">
        <w:rPr>
          <w:rFonts w:cs="Aptos"/>
        </w:rPr>
        <w:instrText>·</w:instrText>
      </w:r>
      <w:r w:rsidR="007754C4" w:rsidRPr="000F3DE0">
        <w:instrText>3 million people (95% CrI 26</w:instrText>
      </w:r>
      <w:r w:rsidR="007754C4" w:rsidRPr="000F3DE0">
        <w:rPr>
          <w:rFonts w:cs="Aptos"/>
        </w:rPr>
        <w:instrText>·</w:instrText>
      </w:r>
      <w:r w:rsidR="007754C4" w:rsidRPr="000F3DE0">
        <w:instrText>3 million to 62</w:instrText>
      </w:r>
      <w:r w:rsidR="007754C4" w:rsidRPr="000F3DE0">
        <w:rPr>
          <w:rFonts w:cs="Aptos"/>
        </w:rPr>
        <w:instrText>·</w:instrText>
      </w:r>
      <w:r w:rsidR="007754C4" w:rsidRPr="000F3DE0">
        <w:instrText xml:space="preserve">0  million), which is less than 4% of the total population. INTERPRETATION: Although  cholera occurs throughout sub-Saharan Africa, its highest incidence is  concentrated in a small proportion of the continent. Prioritising high-risk areas  could substantially increase the efficiency of cholera control programmes.  FUNDING: The Bill &amp; Melinda Gates Foundation.","container-title":"Lancet (London, England)","DOI":"10.1016/S0140-6736(17)33050-7","ISSN":"1474-547X 0140-6736","issue":"10133","journalAbbreviation":"Lancet","language":"eng","page":"1908-1915","title":"Mapping the burden of cholera in sub-Saharan Africa and implications for control: an analysis of data across geographical scales.","volume":"391","author":[{"family":"Lessler","given":"Justin"},{"family":"Moore","given":"Sean M."},{"family":"Luquero","given":"Francisco J."},{"family":"McKay","given":"Heather S."},{"family":"Grais","given":"Rebecca"},{"family":"Henkens","given":"Myriam"},{"family":"Mengel","given":"Martin"},{"family":"Dunoyer","given":"Jessica"},{"family":"M'bangombe","given":"Maurice"},{"family":"Lee","given":"Elizabeth C."},{"family":"Djingarey","given":"Mamoudou Harouna"},{"family":"Sudre","given":"Bertrand"},{"family":"Bompangue","given":"Didier"},{"family":"Fraser","given":"Robert S. M."},{"family":"Abubakar","given":"Abdinasir"},{"family":"Perea","given":"William"},{"family":"Legros","given":"Dominique"},{"family":"Azman","given":"Andrew S."}],"issued":{"date-parts":[["2018",5,12]]},"citation-key":"lessler2018"}}],"schema":"https://github.com/citation-style-language/schema/raw/master/csl-citation.json"} </w:instrText>
      </w:r>
      <w:r w:rsidR="00BC0045" w:rsidRPr="000F3DE0">
        <w:fldChar w:fldCharType="separate"/>
      </w:r>
      <w:r w:rsidR="007754C4" w:rsidRPr="000F3DE0">
        <w:rPr>
          <w:rFonts w:cs="Times New Roman"/>
          <w:vertAlign w:val="superscript"/>
        </w:rPr>
        <w:t>22–24</w:t>
      </w:r>
      <w:r w:rsidR="00BC0045" w:rsidRPr="000F3DE0">
        <w:fldChar w:fldCharType="end"/>
      </w:r>
      <w:r w:rsidRPr="000F3DE0">
        <w:t xml:space="preserve"> </w:t>
      </w:r>
      <w:r w:rsidR="004F5EC8" w:rsidRPr="000F3DE0">
        <w:rPr>
          <w:rFonts w:hint="eastAsia"/>
        </w:rPr>
        <w:t>A</w:t>
      </w:r>
      <w:r w:rsidR="00F72E92" w:rsidRPr="000F3DE0">
        <w:rPr>
          <w:rFonts w:hint="eastAsia"/>
        </w:rPr>
        <w:t>n a</w:t>
      </w:r>
      <w:r w:rsidRPr="000F3DE0">
        <w:t>nalysis of cholera incidence</w:t>
      </w:r>
      <w:r w:rsidR="008C1F6C" w:rsidRPr="000F3DE0">
        <w:rPr>
          <w:rFonts w:hint="eastAsia"/>
        </w:rPr>
        <w:t xml:space="preserve"> in the region </w:t>
      </w:r>
      <w:r w:rsidRPr="000F3DE0">
        <w:t xml:space="preserve">from 2010 to 2016 identified </w:t>
      </w:r>
      <w:r w:rsidR="008C1F6C" w:rsidRPr="000F3DE0">
        <w:rPr>
          <w:rFonts w:hint="eastAsia"/>
        </w:rPr>
        <w:t>nearly</w:t>
      </w:r>
      <w:r w:rsidRPr="000F3DE0">
        <w:t xml:space="preserve"> 1,000 outbreaks of varying scale across </w:t>
      </w:r>
      <w:r w:rsidR="008C1F6C" w:rsidRPr="000F3DE0">
        <w:rPr>
          <w:rFonts w:hint="eastAsia"/>
        </w:rPr>
        <w:t>multiple</w:t>
      </w:r>
      <w:r w:rsidRPr="000F3DE0">
        <w:t xml:space="preserve"> administrative </w:t>
      </w:r>
      <w:r w:rsidR="00BC3054" w:rsidRPr="000F3DE0">
        <w:rPr>
          <w:rFonts w:hint="eastAsia"/>
        </w:rPr>
        <w:t>levels,</w:t>
      </w:r>
      <w:r w:rsidRPr="000F3DE0">
        <w:fldChar w:fldCharType="begin"/>
      </w:r>
      <w:r w:rsidR="007754C4" w:rsidRPr="000F3DE0">
        <w:instrText xml:space="preserve"> ADDIN ZOTERO_ITEM CSL_CITATION {"citationID":"zgtGFza0","properties":{"formattedCitation":"\\super 25\\nosupersub{}","plainCitation":"25","noteIndex":0},"citationItems":[{"id":7876,"uris":["http://zotero.org/users/7663102/items/CQNDTP3Y"],"itemData":{"id":7876,"type":"article-journal","container-title":"International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Pr="000F3DE0">
        <w:fldChar w:fldCharType="separate"/>
      </w:r>
      <w:r w:rsidR="007754C4" w:rsidRPr="000F3DE0">
        <w:rPr>
          <w:rFonts w:cs="Times New Roman"/>
          <w:vertAlign w:val="superscript"/>
        </w:rPr>
        <w:t>25</w:t>
      </w:r>
      <w:r w:rsidRPr="000F3DE0">
        <w:fldChar w:fldCharType="end"/>
      </w:r>
      <w:r w:rsidR="00BC3054" w:rsidRPr="000F3DE0">
        <w:t xml:space="preserve"> underscoring the complexity of controlling transmission.</w:t>
      </w:r>
    </w:p>
    <w:p w14:paraId="308C6540" w14:textId="77777777" w:rsidR="00BC3054" w:rsidRPr="000F3DE0" w:rsidRDefault="00BC3054" w:rsidP="00B2189F"/>
    <w:p w14:paraId="5883A7A4" w14:textId="39938B8D" w:rsidR="003A111A" w:rsidRPr="000F3DE0" w:rsidRDefault="003A111A" w:rsidP="00F57F15">
      <w:r w:rsidRPr="000F3DE0">
        <w:t>Sustain</w:t>
      </w:r>
      <w:r w:rsidR="00BC3054" w:rsidRPr="000F3DE0">
        <w:rPr>
          <w:rFonts w:hint="eastAsia"/>
        </w:rPr>
        <w:t>ed</w:t>
      </w:r>
      <w:r w:rsidRPr="000F3DE0">
        <w:t xml:space="preserve"> access to adequate </w:t>
      </w:r>
      <w:proofErr w:type="spellStart"/>
      <w:r w:rsidRPr="000F3DE0">
        <w:t>WaSH</w:t>
      </w:r>
      <w:proofErr w:type="spellEnd"/>
      <w:r w:rsidR="00BC3054" w:rsidRPr="000F3DE0">
        <w:t>—</w:t>
      </w:r>
      <w:r w:rsidR="00F72E92" w:rsidRPr="000F3DE0">
        <w:rPr>
          <w:rFonts w:hint="eastAsia"/>
        </w:rPr>
        <w:t>together</w:t>
      </w:r>
      <w:r w:rsidR="00BC3054" w:rsidRPr="000F3DE0">
        <w:rPr>
          <w:rFonts w:hint="eastAsia"/>
        </w:rPr>
        <w:t xml:space="preserve"> with </w:t>
      </w:r>
      <w:r w:rsidRPr="000F3DE0">
        <w:t>case management and surveillance</w:t>
      </w:r>
      <w:r w:rsidR="00BC3054" w:rsidRPr="000F3DE0">
        <w:t>—</w:t>
      </w:r>
      <w:r w:rsidRPr="000F3DE0">
        <w:t>remains the foundation of cholera control. However, oral cholera vaccine</w:t>
      </w:r>
      <w:r w:rsidR="00F72E92" w:rsidRPr="000F3DE0">
        <w:rPr>
          <w:rFonts w:hint="eastAsia"/>
        </w:rPr>
        <w:t>s</w:t>
      </w:r>
      <w:r w:rsidRPr="000F3DE0">
        <w:t xml:space="preserve"> (OCV</w:t>
      </w:r>
      <w:r w:rsidR="00F72E92" w:rsidRPr="000F3DE0">
        <w:rPr>
          <w:rFonts w:hint="eastAsia"/>
        </w:rPr>
        <w:t>s</w:t>
      </w:r>
      <w:r w:rsidRPr="000F3DE0">
        <w:t xml:space="preserve">) </w:t>
      </w:r>
      <w:r w:rsidR="00BC3054" w:rsidRPr="000F3DE0">
        <w:rPr>
          <w:rFonts w:hint="eastAsia"/>
        </w:rPr>
        <w:t>provide a</w:t>
      </w:r>
      <w:r w:rsidR="00F72E92" w:rsidRPr="000F3DE0">
        <w:rPr>
          <w:rFonts w:hint="eastAsia"/>
        </w:rPr>
        <w:t xml:space="preserve"> critical </w:t>
      </w:r>
      <w:r w:rsidR="00BC3054" w:rsidRPr="000F3DE0">
        <w:rPr>
          <w:rFonts w:hint="eastAsia"/>
        </w:rPr>
        <w:t>complementary</w:t>
      </w:r>
      <w:r w:rsidRPr="000F3DE0">
        <w:t xml:space="preserve"> tool, </w:t>
      </w:r>
      <w:r w:rsidR="00BC3054" w:rsidRPr="000F3DE0">
        <w:t>particularly where long-term infrastructure improvements are difficult</w:t>
      </w:r>
      <w:r w:rsidR="00F72E92" w:rsidRPr="000F3DE0">
        <w:rPr>
          <w:rFonts w:hint="eastAsia"/>
        </w:rPr>
        <w:t xml:space="preserve"> to achieve</w:t>
      </w:r>
      <w:r w:rsidR="00BC3054" w:rsidRPr="000F3DE0">
        <w:t xml:space="preserve">. To </w:t>
      </w:r>
      <w:r w:rsidR="00F72E92" w:rsidRPr="000F3DE0">
        <w:rPr>
          <w:rFonts w:hint="eastAsia"/>
        </w:rPr>
        <w:t>facilitate</w:t>
      </w:r>
      <w:r w:rsidR="00BC3054" w:rsidRPr="000F3DE0">
        <w:t xml:space="preserve"> rapid vaccine access, WHO established </w:t>
      </w:r>
      <w:r w:rsidR="00F72E92" w:rsidRPr="000F3DE0">
        <w:rPr>
          <w:rFonts w:hint="eastAsia"/>
        </w:rPr>
        <w:t>the</w:t>
      </w:r>
      <w:r w:rsidR="00BC3054" w:rsidRPr="000F3DE0">
        <w:t xml:space="preserve"> global OCV stockpile in 2013 with Gavi’s support.</w:t>
      </w:r>
      <w:r w:rsidR="001D3E8B" w:rsidRPr="000F3DE0">
        <w:fldChar w:fldCharType="begin"/>
      </w:r>
      <w:r w:rsidR="007754C4" w:rsidRPr="000F3DE0">
        <w:instrText xml:space="preserve"> ADDIN ZOTERO_ITEM CSL_CITATION {"citationID":"xvRgiITD","properties":{"formattedCitation":"\\super 26\\nosupersub{}","plainCitation":"26","noteIndex":0},"citationItems":[{"id":15163,"uris":["http://zotero.org/users/7663102/items/YTZD3ZVC"],"itemData":{"id":15163,"type":"article-journal","abstract":"Global vaccine stockpiles, in which vaccines are reserved for use when needed for emergencies or supply shortages, have effectively provided countries with the capacity for rapid response to emergency situations, such as outbreaks of yellow fever and meningococcal meningitis. The high cost and insufficient supply of many vaccines, including oral cholera vaccine and pandemic influenza vaccine, have prompted discussion on expansion of the use of vaccine stockpiles to address a wider range of emerging and re-emerging diseases. However, the decision to establish and maintain a vaccine stockpile is complex and must take account of disease and vaccine characteristics, stockpile management, funding, and ethical concerns, such as equity. Past experience with global vaccine stockpiles provide valuable information about the processes for their establishment and maintenance. In this Review we explored existing literature and stockpile data to discuss the lessons learned and to inform the development of future vaccine stockpiles.","container-title":"The Lancet Infectious Diseases","DOI":"10.1016/S1473-3099(14)70999-5","ISSN":"1473-3099","issue":"3","journalAbbreviation":"Lancet Inf Dis","page":"340-347","source":"ScienceDirect","title":"The development of global vaccine stockpiles","volume":"15","author":[{"family":"Yen","given":"Catherine"},{"family":"Hyde","given":"Terri B"},{"family":"Costa","given":"Alejandro J"},{"family":"Fernandez","given":"Katya"},{"family":"Tam","given":"John S"},{"family":"Hugonnet","given":"Stéphane"},{"family":"Huvos","given":"Anne M"},{"family":"Duclos","given":"Philippe"},{"family":"Dietz","given":"Vance J"},{"family":"Burkholder","given":"Brenton T"}],"issued":{"date-parts":[["2015",3,1]]},"citation-key":"yenDevelopmentGlobalVaccine2015"}}],"schema":"https://github.com/citation-style-language/schema/raw/master/csl-citation.json"} </w:instrText>
      </w:r>
      <w:r w:rsidR="001D3E8B" w:rsidRPr="000F3DE0">
        <w:fldChar w:fldCharType="separate"/>
      </w:r>
      <w:r w:rsidR="007754C4" w:rsidRPr="000F3DE0">
        <w:rPr>
          <w:rFonts w:cs="Times New Roman"/>
          <w:vertAlign w:val="superscript"/>
        </w:rPr>
        <w:t>26</w:t>
      </w:r>
      <w:r w:rsidR="001D3E8B" w:rsidRPr="000F3DE0">
        <w:fldChar w:fldCharType="end"/>
      </w:r>
      <w:r w:rsidR="001922C4" w:rsidRPr="000F3DE0">
        <w:rPr>
          <w:rFonts w:hint="eastAsia"/>
        </w:rPr>
        <w:t xml:space="preserve"> </w:t>
      </w:r>
      <w:r w:rsidRPr="000F3DE0">
        <w:t>Between 2013 and 202</w:t>
      </w:r>
      <w:r w:rsidRPr="000F3DE0">
        <w:rPr>
          <w:rFonts w:hint="eastAsia"/>
        </w:rPr>
        <w:t>4</w:t>
      </w:r>
      <w:r w:rsidRPr="000F3DE0">
        <w:t xml:space="preserve">, </w:t>
      </w:r>
      <w:r w:rsidR="00BC3054" w:rsidRPr="000F3DE0">
        <w:rPr>
          <w:rFonts w:hint="eastAsia"/>
        </w:rPr>
        <w:t xml:space="preserve">more than </w:t>
      </w:r>
      <w:r w:rsidRPr="000F3DE0">
        <w:rPr>
          <w:rFonts w:hint="eastAsia"/>
        </w:rPr>
        <w:t xml:space="preserve">200 </w:t>
      </w:r>
      <w:r w:rsidRPr="000F3DE0">
        <w:t xml:space="preserve">million doses </w:t>
      </w:r>
      <w:r w:rsidRPr="000F3DE0">
        <w:rPr>
          <w:rFonts w:hint="eastAsia"/>
        </w:rPr>
        <w:t xml:space="preserve">have been </w:t>
      </w:r>
      <w:r w:rsidRPr="000F3DE0">
        <w:t xml:space="preserve">deployed </w:t>
      </w:r>
      <w:r w:rsidR="00BC3054" w:rsidRPr="000F3DE0">
        <w:rPr>
          <w:rFonts w:hint="eastAsia"/>
        </w:rPr>
        <w:t xml:space="preserve">for </w:t>
      </w:r>
      <w:r w:rsidRPr="000F3DE0">
        <w:t>both proactive and reactive campaigns</w:t>
      </w:r>
      <w:r w:rsidR="00726454" w:rsidRPr="000F3DE0">
        <w:t>.</w:t>
      </w:r>
      <w:r w:rsidR="00726454" w:rsidRPr="000F3DE0">
        <w:rPr>
          <w:rFonts w:eastAsia="Aptos"/>
        </w:rPr>
        <w:fldChar w:fldCharType="begin"/>
      </w:r>
      <w:r w:rsidR="007754C4" w:rsidRPr="000F3DE0">
        <w:rPr>
          <w:rFonts w:eastAsia="Aptos"/>
        </w:rPr>
        <w:instrText xml:space="preserve"> ADDIN ZOTERO_ITEM CSL_CITATION {"citationID":"tNGxXTzf","properties":{"formattedCitation":"\\super 27\\nosupersub{}","plainCitation":"27","noteIndex":0},"citationItems":[{"id":"LX0Qu1LM/t6YNqmf6","uris":["http://zotero.org/users/local/xDVOxgbN/items/UK5GYXXH"],"itemData":{"id":176,"type":"dataset","title":"GTFCC OCV Dashboard","URL":"https://apps.epicentre-msf.org/public/app/gtfcc","author":[{"literal":"Global Task Force on Cholera Control"}]}}],"schema":"https://github.com/citation-style-language/schema/raw/master/csl-citation.json"} </w:instrText>
      </w:r>
      <w:r w:rsidR="00726454" w:rsidRPr="000F3DE0">
        <w:rPr>
          <w:rFonts w:eastAsia="Aptos"/>
        </w:rPr>
        <w:fldChar w:fldCharType="separate"/>
      </w:r>
      <w:r w:rsidR="007754C4" w:rsidRPr="000F3DE0">
        <w:rPr>
          <w:rFonts w:cs="Times New Roman"/>
          <w:vertAlign w:val="superscript"/>
        </w:rPr>
        <w:t>27</w:t>
      </w:r>
      <w:r w:rsidR="00726454" w:rsidRPr="000F3DE0">
        <w:rPr>
          <w:rFonts w:eastAsia="Aptos"/>
        </w:rPr>
        <w:fldChar w:fldCharType="end"/>
      </w:r>
      <w:r w:rsidR="00726454" w:rsidRPr="000F3DE0">
        <w:rPr>
          <w:rFonts w:hint="eastAsia"/>
        </w:rPr>
        <w:t xml:space="preserve"> </w:t>
      </w:r>
      <w:r w:rsidR="00BC3054" w:rsidRPr="000F3DE0">
        <w:rPr>
          <w:rFonts w:hint="eastAsia"/>
        </w:rPr>
        <w:t xml:space="preserve">In response to </w:t>
      </w:r>
      <w:r w:rsidR="00D018A1" w:rsidRPr="000F3DE0">
        <w:rPr>
          <w:rFonts w:hint="eastAsia"/>
        </w:rPr>
        <w:t>growing</w:t>
      </w:r>
      <w:r w:rsidRPr="000F3DE0">
        <w:t xml:space="preserve"> demand</w:t>
      </w:r>
      <w:r w:rsidR="00BC3054" w:rsidRPr="000F3DE0">
        <w:rPr>
          <w:rFonts w:hint="eastAsia"/>
        </w:rPr>
        <w:t xml:space="preserve"> and </w:t>
      </w:r>
      <w:r w:rsidR="00D018A1" w:rsidRPr="000F3DE0">
        <w:rPr>
          <w:rFonts w:hint="eastAsia"/>
        </w:rPr>
        <w:t>limited</w:t>
      </w:r>
      <w:r w:rsidR="00BC3054" w:rsidRPr="000F3DE0">
        <w:rPr>
          <w:rFonts w:hint="eastAsia"/>
        </w:rPr>
        <w:t xml:space="preserve"> supply, t</w:t>
      </w:r>
      <w:r w:rsidRPr="000F3DE0">
        <w:t xml:space="preserve">he International Coordinating Group (ICG)—which </w:t>
      </w:r>
      <w:r w:rsidRPr="000F3DE0">
        <w:lastRenderedPageBreak/>
        <w:t>manages the stockpile—</w:t>
      </w:r>
      <w:r w:rsidR="006544DC" w:rsidRPr="000F3DE0">
        <w:t xml:space="preserve">temporarily </w:t>
      </w:r>
      <w:r w:rsidRPr="000F3DE0">
        <w:t>adopt</w:t>
      </w:r>
      <w:r w:rsidR="00BC3054" w:rsidRPr="000F3DE0">
        <w:rPr>
          <w:rFonts w:hint="eastAsia"/>
        </w:rPr>
        <w:t>ed</w:t>
      </w:r>
      <w:r w:rsidRPr="000F3DE0">
        <w:t xml:space="preserve"> a single-dose </w:t>
      </w:r>
      <w:r w:rsidR="00D018A1" w:rsidRPr="000F3DE0">
        <w:rPr>
          <w:rFonts w:hint="eastAsia"/>
        </w:rPr>
        <w:t>regimen</w:t>
      </w:r>
      <w:r w:rsidR="00BC3054" w:rsidRPr="000F3DE0">
        <w:rPr>
          <w:rFonts w:hint="eastAsia"/>
        </w:rPr>
        <w:t xml:space="preserve"> </w:t>
      </w:r>
      <w:r w:rsidRPr="000F3DE0">
        <w:t>for outbreak response in October 2022, replacing the standard two-dose schedule</w:t>
      </w:r>
      <w:r w:rsidR="00726454" w:rsidRPr="000F3DE0">
        <w:rPr>
          <w:rFonts w:hint="eastAsia"/>
        </w:rPr>
        <w:t>.</w:t>
      </w:r>
      <w:r w:rsidR="00726454" w:rsidRPr="000F3DE0">
        <w:rPr>
          <w:rFonts w:eastAsia="Aptos"/>
        </w:rPr>
        <w:fldChar w:fldCharType="begin"/>
      </w:r>
      <w:r w:rsidR="00726454" w:rsidRPr="000F3DE0">
        <w:rPr>
          <w:rFonts w:eastAsia="Aptos"/>
        </w:rPr>
        <w:instrText xml:space="preserve"> ADDIN ZOTERO_TEMP </w:instrText>
      </w:r>
      <w:r w:rsidR="00726454" w:rsidRPr="000F3DE0">
        <w:rPr>
          <w:rFonts w:eastAsia="Aptos"/>
        </w:rPr>
        <w:fldChar w:fldCharType="separate"/>
      </w:r>
      <w:r w:rsidR="00726454" w:rsidRPr="000F3DE0">
        <w:rPr>
          <w:vertAlign w:val="superscript"/>
          <w:lang w:val="en-US"/>
        </w:rPr>
        <w:t>26</w:t>
      </w:r>
      <w:r w:rsidR="00726454" w:rsidRPr="000F3DE0">
        <w:rPr>
          <w:rFonts w:eastAsia="Aptos"/>
        </w:rPr>
        <w:fldChar w:fldCharType="end"/>
      </w:r>
      <w:r w:rsidR="00726454" w:rsidRPr="000F3DE0">
        <w:rPr>
          <w:rFonts w:hint="eastAsia"/>
        </w:rPr>
        <w:t xml:space="preserve"> </w:t>
      </w:r>
    </w:p>
    <w:p w14:paraId="52DF97C6" w14:textId="77777777" w:rsidR="003A111A" w:rsidRPr="000F3DE0" w:rsidRDefault="003A111A" w:rsidP="00F57F15"/>
    <w:p w14:paraId="787D1F52" w14:textId="0D587D4C" w:rsidR="00860369" w:rsidRPr="000F3DE0" w:rsidRDefault="003A111A" w:rsidP="003A111A">
      <w:pPr>
        <w:rPr>
          <w:lang w:val="en-US"/>
        </w:rPr>
      </w:pPr>
      <w:r w:rsidRPr="000F3DE0">
        <w:t xml:space="preserve">Given </w:t>
      </w:r>
      <w:r w:rsidR="00D018A1" w:rsidRPr="000F3DE0">
        <w:rPr>
          <w:rFonts w:hint="eastAsia"/>
        </w:rPr>
        <w:t>constrained</w:t>
      </w:r>
      <w:r w:rsidRPr="000F3DE0">
        <w:t xml:space="preserve"> </w:t>
      </w:r>
      <w:r w:rsidR="00D018A1" w:rsidRPr="000F3DE0">
        <w:rPr>
          <w:rFonts w:hint="eastAsia"/>
        </w:rPr>
        <w:t>vaccine supply</w:t>
      </w:r>
      <w:r w:rsidR="00BC3054" w:rsidRPr="000F3DE0">
        <w:t xml:space="preserve">, optimizing </w:t>
      </w:r>
      <w:r w:rsidR="00D018A1" w:rsidRPr="000F3DE0">
        <w:rPr>
          <w:rFonts w:hint="eastAsia"/>
        </w:rPr>
        <w:t xml:space="preserve">the use of available doses </w:t>
      </w:r>
      <w:r w:rsidR="00BC3054" w:rsidRPr="000F3DE0">
        <w:t>is critical.</w:t>
      </w:r>
      <w:r w:rsidR="00D018A1" w:rsidRPr="000F3DE0">
        <w:rPr>
          <w:rFonts w:hint="eastAsia"/>
          <w:lang w:val="en-US"/>
        </w:rPr>
        <w:t xml:space="preserve"> While </w:t>
      </w:r>
      <w:r w:rsidR="00D018A1" w:rsidRPr="000F3DE0">
        <w:rPr>
          <w:lang w:val="en-US"/>
        </w:rPr>
        <w:t>preemptive vaccination—targeting high-risk areas identified through environmental or historical risk indicato</w:t>
      </w:r>
      <w:r w:rsidR="00BC3054" w:rsidRPr="000F3DE0">
        <w:rPr>
          <w:lang w:val="en-US"/>
        </w:rPr>
        <w:t>r</w:t>
      </w:r>
      <w:r w:rsidR="00D018A1" w:rsidRPr="000F3DE0">
        <w:rPr>
          <w:rFonts w:hint="eastAsia"/>
          <w:lang w:val="en-US"/>
        </w:rPr>
        <w:t>s</w:t>
      </w:r>
      <w:r w:rsidRPr="000F3DE0">
        <w:rPr>
          <w:lang w:val="en-US"/>
        </w:rPr>
        <w:fldChar w:fldCharType="begin"/>
      </w:r>
      <w:r w:rsidR="007754C4" w:rsidRPr="000F3DE0">
        <w:rPr>
          <w:lang w:val="en-US"/>
        </w:rPr>
        <w:instrText xml:space="preserve"> ADDIN ZOTERO_ITEM CSL_CITATION {"citationID":"7mhhCNU6","properties":{"formattedCitation":"\\super 28\\nosupersub{}","plainCitation":"28","noteIndex":0},"citationItems":[{"id":5403,"uris":["http://zotero.org/users/7663102/items/SCWEB8AF"],"itemData":{"id":5403,"type":"article-journal","abstract":"BACKGROUND: Cholera causes an estimated 100,000 deaths annually worldwide, with the majority of burden reported in sub-Saharan Africa. In May 2018, the World Health Assembly committed to reducing worldwide cholera deaths by 90% by 2030. Oral cholera vaccine (OCV) plays a key role in reducing the near-term risk of cholera, although global supplies are limited. Characterizing the potential impact and cost-effectiveness of mass OCV deployment strategies is critical for setting expectations and developing cholera control plans that maximize the chances of success.\nMETHODS AND FINDINGS: We compared the projected impacts of vaccination campaigns across sub-Saharan Africa from 2018 through 2030 when targeting geographically according to historical cholera burden and risk factors. We assessed the number of averted cases, deaths, and disability-adjusted life years and the cost-effectiveness of these campaigns with models that accounted for direct and indirect vaccine effects and population projections over time. Under current vaccine supply projections, an approach optimized to targeting by historical burden is projected to avert 828,971 (95% CI 803,370-859,980) cases (equivalent to 34.0% of projected cases; 95% CI 33.2%-34.8%). An approach that balances logistical feasibility with targeting historical burden is projected to avert 617,424 (95% CI 599,150-643,891) cases. In contrast, approaches optimized for targeting locations with limited access to water and sanitation are projected to avert 273,939 (95% CI 270,319-277,002) and 109,817 (95% CI 103,735-114,110) cases, respectively. We find that the most logistically feasible targeting strategy costs US$1,843 (95% CI 1,328-14,312) per DALY averted during this period and that effective geographic targeting of OCV campaigns can have a greater impact on cost-effectiveness than improvements to vaccine efficacy and moderate increases in coverage. Although our modeling approach does not project annual changes in baseline cholera risk or directly incorporate immunity from natural cholera infection, our estimates of the relative performance of different vaccination strategies should be robust to these factors.\nCONCLUSIONS: Our study suggests that geographic targeting substantially improves the cost-effectiveness and impact of oral cholera vaccination campaigns. Districts with the poorest access to improved water and sanitation are not the same as districts with the greatest historical cholera incidence. While OCV campaigns can improve cholera control in the near term, without rapid progress in developing water and sanitation services or dramatic increases in OCV supply, our results suggest that vaccine use alone is unlikely to allow us to achieve the 2030 goal.","container-title":"PLoS medicine","DOI":"10.1371/journal.pmed.1003003","ISSN":"1549-1676","issue":"12","journalAbbreviation":"PLoS Med","language":"eng","page":"e1003003","source":"PubMed","title":"The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S."},{"family":"Lessler","given":"Justin"}],"issued":{"date-parts":[["2019",12]]},"citation-key":"leeProjectedImpactGeographic2019"}}],"schema":"https://github.com/citation-style-language/schema/raw/master/csl-citation.json"} </w:instrText>
      </w:r>
      <w:r w:rsidRPr="000F3DE0">
        <w:rPr>
          <w:lang w:val="en-US"/>
        </w:rPr>
        <w:fldChar w:fldCharType="separate"/>
      </w:r>
      <w:r w:rsidR="007754C4" w:rsidRPr="000F3DE0">
        <w:rPr>
          <w:rFonts w:cs="Times New Roman"/>
          <w:vertAlign w:val="superscript"/>
        </w:rPr>
        <w:t>28</w:t>
      </w:r>
      <w:r w:rsidRPr="000F3DE0">
        <w:rPr>
          <w:lang w:val="en-US"/>
        </w:rPr>
        <w:fldChar w:fldCharType="end"/>
      </w:r>
      <w:r w:rsidRPr="000F3DE0">
        <w:rPr>
          <w:lang w:val="en-US"/>
        </w:rPr>
        <w:t xml:space="preserve">, or </w:t>
      </w:r>
      <w:r w:rsidR="00D018A1" w:rsidRPr="000F3DE0">
        <w:rPr>
          <w:rFonts w:hint="eastAsia"/>
          <w:lang w:val="en-US"/>
        </w:rPr>
        <w:t>enhanced</w:t>
      </w:r>
      <w:r w:rsidRPr="000F3DE0">
        <w:rPr>
          <w:lang w:val="en-US"/>
        </w:rPr>
        <w:t xml:space="preserve"> diagnostics</w:t>
      </w:r>
      <w:r w:rsidRPr="000F3DE0">
        <w:rPr>
          <w:lang w:val="en-US"/>
        </w:rPr>
        <w:fldChar w:fldCharType="begin"/>
      </w:r>
      <w:r w:rsidR="007754C4" w:rsidRPr="000F3DE0">
        <w:rPr>
          <w:lang w:val="en-US"/>
        </w:rPr>
        <w:instrText xml:space="preserve"> ADDIN ZOTERO_ITEM CSL_CITATION {"citationID":"Q17eouH9","properties":{"formattedCitation":"\\super 16\\nosupersub{}","plainCitation":"16","noteIndex":0},"citationItems":[{"id":"LX0Qu1LM/j2lP6E08","uris":["http://zotero.org/users/local/xDVOxgbN/items/ITJIZHPY"],"itemData":{"id":"5XBzLMkf/9yzJEX2N","type":"article-journal","abstract":"Abstract\n            \n              Systematic testing for\n              Vibrio cholerae\n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expanding\n              V. cholerae\n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Medicine","DOI":"10.1038/s41591-024-02852-8","ISSN":"1078-8956, 1546-170X","journalAbbreviation":"Nat Med","language":"en","source":"DOI.org (Crossref)","title":"Enhanced cholera surveillance to improve vaccination campaign efficiency","URL":"https://www.nature.com/articles/s41591-024-02852-8","author":[{"family":"Xu","given":"Hanmeng"},{"family":"Zou","given":"Kaiyue"},{"family":"Dent","given":"Juan"},{"family":"Wiens","given":"Kirsten E."},{"family":"Malembaka","given":"Espoir Bwenge"},{"family":"Bwire","given":"Godfrey"},{"family":"Okitayemba","given":"Placide Welo"},{"family":"Hampton","given":"Lee M."},{"family":"Azman","given":"Andrew S."},{"family":"Lee","given":"Elizabeth C."}],"accessed":{"date-parts":[["2024",4,16]]},"issued":{"date-parts":[["2024",3,5]]}}}],"schema":"https://github.com/citation-style-language/schema/raw/master/csl-citation.json"} </w:instrText>
      </w:r>
      <w:r w:rsidRPr="000F3DE0">
        <w:rPr>
          <w:lang w:val="en-US"/>
        </w:rPr>
        <w:fldChar w:fldCharType="separate"/>
      </w:r>
      <w:r w:rsidR="007754C4" w:rsidRPr="000F3DE0">
        <w:rPr>
          <w:rFonts w:cs="Times New Roman"/>
          <w:vertAlign w:val="superscript"/>
        </w:rPr>
        <w:t>16</w:t>
      </w:r>
      <w:r w:rsidRPr="000F3DE0">
        <w:rPr>
          <w:lang w:val="en-US"/>
        </w:rPr>
        <w:fldChar w:fldCharType="end"/>
      </w:r>
      <w:r w:rsidR="00D018A1" w:rsidRPr="000F3DE0">
        <w:rPr>
          <w:lang w:val="en-US"/>
        </w:rPr>
        <w:t>—</w:t>
      </w:r>
      <w:r w:rsidR="00860369" w:rsidRPr="000F3DE0">
        <w:rPr>
          <w:rFonts w:hint="eastAsia"/>
          <w:lang w:val="en-US"/>
        </w:rPr>
        <w:t xml:space="preserve">can </w:t>
      </w:r>
      <w:r w:rsidR="00D018A1" w:rsidRPr="000F3DE0">
        <w:rPr>
          <w:rFonts w:hint="eastAsia"/>
          <w:lang w:val="en-US"/>
        </w:rPr>
        <w:t>be effective</w:t>
      </w:r>
      <w:r w:rsidR="00860369" w:rsidRPr="000F3DE0">
        <w:rPr>
          <w:rFonts w:hint="eastAsia"/>
          <w:lang w:val="en-US"/>
        </w:rPr>
        <w:t xml:space="preserve">, such approaches are challenged by </w:t>
      </w:r>
      <w:r w:rsidRPr="000F3DE0">
        <w:rPr>
          <w:lang w:val="en-US"/>
        </w:rPr>
        <w:t>fluctuatin</w:t>
      </w:r>
      <w:r w:rsidR="00860369" w:rsidRPr="000F3DE0">
        <w:rPr>
          <w:rFonts w:hint="eastAsia"/>
          <w:lang w:val="en-US"/>
        </w:rPr>
        <w:t>g</w:t>
      </w:r>
      <w:r w:rsidRPr="000F3DE0">
        <w:rPr>
          <w:lang w:val="en-US"/>
        </w:rPr>
        <w:t xml:space="preserve"> incidence,</w:t>
      </w:r>
      <w:r w:rsidR="0016770F" w:rsidRPr="000F3DE0">
        <w:rPr>
          <w:lang w:val="en-US"/>
        </w:rPr>
        <w:fldChar w:fldCharType="begin"/>
      </w:r>
      <w:r w:rsidR="007754C4" w:rsidRPr="000F3DE0">
        <w:rPr>
          <w:lang w:val="en-US"/>
        </w:rPr>
        <w:instrText xml:space="preserve"> ADDIN ZOTERO_ITEM CSL_CITATION {"citationID":"BuAgz2W3","properties":{"formattedCitation":"\\super 29\\nosupersub{}","plainCitation":"29","noteIndex":0},"citationItems":[{"id":7881,"uris":["http://zotero.org/users/7663102/items/C9MKCSYB"],"itemData":{"id":7881,"type":"article-journal","container-title":"The Lancet Global Health","DOI":"10.1016/S2214-109X(22)00007-9","ISSN":"2214-109X","issue":"6","journalAbbreviation":"Lancet Glob Health","language":"English","note":"publisher: Elsevier\nPMID: 35461521","page":"e831-e839","source":"www.thelancet.com","title":"The seasonality of cholera in sub-Saharan Africa: a statistical modelling study","title-short":"The seasonality of cholera in sub-Saharan Africa","volume":"10","author":[{"family":"Perez-Saez","given":"Javier"},{"family":"Lessler","given":"Justin"},{"family":"Lee","given":"Elizabeth C."},{"family":"Luquero","given":"Francisco J."},{"family":"Malembaka","given":"Espoir Bwenge"},{"family":"Finger","given":"Flavio"},{"family":"Langa","given":"José Paulo"},{"family":"Yennan","given":"Sebastian"},{"family":"Zaitchik","given":"Benjamin"},{"family":"Azman","given":"Andrew S."}],"issued":{"date-parts":[["2022",6,1]]},"citation-key":"perez-saezSeasonalityCholeraSubSaharan2022"}}],"schema":"https://github.com/citation-style-language/schema/raw/master/csl-citation.json"} </w:instrText>
      </w:r>
      <w:r w:rsidR="0016770F" w:rsidRPr="000F3DE0">
        <w:rPr>
          <w:lang w:val="en-US"/>
        </w:rPr>
        <w:fldChar w:fldCharType="separate"/>
      </w:r>
      <w:r w:rsidR="007754C4" w:rsidRPr="000F3DE0">
        <w:rPr>
          <w:rFonts w:cs="Times New Roman"/>
          <w:vertAlign w:val="superscript"/>
        </w:rPr>
        <w:t>29</w:t>
      </w:r>
      <w:r w:rsidR="0016770F" w:rsidRPr="000F3DE0">
        <w:rPr>
          <w:lang w:val="en-US"/>
        </w:rPr>
        <w:fldChar w:fldCharType="end"/>
      </w:r>
      <w:r w:rsidRPr="000F3DE0">
        <w:rPr>
          <w:lang w:val="en-US"/>
        </w:rPr>
        <w:t xml:space="preserve"> waning immunity,</w:t>
      </w:r>
      <w:r w:rsidR="0016770F" w:rsidRPr="000F3DE0">
        <w:rPr>
          <w:lang w:val="en-US"/>
        </w:rPr>
        <w:fldChar w:fldCharType="begin"/>
      </w:r>
      <w:r w:rsidR="007754C4" w:rsidRPr="000F3DE0">
        <w:rPr>
          <w:lang w:val="en-US"/>
        </w:rPr>
        <w:instrText xml:space="preserve"> ADDIN ZOTERO_ITEM CSL_CITATION {"citationID":"YnSqaMbk","properties":{"formattedCitation":"\\super 30\\nosupersub{}","plainCitation":"30","noteIndex":0},"citationItems":[{"id":9742,"uris":["http://zotero.org/users/7663102/items/DFCIX2GR"],"itemData":{"id":9742,"type":"article-journal","container-title":"The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0016770F" w:rsidRPr="000F3DE0">
        <w:rPr>
          <w:lang w:val="en-US"/>
        </w:rPr>
        <w:fldChar w:fldCharType="separate"/>
      </w:r>
      <w:r w:rsidR="007754C4" w:rsidRPr="000F3DE0">
        <w:rPr>
          <w:rFonts w:cs="Times New Roman"/>
          <w:vertAlign w:val="superscript"/>
        </w:rPr>
        <w:t>30</w:t>
      </w:r>
      <w:r w:rsidR="0016770F" w:rsidRPr="000F3DE0">
        <w:rPr>
          <w:lang w:val="en-US"/>
        </w:rPr>
        <w:fldChar w:fldCharType="end"/>
      </w:r>
      <w:r w:rsidRPr="000F3DE0">
        <w:rPr>
          <w:lang w:val="en-US"/>
        </w:rPr>
        <w:t xml:space="preserve"> and population mobility.</w:t>
      </w:r>
      <w:r w:rsidR="00900C32" w:rsidRPr="000F3DE0">
        <w:rPr>
          <w:lang w:val="en-US"/>
        </w:rPr>
        <w:fldChar w:fldCharType="begin"/>
      </w:r>
      <w:r w:rsidR="007754C4" w:rsidRPr="000F3DE0">
        <w:rPr>
          <w:lang w:val="en-US"/>
        </w:rPr>
        <w:instrText xml:space="preserve"> ADDIN ZOTERO_ITEM CSL_CITATION {"citationID":"FAoRYxXD","properties":{"formattedCitation":"\\super 17,31\\nosupersub{}","plainCitation":"17,31","noteIndex":0},"citationItems":[{"id":"LX0Qu1LM/ouGLbZAG","uris":["http://zotero.org/users/local/xDVOxgbN/items/ZJQSH5FR"],"itemData":{"id":"5XBzLMkf/q8Y577lX","type":"article-journal","container-title":"PLOS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O."}],"editor":[{"family":"Marks","given":"Florian"}],"issued":{"date-parts":[["2018",2,28]]}}},{"id":15388,"uris":["http://zotero.org/users/7663102/items/6U3KMJRH"],"itemData":{"id":15388,"type":"article-journal","abstract":"Human mobility is a core component of human behavior and its quantification is critical for understanding its impact on infectious disease transmission, traffic forecasting, access to resources and care, intervention strategies, and migratory flows. When mobility data are limited, spatial interaction models have been widely used to estimate human travel, but have not been extensively validated in low- and middle-income settings. Geographic, sociodemographic, and infrastructure differences may impact the ability for models to capture these patterns, particularly in rural settings. Here, we analyzed mobility patterns inferred from mobile phone data in four Sub-Saharan African countries to investigate the ability for variants on gravity and radiation models to estimate travel. Adjusting the gravity model such that parameters were fit to different trip types, including travel between more or less populated areas and/or different regions, improved model fit in all four countries. This suggests that alternative models may be more useful in these settings and better able to capture the range of mobility patterns observed.","container-title":"eLife","DOI":"10.7554/eLife.68441","ISSN":"2050-084X","journalAbbreviation":"Elife","language":"eng","note":"PMID: 34533456\nPMCID: PMC8448534","page":"e68441","source":"PubMed","title":"Characterizing human mobility patterns in rural settings of sub-Saharan Africa","volume":"10","author":[{"family":"Meredith","given":"Hannah R."},{"family":"Giles","given":"John R."},{"family":"Perez-Saez","given":"Javier"},{"family":"Mande","given":"Théophile"},{"family":"Rinaldo","given":"Andrea"},{"family":"Mutembo","given":"Simon"},{"family":"Kabalo","given":"Elliot N."},{"family":"Makungo","given":"Kabondo"},{"family":"Buckee","given":"Caroline O."},{"family":"Tatem","given":"Andrew J."},{"family":"Metcalf","given":"C. Jessica E."},{"family":"Wesolowski","given":"Amy"}],"issued":{"date-parts":[["2021",9,17]]},"citation-key":"meredithCharacterizingHumanMobility2021"}}],"schema":"https://github.com/citation-style-language/schema/raw/master/csl-citation.json"} </w:instrText>
      </w:r>
      <w:r w:rsidR="00900C32" w:rsidRPr="000F3DE0">
        <w:rPr>
          <w:lang w:val="en-US"/>
        </w:rPr>
        <w:fldChar w:fldCharType="separate"/>
      </w:r>
      <w:r w:rsidR="007754C4" w:rsidRPr="000F3DE0">
        <w:rPr>
          <w:rFonts w:cs="Times New Roman"/>
          <w:vertAlign w:val="superscript"/>
        </w:rPr>
        <w:t>17,31</w:t>
      </w:r>
      <w:r w:rsidR="00900C32" w:rsidRPr="000F3DE0">
        <w:rPr>
          <w:lang w:val="en-US"/>
        </w:rPr>
        <w:fldChar w:fldCharType="end"/>
      </w:r>
      <w:r w:rsidR="00860369" w:rsidRPr="000F3DE0">
        <w:rPr>
          <w:rFonts w:hint="eastAsia"/>
          <w:lang w:val="en-US"/>
        </w:rPr>
        <w:t xml:space="preserve"> </w:t>
      </w:r>
      <w:r w:rsidRPr="000F3DE0">
        <w:rPr>
          <w:lang w:val="en-US"/>
        </w:rPr>
        <w:t>In contrast, outbreak</w:t>
      </w:r>
      <w:r w:rsidR="00823573" w:rsidRPr="000F3DE0">
        <w:rPr>
          <w:rFonts w:hint="eastAsia"/>
          <w:lang w:val="en-US"/>
        </w:rPr>
        <w:t xml:space="preserve"> </w:t>
      </w:r>
      <w:r w:rsidRPr="000F3DE0">
        <w:rPr>
          <w:lang w:val="en-US"/>
        </w:rPr>
        <w:t>response immunizations (ORIs)</w:t>
      </w:r>
      <w:r w:rsidR="00D018A1" w:rsidRPr="000F3DE0">
        <w:rPr>
          <w:rFonts w:hint="eastAsia"/>
          <w:lang w:val="en-US"/>
        </w:rPr>
        <w:t>, which v</w:t>
      </w:r>
      <w:r w:rsidRPr="000F3DE0">
        <w:rPr>
          <w:lang w:val="en-US"/>
        </w:rPr>
        <w:t>accinat</w:t>
      </w:r>
      <w:r w:rsidR="00D018A1" w:rsidRPr="000F3DE0">
        <w:rPr>
          <w:rFonts w:hint="eastAsia"/>
          <w:lang w:val="en-US"/>
        </w:rPr>
        <w:t>e</w:t>
      </w:r>
      <w:r w:rsidRPr="000F3DE0">
        <w:rPr>
          <w:lang w:val="en-US"/>
        </w:rPr>
        <w:t xml:space="preserve"> populations </w:t>
      </w:r>
      <w:r w:rsidR="00D018A1" w:rsidRPr="000F3DE0">
        <w:rPr>
          <w:rFonts w:hint="eastAsia"/>
          <w:lang w:val="en-US"/>
        </w:rPr>
        <w:t>in locations experiencing ongoing transmission, avoid these uncertainties.</w:t>
      </w:r>
      <w:r w:rsidRPr="000F3DE0">
        <w:rPr>
          <w:lang w:val="en-US"/>
        </w:rPr>
        <w:t xml:space="preserve"> In practice, </w:t>
      </w:r>
      <w:r w:rsidR="00D018A1" w:rsidRPr="000F3DE0">
        <w:rPr>
          <w:rFonts w:hint="eastAsia"/>
          <w:lang w:val="en-US"/>
        </w:rPr>
        <w:t xml:space="preserve">more than </w:t>
      </w:r>
      <w:r w:rsidR="00900C32" w:rsidRPr="000F3DE0">
        <w:rPr>
          <w:rFonts w:hint="eastAsia"/>
          <w:lang w:val="en-US"/>
        </w:rPr>
        <w:t>7</w:t>
      </w:r>
      <w:r w:rsidR="00D018A1" w:rsidRPr="000F3DE0">
        <w:rPr>
          <w:rFonts w:hint="eastAsia"/>
          <w:lang w:val="en-US"/>
        </w:rPr>
        <w:t>5</w:t>
      </w:r>
      <w:r w:rsidRPr="000F3DE0">
        <w:rPr>
          <w:lang w:val="en-US"/>
        </w:rPr>
        <w:t>%</w:t>
      </w:r>
      <w:r w:rsidR="00823573" w:rsidRPr="000F3DE0">
        <w:rPr>
          <w:rFonts w:hint="eastAsia"/>
          <w:lang w:val="en-US"/>
        </w:rPr>
        <w:t xml:space="preserve"> of </w:t>
      </w:r>
      <w:r w:rsidR="00823573" w:rsidRPr="000F3DE0">
        <w:rPr>
          <w:lang w:val="en-US"/>
        </w:rPr>
        <w:t xml:space="preserve">over </w:t>
      </w:r>
      <w:r w:rsidR="00823573" w:rsidRPr="000F3DE0">
        <w:rPr>
          <w:rFonts w:hint="eastAsia"/>
          <w:lang w:val="en-US"/>
        </w:rPr>
        <w:t>200</w:t>
      </w:r>
      <w:r w:rsidR="00823573" w:rsidRPr="000F3DE0">
        <w:rPr>
          <w:lang w:val="en-US"/>
        </w:rPr>
        <w:t xml:space="preserve"> million doses deployed by 202</w:t>
      </w:r>
      <w:r w:rsidR="00823573" w:rsidRPr="000F3DE0">
        <w:rPr>
          <w:rFonts w:hint="eastAsia"/>
          <w:lang w:val="en-US"/>
        </w:rPr>
        <w:t xml:space="preserve">4 </w:t>
      </w:r>
      <w:r w:rsidR="00860369" w:rsidRPr="000F3DE0">
        <w:rPr>
          <w:rFonts w:hint="eastAsia"/>
          <w:lang w:val="en-US"/>
        </w:rPr>
        <w:t xml:space="preserve">were used for </w:t>
      </w:r>
      <w:r w:rsidR="00823573" w:rsidRPr="000F3DE0">
        <w:rPr>
          <w:rFonts w:hint="eastAsia"/>
          <w:lang w:val="en-US"/>
        </w:rPr>
        <w:t>ORIs</w:t>
      </w:r>
      <w:r w:rsidRPr="000F3DE0">
        <w:rPr>
          <w:lang w:val="en-US"/>
        </w:rPr>
        <w:t xml:space="preserve"> rather than preventi</w:t>
      </w:r>
      <w:r w:rsidR="00D018A1" w:rsidRPr="000F3DE0">
        <w:rPr>
          <w:rFonts w:hint="eastAsia"/>
          <w:lang w:val="en-US"/>
        </w:rPr>
        <w:t>ve campaigns</w:t>
      </w:r>
      <w:r w:rsidRPr="000F3DE0">
        <w:rPr>
          <w:lang w:val="en-US"/>
        </w:rPr>
        <w:t>.</w:t>
      </w:r>
      <w:r w:rsidR="00900C32" w:rsidRPr="000F3DE0">
        <w:rPr>
          <w:lang w:val="en-US"/>
        </w:rPr>
        <w:fldChar w:fldCharType="begin"/>
      </w:r>
      <w:r w:rsidR="007754C4" w:rsidRPr="000F3DE0">
        <w:rPr>
          <w:lang w:val="en-US"/>
        </w:rPr>
        <w:instrText xml:space="preserve"> ADDIN ZOTERO_ITEM CSL_CITATION {"citationID":"C8a5rL6J","properties":{"formattedCitation":"\\super 27\\nosupersub{}","plainCitation":"27","noteIndex":0},"citationItems":[{"id":"LX0Qu1LM/t6YNqmf6","uris":["http://zotero.org/users/local/xDVOxgbN/items/UK5GYXXH"],"itemData":{"id":"5XBzLMkf/7bbSUNqx","type":"dataset","title":"GTFCC OCV Dashboard","URL":"https://apps.epicentre-msf.org/public/app/gtfcc","author":[{"literal":"Global Task Force on Cholera Control"}]}}],"schema":"https://github.com/citation-style-language/schema/raw/master/csl-citation.json"} </w:instrText>
      </w:r>
      <w:r w:rsidR="00900C32" w:rsidRPr="000F3DE0">
        <w:rPr>
          <w:lang w:val="en-US"/>
        </w:rPr>
        <w:fldChar w:fldCharType="separate"/>
      </w:r>
      <w:r w:rsidR="007754C4" w:rsidRPr="000F3DE0">
        <w:rPr>
          <w:rFonts w:cs="Times New Roman"/>
          <w:vertAlign w:val="superscript"/>
        </w:rPr>
        <w:t>27</w:t>
      </w:r>
      <w:r w:rsidR="00900C32" w:rsidRPr="000F3DE0">
        <w:rPr>
          <w:lang w:val="en-US"/>
        </w:rPr>
        <w:fldChar w:fldCharType="end"/>
      </w:r>
      <w:r w:rsidRPr="000F3DE0">
        <w:rPr>
          <w:lang w:val="en-US"/>
        </w:rPr>
        <w:t xml:space="preserve"> </w:t>
      </w:r>
    </w:p>
    <w:p w14:paraId="4FCBB8D9" w14:textId="77777777" w:rsidR="00860369" w:rsidRPr="000F3DE0" w:rsidRDefault="00860369" w:rsidP="003A111A">
      <w:pPr>
        <w:rPr>
          <w:lang w:val="en-US"/>
        </w:rPr>
      </w:pPr>
    </w:p>
    <w:p w14:paraId="01DA66F7" w14:textId="48A0443F" w:rsidR="00590AF1" w:rsidRPr="000F3DE0" w:rsidRDefault="00860369" w:rsidP="005F437C">
      <w:r w:rsidRPr="000F3DE0">
        <w:t xml:space="preserve">Despite this widespread use, evidence on ORI impact remains fragmented. </w:t>
      </w:r>
      <w:r w:rsidRPr="000F3DE0">
        <w:rPr>
          <w:rFonts w:hint="eastAsia"/>
        </w:rPr>
        <w:t xml:space="preserve">Most previous </w:t>
      </w:r>
      <w:r w:rsidRPr="000F3DE0">
        <w:rPr>
          <w:rFonts w:hint="eastAsia"/>
          <w:lang w:val="en-US"/>
        </w:rPr>
        <w:t>analyses</w:t>
      </w:r>
      <w:r w:rsidR="00590AF1" w:rsidRPr="000F3DE0">
        <w:rPr>
          <w:lang w:val="en-US"/>
        </w:rPr>
        <w:t xml:space="preserve"> </w:t>
      </w:r>
      <w:r w:rsidR="00D018A1" w:rsidRPr="000F3DE0">
        <w:rPr>
          <w:rFonts w:hint="eastAsia"/>
          <w:lang w:val="en-US"/>
        </w:rPr>
        <w:t xml:space="preserve">have focused a limited number of </w:t>
      </w:r>
      <w:r w:rsidR="00590AF1" w:rsidRPr="000F3DE0">
        <w:rPr>
          <w:lang w:val="en-US"/>
        </w:rPr>
        <w:t>large outbreaks,</w:t>
      </w:r>
      <w:r w:rsidR="00590AF1" w:rsidRPr="000F3DE0">
        <w:fldChar w:fldCharType="begin"/>
      </w:r>
      <w:r w:rsidR="007754C4" w:rsidRPr="000F3DE0">
        <w:instrText xml:space="preserve"> ADDIN ZOTERO_ITEM CSL_CITATION {"citationID":"Yl7qnHdA","properties":{"formattedCitation":"\\super 2,5\\uc0\\u8211{}7,12,14,25\\nosupersub{}","plainCitation":"2,5–7,12,14,25","noteIndex":0},"citationItems":[{"id":"LX0Qu1LM/XFVcQNpG","uris":["http://zotero.org/users/local/xDVOxgbN/items/3KCFPCDX"],"itemData":{"id":67,"type":"article-journal","container-title":"PLOS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Seidlein","given":"Lorenz"}],"issued":{"date-parts":[["2018",2,27]]}}},{"id":"LX0Qu1LM/hpSHjdoY","uris":["http://zotero.org/users/local/xDVOxgbN/items/Z93MZCN2"],"itemData":{"id":74,"type":"article-journal","container-title":"PLoS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L."}],"editor":[{"family":"Baker","given":"Stephen"}],"issued":{"date-parts":[["2014",12,4]]}}},{"id":"LX0Qu1LM/V92WxfwP","uris":["http://zotero.org/users/local/xDVOxgbN/items/YPZZPLI9"],"itemData":{"id":80,"type":"article-journal","container-title":"The Lancet Global Health","DOI":"10.1016/S2214-109X(20)30310-7","ISSN":"2214109X","issue":"8","journalAbbreviation":"The Lancet Global Health","language":"en","page":"e1081-e1089","source":"DOI.org (Crossref)","title":"Achieving coordinated national immunity and cholera elimination in Haiti through vaccination: a modelling study","title-short":"Achieving coordinated national immunity and cholera elimination in Haiti through vaccination","volume":"8","author":[{"family":"Lee","given":"Elizabeth C"},{"family":"Chao","given":"Dennis L"},{"family":"Lemaitre","given":"Joseph C"},{"family":"Matrajt","given":"Laura"},{"family":"Pasetto","given":"Damiano"},{"family":"Perez-Saez","given":"Javier"},{"family":"Finger","given":"Flavio"},{"family":"Rinaldo","given":"Andrea"},{"family":"Sugimoto","given":"Jonathan D"},{"family":"Halloran","given":"M Elizabeth"},{"family":"Longini","given":"Ira M"},{"family":"Ternier","given":"Ralph"},{"family":"Vissieres","given":"Kenia"},{"family":"Azman","given":"Andrew S"},{"family":"Lessler","given":"Justin"},{"family":"Ivers","given":"Louise C"}],"issued":{"date-parts":[["2020",8]]}}},{"id":"LX0Qu1LM/YwYF9Pg5","uris":["http://zotero.org/users/local/xDVOxgbN/items/C9VJ6Y9N"],"itemData":{"id":87,"type":"article-journal","abstract":"In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M."}],"issued":{"date-parts":[["2011",4,26]]}}},{"id":"LX0Qu1LM/xm4e9U9E","uris":["http://zotero.org/users/local/xDVOxgbN/items/A7JBWGAG"],"itemData":{"id":97,"type":"article-journal","container-title":"PLoS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M."}],"issued":{"date-parts":[["2012",11,8]]}}},{"id":"LX0Qu1LM/mzBA3b1G","uris":["http://zotero.org/users/local/xDVOxgbN/items/D9HE3GUQ"],"itemData":{"id":78,"type":"article-journal","container-title":"PLOS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C."}],"issued":{"date-parts":[["2022",9,1]]},"citation-key":"zhengCholeraOutbreaksSubSaharan2022"}}],"schema":"https://github.com/citation-style-language/schema/raw/master/csl-citation.json"} </w:instrText>
      </w:r>
      <w:r w:rsidR="00590AF1" w:rsidRPr="000F3DE0">
        <w:fldChar w:fldCharType="separate"/>
      </w:r>
      <w:r w:rsidR="007754C4" w:rsidRPr="000F3DE0">
        <w:rPr>
          <w:rFonts w:cs="Times New Roman"/>
          <w:vertAlign w:val="superscript"/>
        </w:rPr>
        <w:t>2,5–7,12,14,25</w:t>
      </w:r>
      <w:r w:rsidR="00590AF1" w:rsidRPr="000F3DE0">
        <w:fldChar w:fldCharType="end"/>
      </w:r>
      <w:r w:rsidR="00E71B90" w:rsidRPr="000F3DE0">
        <w:rPr>
          <w:rFonts w:hint="eastAsia"/>
        </w:rPr>
        <w:t xml:space="preserve"> which </w:t>
      </w:r>
      <w:r w:rsidR="00D018A1" w:rsidRPr="000F3DE0">
        <w:rPr>
          <w:rFonts w:hint="eastAsia"/>
        </w:rPr>
        <w:t xml:space="preserve">do not </w:t>
      </w:r>
      <w:r w:rsidR="00590AF1" w:rsidRPr="000F3DE0">
        <w:rPr>
          <w:lang w:val="en-US"/>
        </w:rPr>
        <w:t>represent the diverse epidemiological profiles</w:t>
      </w:r>
      <w:r w:rsidR="003F23D9" w:rsidRPr="000F3DE0">
        <w:rPr>
          <w:rFonts w:hint="eastAsia"/>
          <w:lang w:val="en-US"/>
        </w:rPr>
        <w:t xml:space="preserve"> </w:t>
      </w:r>
      <w:r w:rsidR="00590AF1" w:rsidRPr="000F3DE0">
        <w:rPr>
          <w:lang w:val="en-US"/>
        </w:rPr>
        <w:t>of cholera outbreaks</w:t>
      </w:r>
      <w:r w:rsidR="003F23D9" w:rsidRPr="000F3DE0">
        <w:rPr>
          <w:rFonts w:hint="eastAsia"/>
          <w:lang w:val="en-US"/>
        </w:rPr>
        <w:t>,</w:t>
      </w:r>
      <w:r w:rsidR="00780C0F" w:rsidRPr="000F3DE0">
        <w:fldChar w:fldCharType="begin"/>
      </w:r>
      <w:r w:rsidR="007754C4" w:rsidRPr="000F3DE0">
        <w:instrText xml:space="preserve"> ADDIN ZOTERO_ITEM CSL_CITATION {"citationID":"CjSpsH7r","properties":{"formattedCitation":"\\super 25,32\\nosupersub{}","plainCitation":"25,32","noteIndex":0},"citationItems":[{"id":7876,"uris":["http://zotero.org/users/7663102/items/CQNDTP3Y"],"itemData":{"id":7876,"type":"article-journal","container-title":"International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780C0F" w:rsidRPr="000F3DE0">
        <w:fldChar w:fldCharType="separate"/>
      </w:r>
      <w:r w:rsidR="007754C4" w:rsidRPr="000F3DE0">
        <w:rPr>
          <w:rFonts w:cs="Times New Roman"/>
          <w:vertAlign w:val="superscript"/>
        </w:rPr>
        <w:t>25,32</w:t>
      </w:r>
      <w:r w:rsidR="00780C0F" w:rsidRPr="000F3DE0">
        <w:fldChar w:fldCharType="end"/>
      </w:r>
      <w:r w:rsidR="0065170D" w:rsidRPr="000F3DE0">
        <w:t xml:space="preserve"> </w:t>
      </w:r>
      <w:r w:rsidR="003F23D9" w:rsidRPr="000F3DE0">
        <w:rPr>
          <w:rFonts w:hint="eastAsia"/>
        </w:rPr>
        <w:t xml:space="preserve">or </w:t>
      </w:r>
      <w:r w:rsidR="00D018A1" w:rsidRPr="000F3DE0">
        <w:rPr>
          <w:rFonts w:hint="eastAsia"/>
        </w:rPr>
        <w:t xml:space="preserve">have </w:t>
      </w:r>
      <w:r w:rsidR="00590AF1" w:rsidRPr="000F3DE0">
        <w:rPr>
          <w:lang w:val="en-US"/>
        </w:rPr>
        <w:t>overlook</w:t>
      </w:r>
      <w:r w:rsidR="00D018A1" w:rsidRPr="000F3DE0">
        <w:rPr>
          <w:rFonts w:hint="eastAsia"/>
          <w:lang w:val="en-US"/>
        </w:rPr>
        <w:t>ed</w:t>
      </w:r>
      <w:r w:rsidR="00590AF1" w:rsidRPr="000F3DE0">
        <w:rPr>
          <w:lang w:val="en-US"/>
        </w:rPr>
        <w:t xml:space="preserve"> key operational and immunological factors</w:t>
      </w:r>
      <w:r w:rsidR="003F23D9" w:rsidRPr="000F3DE0">
        <w:rPr>
          <w:rFonts w:hint="eastAsia"/>
          <w:lang w:val="en-US"/>
        </w:rPr>
        <w:t xml:space="preserve"> such ss delayed campaign initiation</w:t>
      </w:r>
      <w:r w:rsidR="00526A9F" w:rsidRPr="000F3DE0">
        <w:rPr>
          <w:lang w:val="en-US"/>
        </w:rPr>
        <w:fldChar w:fldCharType="begin"/>
      </w:r>
      <w:r w:rsidR="007754C4" w:rsidRPr="000F3DE0">
        <w:rPr>
          <w:lang w:val="en-US"/>
        </w:rPr>
        <w:instrText xml:space="preserve"> ADDIN ZOTERO_ITEM CSL_CITATION {"citationID":"e9IFkJPi","properties":{"formattedCitation":"\\super 27,33\\nosupersub{}","plainCitation":"27,33","noteIndex":0},"citationItems":[{"id":"LX0Qu1LM/t6YNqmf6","uris":["http://zotero.org/users/local/xDVOxgbN/items/UK5GYXXH"],"itemData":{"id":"qgjhK9ns/wTRZRA3s","type":"dataset","title":"GTFCC OCV Dashboard","URL":"https://apps.epicentre-msf.org/public/app/gtfcc","author":[{"literal":"Global Task Force on Cholera Control"}]}},{"id":"LX0Qu1LM/T3MLGYHb","uris":["http://zotero.org/users/local/xDVOxgbN/items/5UAYTNFT"],"itemData":{"id":132,"type":"article-journal","abstract":"Vaccination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7754C4" w:rsidRPr="000F3DE0">
        <w:rPr>
          <w:rFonts w:ascii="Arial" w:hAnsi="Arial"/>
          <w:lang w:val="en-US"/>
        </w:rPr>
        <w:instrText> </w:instrText>
      </w:r>
      <w:r w:rsidR="007754C4" w:rsidRPr="000F3DE0">
        <w:rPr>
          <w:lang w:val="en-US"/>
        </w:rPr>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00526A9F" w:rsidRPr="000F3DE0">
        <w:rPr>
          <w:lang w:val="en-US"/>
        </w:rPr>
        <w:fldChar w:fldCharType="separate"/>
      </w:r>
      <w:r w:rsidR="007754C4" w:rsidRPr="000F3DE0">
        <w:rPr>
          <w:rFonts w:cs="Times New Roman"/>
          <w:vertAlign w:val="superscript"/>
        </w:rPr>
        <w:t>27,33</w:t>
      </w:r>
      <w:r w:rsidR="00526A9F" w:rsidRPr="000F3DE0">
        <w:rPr>
          <w:lang w:val="en-US"/>
        </w:rPr>
        <w:fldChar w:fldCharType="end"/>
      </w:r>
      <w:r w:rsidR="00D018A1" w:rsidRPr="000F3DE0">
        <w:rPr>
          <w:rFonts w:hint="eastAsia"/>
          <w:lang w:val="en-US"/>
        </w:rPr>
        <w:t xml:space="preserve"> </w:t>
      </w:r>
      <w:r w:rsidR="003F23D9" w:rsidRPr="000F3DE0">
        <w:rPr>
          <w:rFonts w:hint="eastAsia"/>
          <w:lang w:val="en-US"/>
        </w:rPr>
        <w:t xml:space="preserve">or time </w:t>
      </w:r>
      <w:r w:rsidR="00D018A1" w:rsidRPr="000F3DE0">
        <w:rPr>
          <w:rFonts w:hint="eastAsia"/>
          <w:lang w:val="en-US"/>
        </w:rPr>
        <w:t xml:space="preserve">required </w:t>
      </w:r>
      <w:r w:rsidR="003F23D9" w:rsidRPr="000F3DE0">
        <w:rPr>
          <w:rFonts w:hint="eastAsia"/>
          <w:lang w:val="en-US"/>
        </w:rPr>
        <w:t>to develop vaccine-derived immunity.</w:t>
      </w:r>
      <w:r w:rsidR="00590AF1" w:rsidRPr="000F3DE0">
        <w:fldChar w:fldCharType="begin"/>
      </w:r>
      <w:r w:rsidR="007754C4" w:rsidRPr="000F3DE0">
        <w:instrText xml:space="preserve"> ADDIN ZOTERO_ITEM CSL_CITATION {"citationID":"p62dvBbO","properties":{"formattedCitation":"\\super 13,14,17,18\\nosupersub{}","plainCitation":"13,14,17,18","noteIndex":0},"citationItems":[{"id":"LX0Qu1LM/ouGLbZAG","uris":["http://zotero.org/users/local/xDVOxgbN/items/ZJQSH5FR"],"itemData":{"id":95,"type":"article-journal","container-title":"PLOS Neglected Tropical Diseases","DOI":"10.1371/journal.pntd.0006257","ISSN":"1935-2735","issue":"2","journalAbbreviation":"PLoS Negl Trop Dis","language":"en","page":"e0006257","source":"DOI.org (Crossref)","title":"Prolonging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O."}],"editor":[{"family":"Marks","given":"Florian"}],"issued":{"date-parts":[["2018",2,28]]}}},{"id":"LX0Qu1LM/IHFQNf60","uris":["http://zotero.org/users/local/xDVOxgbN/items/P34TEJN2"],"itemData":{"id":93,"type":"article-journal","abstract":"Background\n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Michael"}],"issued":{"date-parts":[["2022",4,20]]}}},{"id":"LX0Qu1LM/mzBA3b1G","uris":["http://zotero.org/users/local/xDVOxgbN/items/D9HE3GUQ"],"itemData":{"id":78,"type":"article-journal","container-title":"PLOS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E."}],"issued":{"date-parts":[["2015",8,25]]}}},{"id":"LX0Qu1LM/ZuZ8tnV4","uris":["http://zotero.org/users/local/xDVOxgbN/items/I4JWC6R2"],"itemData":{"id":82,"type":"article-journal","abstract":"Reactive vaccination has recently been adopted as an outbreak response tool for cholera and other infectious diseases. Owing to the global shortage of oral cholera vaccine, health officials must quickly decide who and where to distribute limited vaccine. Targeted vaccination in transmission hotspots (i.e. areas with high transmission efficiency) may be a potential approach to efficiently allocate vaccine, however its effectiveness will likely be context-dependent. We compared strategies for allocating vaccine across multiple areas with heterogeneous transmission efficiency. We constructed metapopulation models of a cholera-like disease and compared simulated epidemics where: vaccine is targeted at areas of high or low transmission efficiency, where vaccine is distributed across the population, and where no vaccine is used. We find that connectivity between populations, transmission efficiency, vaccination timing and the amount of vaccine available all shape the performance of different allocation strategies. In highly connected settings (e.g. cities) when vaccinating early in the epidemic, targeting limited vaccine at transmission hotspots is often optimal. Once vaccination is delayed, targeting the hotspot is rarely optimal, and strategies that either spread vaccine between areas or those targeted at non-hotspots will avert more cases. Although hotspots may be an intuitive outbreak control target, we show that, in many situations, the hotspot-epidemic proceeds so fast that hotspot-targeted reactive vaccination will prevent relatively few cases, and vaccination shared across areas where transmission can be sustained is often best.","container-title":"Proceedings of the Royal Society B: Biological Sciences","DOI":"10.1098/rspb.2014.1341","ISSN":"0962-8452, 1471-2954","issue":"1798","journalAbbreviation":"Proc. R. Soc. B.","language":"en","page":"20141341","source":"DOI.org (Crossref)","title":"Reactive vaccination in the presence of disease hotspots","volume":"282","author":[{"family":"Azman","given":"Andrew S."},{"family":"Lessler","given":"Justin"}],"issued":{"date-parts":[["2015",1,7]]}}}],"schema":"https://github.com/citation-style-language/schema/raw/master/csl-citation.json"} </w:instrText>
      </w:r>
      <w:r w:rsidR="00590AF1" w:rsidRPr="000F3DE0">
        <w:fldChar w:fldCharType="separate"/>
      </w:r>
      <w:r w:rsidR="007754C4" w:rsidRPr="000F3DE0">
        <w:rPr>
          <w:rFonts w:cs="Times New Roman"/>
          <w:vertAlign w:val="superscript"/>
        </w:rPr>
        <w:t>13,14,17,18</w:t>
      </w:r>
      <w:r w:rsidR="00590AF1" w:rsidRPr="000F3DE0">
        <w:fldChar w:fldCharType="end"/>
      </w:r>
      <w:r w:rsidR="00590AF1" w:rsidRPr="000F3DE0">
        <w:rPr>
          <w:lang w:val="en-US"/>
        </w:rPr>
        <w:t xml:space="preserve"> A</w:t>
      </w:r>
      <w:r w:rsidR="003F23D9" w:rsidRPr="000F3DE0">
        <w:rPr>
          <w:rFonts w:hint="eastAsia"/>
          <w:lang w:val="en-US"/>
        </w:rPr>
        <w:t xml:space="preserve"> comprehensive </w:t>
      </w:r>
      <w:r w:rsidR="00590AF1" w:rsidRPr="000F3DE0">
        <w:rPr>
          <w:lang w:val="en-US"/>
        </w:rPr>
        <w:t xml:space="preserve">modeling </w:t>
      </w:r>
      <w:r w:rsidR="003F23D9" w:rsidRPr="000F3DE0">
        <w:rPr>
          <w:rFonts w:hint="eastAsia"/>
          <w:lang w:val="en-US"/>
        </w:rPr>
        <w:t xml:space="preserve">framework that </w:t>
      </w:r>
      <w:r w:rsidR="00225B71" w:rsidRPr="000F3DE0">
        <w:rPr>
          <w:rFonts w:hint="eastAsia"/>
          <w:lang w:val="en-US"/>
        </w:rPr>
        <w:t xml:space="preserve">integrates these factors an </w:t>
      </w:r>
      <w:r w:rsidR="003F23D9" w:rsidRPr="000F3DE0">
        <w:rPr>
          <w:rFonts w:hint="eastAsia"/>
          <w:lang w:val="en-US"/>
        </w:rPr>
        <w:t xml:space="preserve">captures the </w:t>
      </w:r>
      <w:r w:rsidR="00225B71" w:rsidRPr="000F3DE0">
        <w:rPr>
          <w:rFonts w:hint="eastAsia"/>
          <w:lang w:val="en-US"/>
        </w:rPr>
        <w:t xml:space="preserve">epidemiological </w:t>
      </w:r>
      <w:r w:rsidR="00590AF1" w:rsidRPr="000F3DE0">
        <w:rPr>
          <w:lang w:val="en-US"/>
        </w:rPr>
        <w:t>diversity</w:t>
      </w:r>
      <w:r w:rsidR="003F23D9" w:rsidRPr="000F3DE0">
        <w:rPr>
          <w:rFonts w:hint="eastAsia"/>
          <w:lang w:val="en-US"/>
        </w:rPr>
        <w:t xml:space="preserve"> of </w:t>
      </w:r>
      <w:r w:rsidR="00225B71" w:rsidRPr="000F3DE0">
        <w:rPr>
          <w:rFonts w:hint="eastAsia"/>
          <w:lang w:val="en-US"/>
        </w:rPr>
        <w:t xml:space="preserve">real-world </w:t>
      </w:r>
      <w:r w:rsidR="003F23D9" w:rsidRPr="000F3DE0">
        <w:rPr>
          <w:rFonts w:hint="eastAsia"/>
          <w:lang w:val="en-US"/>
        </w:rPr>
        <w:t>outbreaks</w:t>
      </w:r>
      <w:r w:rsidR="00590AF1" w:rsidRPr="000F3DE0">
        <w:rPr>
          <w:lang w:val="en-US"/>
        </w:rPr>
        <w:t xml:space="preserve"> is </w:t>
      </w:r>
      <w:r w:rsidR="009E3304" w:rsidRPr="000F3DE0">
        <w:rPr>
          <w:rFonts w:hint="eastAsia"/>
          <w:lang w:val="en-US"/>
        </w:rPr>
        <w:t xml:space="preserve">therefore </w:t>
      </w:r>
      <w:r w:rsidR="00590AF1" w:rsidRPr="000F3DE0">
        <w:rPr>
          <w:lang w:val="en-US"/>
        </w:rPr>
        <w:t>essential to</w:t>
      </w:r>
      <w:r w:rsidR="00225B71" w:rsidRPr="000F3DE0">
        <w:rPr>
          <w:rFonts w:hint="eastAsia"/>
          <w:lang w:val="en-US"/>
        </w:rPr>
        <w:t xml:space="preserve"> guide</w:t>
      </w:r>
      <w:r w:rsidR="00590AF1" w:rsidRPr="000F3DE0">
        <w:rPr>
          <w:lang w:val="en-US"/>
        </w:rPr>
        <w:t xml:space="preserve"> </w:t>
      </w:r>
      <w:r w:rsidR="00225B71" w:rsidRPr="000F3DE0">
        <w:t>evidence-based vaccine policy.</w:t>
      </w:r>
    </w:p>
    <w:p w14:paraId="0724CE47" w14:textId="77777777" w:rsidR="00C06B4A" w:rsidRPr="000F3DE0" w:rsidRDefault="00C06B4A" w:rsidP="00F57F15"/>
    <w:p w14:paraId="22C26A0D" w14:textId="13D1382D" w:rsidR="00B30966" w:rsidRPr="000F3DE0" w:rsidRDefault="009E3304" w:rsidP="00F57F15">
      <w:pPr>
        <w:rPr>
          <w:lang w:val="en-US"/>
        </w:rPr>
      </w:pPr>
      <w:r w:rsidRPr="000F3DE0">
        <w:rPr>
          <w:rFonts w:hint="eastAsia"/>
          <w:lang w:val="en-US"/>
        </w:rPr>
        <w:t xml:space="preserve">We </w:t>
      </w:r>
      <w:r w:rsidR="00526A9F" w:rsidRPr="000F3DE0">
        <w:rPr>
          <w:lang w:val="en-US"/>
        </w:rPr>
        <w:t>addresse</w:t>
      </w:r>
      <w:r w:rsidRPr="000F3DE0">
        <w:rPr>
          <w:rFonts w:hint="eastAsia"/>
          <w:lang w:val="en-US"/>
        </w:rPr>
        <w:t>d</w:t>
      </w:r>
      <w:r w:rsidR="00526A9F" w:rsidRPr="000F3DE0">
        <w:rPr>
          <w:lang w:val="en-US"/>
        </w:rPr>
        <w:t xml:space="preserve"> </w:t>
      </w:r>
      <w:proofErr w:type="gramStart"/>
      <w:r w:rsidRPr="000F3DE0">
        <w:rPr>
          <w:rFonts w:hint="eastAsia"/>
          <w:lang w:val="en-US"/>
        </w:rPr>
        <w:t>this</w:t>
      </w:r>
      <w:proofErr w:type="gramEnd"/>
      <w:r w:rsidRPr="000F3DE0">
        <w:rPr>
          <w:rFonts w:hint="eastAsia"/>
          <w:lang w:val="en-US"/>
        </w:rPr>
        <w:t xml:space="preserve"> </w:t>
      </w:r>
      <w:r w:rsidR="00EE21FD" w:rsidRPr="000F3DE0">
        <w:rPr>
          <w:rFonts w:hint="eastAsia"/>
          <w:lang w:val="en-US"/>
        </w:rPr>
        <w:t>evidence</w:t>
      </w:r>
      <w:r w:rsidR="00526A9F" w:rsidRPr="000F3DE0">
        <w:rPr>
          <w:lang w:val="en-US"/>
        </w:rPr>
        <w:t xml:space="preserve"> gaps by evaluating the </w:t>
      </w:r>
      <w:r w:rsidR="00EE21FD" w:rsidRPr="000F3DE0">
        <w:rPr>
          <w:rFonts w:hint="eastAsia"/>
          <w:lang w:val="en-US"/>
        </w:rPr>
        <w:t xml:space="preserve">health and economic </w:t>
      </w:r>
      <w:r w:rsidR="00526A9F" w:rsidRPr="000F3DE0">
        <w:rPr>
          <w:lang w:val="en-US"/>
        </w:rPr>
        <w:t xml:space="preserve">impact of </w:t>
      </w:r>
      <w:r w:rsidR="00823573" w:rsidRPr="000F3DE0">
        <w:rPr>
          <w:rFonts w:hint="eastAsia"/>
          <w:lang w:val="en-US"/>
        </w:rPr>
        <w:t xml:space="preserve">single-dose </w:t>
      </w:r>
      <w:r w:rsidR="00526A9F" w:rsidRPr="000F3DE0">
        <w:rPr>
          <w:lang w:val="en-US"/>
        </w:rPr>
        <w:t xml:space="preserve">OCV </w:t>
      </w:r>
      <w:r w:rsidR="00823573" w:rsidRPr="000F3DE0">
        <w:rPr>
          <w:rFonts w:hint="eastAsia"/>
          <w:lang w:val="en-US"/>
        </w:rPr>
        <w:t>ORIs</w:t>
      </w:r>
      <w:r w:rsidR="00526A9F" w:rsidRPr="000F3DE0">
        <w:rPr>
          <w:lang w:val="en-US"/>
        </w:rPr>
        <w:t xml:space="preserve"> across 1,192 cholera outbreaks in sub-Saharan Africa </w:t>
      </w:r>
      <w:r w:rsidR="00AF5435" w:rsidRPr="000F3DE0">
        <w:rPr>
          <w:rFonts w:hint="eastAsia"/>
          <w:lang w:val="en-US"/>
        </w:rPr>
        <w:t>between</w:t>
      </w:r>
      <w:r w:rsidR="00526A9F" w:rsidRPr="000F3DE0">
        <w:rPr>
          <w:lang w:val="en-US"/>
        </w:rPr>
        <w:t xml:space="preserve"> 2010 </w:t>
      </w:r>
      <w:r w:rsidR="00AF5435" w:rsidRPr="000F3DE0">
        <w:rPr>
          <w:rFonts w:hint="eastAsia"/>
          <w:lang w:val="en-US"/>
        </w:rPr>
        <w:t>and</w:t>
      </w:r>
      <w:r w:rsidR="00526A9F" w:rsidRPr="000F3DE0">
        <w:rPr>
          <w:lang w:val="en-US"/>
        </w:rPr>
        <w:t xml:space="preserve"> 202</w:t>
      </w:r>
      <w:r w:rsidR="00526A9F" w:rsidRPr="000F3DE0">
        <w:rPr>
          <w:rFonts w:hint="eastAsia"/>
          <w:lang w:val="en-US"/>
        </w:rPr>
        <w:t>0</w:t>
      </w:r>
      <w:r w:rsidR="00EE21FD" w:rsidRPr="000F3DE0">
        <w:rPr>
          <w:rFonts w:hint="eastAsia"/>
          <w:lang w:val="en-US"/>
        </w:rPr>
        <w:t>.</w:t>
      </w:r>
      <w:r w:rsidR="00526A9F" w:rsidRPr="000F3DE0">
        <w:rPr>
          <w:lang w:val="en-US"/>
        </w:rPr>
        <w:t xml:space="preserve"> </w:t>
      </w:r>
      <w:r w:rsidR="00FC2CC5" w:rsidRPr="000F3DE0">
        <w:rPr>
          <w:rFonts w:hint="eastAsia"/>
          <w:lang w:val="en-US"/>
        </w:rPr>
        <w:t>Specifically</w:t>
      </w:r>
      <w:r w:rsidR="008C1F6C" w:rsidRPr="000F3DE0">
        <w:rPr>
          <w:rFonts w:hint="eastAsia"/>
          <w:lang w:val="en-US"/>
        </w:rPr>
        <w:t xml:space="preserve">, </w:t>
      </w:r>
      <w:r w:rsidRPr="000F3DE0">
        <w:rPr>
          <w:lang w:val="en-US"/>
        </w:rPr>
        <w:t>we asked: (1) how effective are single-dose OCV ORIs when implemented under varying delays and coverage levels during individual outbreaks? and (2) how effective are ORIs when deployed across multiple heterogeneous outbreaks, as in global stockpile operations?</w:t>
      </w:r>
      <w:r w:rsidRPr="000F3DE0">
        <w:rPr>
          <w:rFonts w:hint="eastAsia"/>
          <w:lang w:val="en-US"/>
        </w:rPr>
        <w:t xml:space="preserve"> </w:t>
      </w:r>
      <w:r w:rsidR="001E41A9" w:rsidRPr="000F3DE0">
        <w:t xml:space="preserve">To </w:t>
      </w:r>
      <w:r w:rsidRPr="000F3DE0">
        <w:rPr>
          <w:rFonts w:hint="eastAsia"/>
        </w:rPr>
        <w:t>answer</w:t>
      </w:r>
      <w:r w:rsidR="001E41A9" w:rsidRPr="000F3DE0">
        <w:t xml:space="preserve"> these questions, </w:t>
      </w:r>
      <w:r w:rsidRPr="000F3DE0">
        <w:t>we combined outbreak-level impact estimates with aggregate analyses simulating vaccine deployment under stockpile constraints</w:t>
      </w:r>
      <w:r w:rsidR="001E41A9" w:rsidRPr="000F3DE0">
        <w:t xml:space="preserve"> across a range of </w:t>
      </w:r>
      <w:r w:rsidR="00AF5435" w:rsidRPr="000F3DE0">
        <w:t>operational and prioritization scenarios.</w:t>
      </w:r>
      <w:r w:rsidRPr="000F3DE0">
        <w:rPr>
          <w:rFonts w:hint="eastAsia"/>
        </w:rPr>
        <w:t xml:space="preserve"> </w:t>
      </w:r>
    </w:p>
    <w:p w14:paraId="3AC5626F" w14:textId="2D918828" w:rsidR="006B31C6" w:rsidRPr="000F3DE0" w:rsidRDefault="0091383D" w:rsidP="00F57F15">
      <w:pPr>
        <w:pStyle w:val="Heading2"/>
      </w:pPr>
      <w:bookmarkStart w:id="11" w:name="_heading=h.lnxbz9" w:colFirst="0" w:colLast="0"/>
      <w:bookmarkStart w:id="12" w:name="_Toc184909199"/>
      <w:bookmarkStart w:id="13" w:name="_Hlk162276114"/>
      <w:bookmarkEnd w:id="11"/>
      <w:r w:rsidRPr="000F3DE0">
        <w:lastRenderedPageBreak/>
        <w:t>Methods</w:t>
      </w:r>
      <w:bookmarkStart w:id="14" w:name="_heading=h.35nkun2" w:colFirst="0" w:colLast="0"/>
      <w:bookmarkEnd w:id="12"/>
      <w:bookmarkEnd w:id="14"/>
    </w:p>
    <w:p w14:paraId="5746FF8B" w14:textId="1BF498F2" w:rsidR="00D45E30" w:rsidRPr="000F3DE0" w:rsidRDefault="00D45E30" w:rsidP="00C941FB">
      <w:pPr>
        <w:pStyle w:val="Heading3"/>
      </w:pPr>
      <w:bookmarkStart w:id="15" w:name="_Toc184909200"/>
      <w:r w:rsidRPr="000F3DE0">
        <w:t>Outbreak data</w:t>
      </w:r>
      <w:bookmarkEnd w:id="15"/>
    </w:p>
    <w:p w14:paraId="6323D614" w14:textId="77777777" w:rsidR="00E925E2" w:rsidRPr="000F3DE0" w:rsidRDefault="00BA69CB" w:rsidP="00F57F15">
      <w:r w:rsidRPr="000F3DE0">
        <w:rPr>
          <w:rFonts w:hint="eastAsia"/>
        </w:rPr>
        <w:t>We compiled w</w:t>
      </w:r>
      <w:r w:rsidR="00743304" w:rsidRPr="000F3DE0">
        <w:t xml:space="preserve">eekly </w:t>
      </w:r>
      <w:r w:rsidR="00994CA3" w:rsidRPr="000F3DE0">
        <w:t xml:space="preserve">suspected </w:t>
      </w:r>
      <w:r w:rsidR="00743304" w:rsidRPr="000F3DE0">
        <w:t xml:space="preserve">cholera incidence data from the </w:t>
      </w:r>
      <w:r w:rsidR="00B8058D" w:rsidRPr="000F3DE0">
        <w:rPr>
          <w:rFonts w:hint="eastAsia"/>
        </w:rPr>
        <w:t>Cholera Taxonomy Data</w:t>
      </w:r>
      <w:r w:rsidRPr="000F3DE0">
        <w:rPr>
          <w:rFonts w:hint="eastAsia"/>
        </w:rPr>
        <w:t>,</w:t>
      </w:r>
      <w:r w:rsidR="00B8058D" w:rsidRPr="000F3DE0">
        <w:fldChar w:fldCharType="begin"/>
      </w:r>
      <w:r w:rsidR="007754C4" w:rsidRPr="000F3DE0">
        <w:instrText xml:space="preserve"> ADDIN ZOTERO_ITEM CSL_CITATION {"citationID":"oWyJX6gc","properties":{"formattedCitation":"\\super 34\\nosupersub{}","plainCitation":"34","noteIndex":0},"citationItems":[{"id":15237,"uris":["http://zotero.org/users/7663102/items/A7V925WC"],"itemData":{"id":15237,"type":"webpage","title":"CholeraTaxonomy","URL":"https://cholera-taxonomy.middle-distance.com/","author":[{"family":"Johns Hopkins Cholera Dynamics Team","given":""}],"accessed":{"date-parts":[["2025",1,2]]},"citation-key":"johnshopkinscholeradynamicsteamCholeraTaxonomy"}}],"schema":"https://github.com/citation-style-language/schema/raw/master/csl-citation.json"} </w:instrText>
      </w:r>
      <w:r w:rsidR="00B8058D" w:rsidRPr="000F3DE0">
        <w:fldChar w:fldCharType="separate"/>
      </w:r>
      <w:r w:rsidR="007754C4" w:rsidRPr="000F3DE0">
        <w:rPr>
          <w:rFonts w:cs="Times New Roman"/>
          <w:vertAlign w:val="superscript"/>
        </w:rPr>
        <w:t>34</w:t>
      </w:r>
      <w:r w:rsidR="00B8058D" w:rsidRPr="000F3DE0">
        <w:fldChar w:fldCharType="end"/>
      </w:r>
      <w:r w:rsidR="00F91B5E" w:rsidRPr="000F3DE0">
        <w:t xml:space="preserve"> </w:t>
      </w:r>
      <w:r w:rsidR="00E960E6" w:rsidRPr="000F3DE0">
        <w:rPr>
          <w:rFonts w:hint="eastAsia"/>
        </w:rPr>
        <w:t>which includes</w:t>
      </w:r>
      <w:r w:rsidRPr="000F3DE0">
        <w:rPr>
          <w:rFonts w:hint="eastAsia"/>
        </w:rPr>
        <w:t xml:space="preserve"> </w:t>
      </w:r>
      <w:r w:rsidR="00763376" w:rsidRPr="000F3DE0">
        <w:t xml:space="preserve">1,664 outbreaks </w:t>
      </w:r>
      <w:r w:rsidR="003F7829" w:rsidRPr="000F3DE0">
        <w:t xml:space="preserve">reported </w:t>
      </w:r>
      <w:r w:rsidR="00E960E6" w:rsidRPr="000F3DE0">
        <w:rPr>
          <w:rFonts w:hint="eastAsia"/>
        </w:rPr>
        <w:t>across</w:t>
      </w:r>
      <w:r w:rsidRPr="000F3DE0">
        <w:rPr>
          <w:rFonts w:hint="eastAsia"/>
        </w:rPr>
        <w:t xml:space="preserve"> </w:t>
      </w:r>
      <w:r w:rsidR="0065170D" w:rsidRPr="000F3DE0">
        <w:t xml:space="preserve">various </w:t>
      </w:r>
      <w:r w:rsidR="003F7829" w:rsidRPr="000F3DE0">
        <w:t xml:space="preserve">administrative </w:t>
      </w:r>
      <w:r w:rsidR="00E960E6" w:rsidRPr="000F3DE0">
        <w:rPr>
          <w:rFonts w:hint="eastAsia"/>
        </w:rPr>
        <w:t>levels</w:t>
      </w:r>
      <w:r w:rsidR="003F7829" w:rsidRPr="000F3DE0">
        <w:t xml:space="preserve"> </w:t>
      </w:r>
      <w:r w:rsidR="00E960E6" w:rsidRPr="000F3DE0">
        <w:rPr>
          <w:rFonts w:hint="eastAsia"/>
        </w:rPr>
        <w:t>in</w:t>
      </w:r>
      <w:r w:rsidR="00763376" w:rsidRPr="000F3DE0">
        <w:t xml:space="preserve"> 30 countries in sub-Saharan Africa from January 2010 to July 2023</w:t>
      </w:r>
      <w:r w:rsidR="00F91B5E" w:rsidRPr="000F3DE0">
        <w:t>.</w:t>
      </w:r>
      <w:r w:rsidR="00286E84" w:rsidRPr="000F3DE0">
        <w:fldChar w:fldCharType="begin"/>
      </w:r>
      <w:r w:rsidR="007754C4" w:rsidRPr="000F3DE0">
        <w:instrText xml:space="preserve"> ADDIN ZOTERO_ITEM CSL_CITATION {"citationID":"jdcYw5wM","properties":{"formattedCitation":"\\super 25,35\\nosupersub{}","plainCitation":"25,35","noteIndex":0},"citationItems":[{"id":7876,"uris":["http://zotero.org/users/7663102/items/CQNDTP3Y"],"itemData":{"id":7876,"type":"article-journal","container-title":"International Journal of Infectious Diseases","DOI":"10.1016/j.ijid.2022.05.039","ISSN":"1201-9712","journalAbbreviation":"IJID","language":"English","note":"publisher: Elsevier\nPMID: 35605949","page":"215-221","source":"www.ijidonline.com","title":"Cholera outbreaks in sub-Saharan Africa during 2010-2019: a descriptive analysis","title-short":"Cholera outbreaks in sub-Saharan Africa during 2010-2019","volume":"122","author":[{"family":"Zheng","given":"Qulu"},{"family":"Luquero","given":"Francisco J."},{"family":"Ciglenecki","given":"Iza"},{"family":"Wamala","given":"Joseph F."},{"family":"Abubakar","given":"Abdinasir"},{"family":"Welo","given":"Placide"},{"family":"Hussen","given":"Mukemil"},{"family":"Wossen","given":"Mesfin"},{"family":"Yennan","given":"Sebastian"},{"family":"Keita","given":"Alama"},{"family":"Lessler","given":"Justin"},{"family":"Azman","given":"Andrew S."},{"family":"Lee","given":"Elizabeth C."}],"issued":{"date-parts":[["2022",9,1]]},"citation-key":"zhengCholeraOutbreaksSubSaharan2022"}},{"id":15761,"uris":["http://zotero.org/users/7663102/items/JCYGWDIF"],"itemData":{"id":15761,"type":"article-journal","abstract":"Background Cholera remains a significant public health challenge in Africa, where outbreaks routinely strain public health and healthcare systems. Cholera surveillance time series data could be used to inform the efficient distribution of resources like oral cholera vaccine (OCV) and emergency response personnel, spur research on the impacts of different cholera control activities, and investigate longer-term epidemiologic patterns in cholera dynamics in this region. However, public reporting of cholera surveillance data historically has been sporadic and often limited to outbreak periods, thus limiting the availability of these useful time series datasets. We sought to fill this gap by preparing, cleaning, and processing weekly consecutive time series and outbreak-specific time series from 2010 to 2023 for African countries from heterogeneous data contributed to a global cholera surveillance database.","container-title":"VeriXiv","DOI":"https://doi.org/10.12688/verixiv.1061.1","issue":"116","language":"en","source":"Zotero","title":"Cholera surveillance time series in Africa between 2010 and 2023","volume":"2","author":[{"family":"Zheng","given":"Qulu"},{"family":"DePencier","given":"Rachel"},{"family":"Demby","given":"Maya N"},{"family":"Azman","given":"Andrew S"},{"family":"Lee","given":"Elizabeth C"}],"issued":{"date-parts":[["2025"]]},"citation-key":"zheng2025"}}],"schema":"https://github.com/citation-style-language/schema/raw/master/csl-citation.json"} </w:instrText>
      </w:r>
      <w:r w:rsidR="00286E84" w:rsidRPr="000F3DE0">
        <w:fldChar w:fldCharType="separate"/>
      </w:r>
      <w:r w:rsidR="007754C4" w:rsidRPr="000F3DE0">
        <w:rPr>
          <w:rFonts w:cs="Times New Roman"/>
          <w:vertAlign w:val="superscript"/>
        </w:rPr>
        <w:t>25,35</w:t>
      </w:r>
      <w:r w:rsidR="00286E84" w:rsidRPr="000F3DE0">
        <w:fldChar w:fldCharType="end"/>
      </w:r>
      <w:r w:rsidR="00743304" w:rsidRPr="000F3DE0">
        <w:t xml:space="preserve"> Outbreaks were defined by location-specific average weekly incidence thresholds, spanning from the first to the last reported suspected case</w:t>
      </w:r>
      <w:r w:rsidR="009C63EF" w:rsidRPr="000F3DE0">
        <w:t>, with</w:t>
      </w:r>
      <w:r w:rsidRPr="000F3DE0">
        <w:rPr>
          <w:rFonts w:hint="eastAsia"/>
        </w:rPr>
        <w:t xml:space="preserve"> </w:t>
      </w:r>
      <w:r w:rsidR="009C63EF" w:rsidRPr="000F3DE0">
        <w:t xml:space="preserve">weeks </w:t>
      </w:r>
      <w:r w:rsidR="00E960E6" w:rsidRPr="000F3DE0">
        <w:rPr>
          <w:rFonts w:hint="eastAsia"/>
        </w:rPr>
        <w:t>without</w:t>
      </w:r>
      <w:r w:rsidRPr="000F3DE0">
        <w:rPr>
          <w:rFonts w:hint="eastAsia"/>
        </w:rPr>
        <w:t xml:space="preserve"> data</w:t>
      </w:r>
      <w:r w:rsidR="009C63EF" w:rsidRPr="000F3DE0">
        <w:t xml:space="preserve"> assumed to have zero cases</w:t>
      </w:r>
      <w:r w:rsidR="00743304" w:rsidRPr="000F3DE0">
        <w:t>.</w:t>
      </w:r>
      <w:r w:rsidR="000B2C70" w:rsidRPr="000F3DE0">
        <w:fldChar w:fldCharType="begin"/>
      </w:r>
      <w:r w:rsidR="007754C4" w:rsidRPr="000F3DE0">
        <w:instrText xml:space="preserve"> ADDIN ZOTERO_ITEM CSL_CITATION {"citationID":"S20QoVfg","properties":{"formattedCitation":"\\super 32\\nosupersub{}","plainCitation":"32","noteIndex":0},"citationItems":[{"id":15218,"uris":["http://zotero.org/users/7663102/items/UWYP5WF6"],"itemData":{"id":15218,"type":"manuscript","event-place":"In preparation","publisher-place":"In preparation","title":"Cholera outbreak time series in Africa between 2010 and 2023.","author":[{"family":"Zheng","given":"Q."},{"family":"Lee","given":"E. C."}],"citation-key":"zhengCholeraOutbreakTime"}}],"schema":"https://github.com/citation-style-language/schema/raw/master/csl-citation.json"} </w:instrText>
      </w:r>
      <w:r w:rsidR="000B2C70" w:rsidRPr="000F3DE0">
        <w:fldChar w:fldCharType="separate"/>
      </w:r>
      <w:r w:rsidR="007754C4" w:rsidRPr="000F3DE0">
        <w:rPr>
          <w:rFonts w:cs="Times New Roman"/>
          <w:vertAlign w:val="superscript"/>
        </w:rPr>
        <w:t>32</w:t>
      </w:r>
      <w:r w:rsidR="000B2C70" w:rsidRPr="000F3DE0">
        <w:fldChar w:fldCharType="end"/>
      </w:r>
      <w:r w:rsidR="00763376" w:rsidRPr="000F3DE0">
        <w:t xml:space="preserve"> </w:t>
      </w:r>
    </w:p>
    <w:p w14:paraId="444B88E3" w14:textId="77777777" w:rsidR="00E925E2" w:rsidRPr="000F3DE0" w:rsidRDefault="00E925E2" w:rsidP="00F57F15"/>
    <w:p w14:paraId="07A87FB3" w14:textId="5EC2EA24" w:rsidR="00E501CE" w:rsidRPr="000F3DE0" w:rsidRDefault="00E960E6" w:rsidP="00F57F15">
      <w:r w:rsidRPr="000F3DE0">
        <w:t>To ensure consistency with real-world outbreak response conditions,</w:t>
      </w:r>
      <w:r w:rsidRPr="000F3DE0">
        <w:rPr>
          <w:rFonts w:hint="eastAsia"/>
        </w:rPr>
        <w:t xml:space="preserve"> </w:t>
      </w:r>
      <w:r w:rsidR="00E925E2" w:rsidRPr="000F3DE0">
        <w:t xml:space="preserve">several exclusion criteria were applied. </w:t>
      </w:r>
      <w:r w:rsidR="00E925E2" w:rsidRPr="000F3DE0">
        <w:rPr>
          <w:rFonts w:hint="eastAsia"/>
        </w:rPr>
        <w:t xml:space="preserve">Outbreaks were excluded if they occurred in </w:t>
      </w:r>
      <w:r w:rsidRPr="000F3DE0">
        <w:t xml:space="preserve">administrative units </w:t>
      </w:r>
      <w:r w:rsidR="00E925E2" w:rsidRPr="000F3DE0">
        <w:rPr>
          <w:rFonts w:hint="eastAsia"/>
        </w:rPr>
        <w:t>whose</w:t>
      </w:r>
      <w:r w:rsidRPr="000F3DE0">
        <w:t xml:space="preserve"> population</w:t>
      </w:r>
      <w:r w:rsidR="00E925E2" w:rsidRPr="000F3DE0">
        <w:rPr>
          <w:rFonts w:hint="eastAsia"/>
        </w:rPr>
        <w:t xml:space="preserve"> size</w:t>
      </w:r>
      <w:r w:rsidRPr="000F3DE0">
        <w:t>s</w:t>
      </w:r>
      <w:r w:rsidR="00E925E2" w:rsidRPr="000F3DE0">
        <w:rPr>
          <w:rFonts w:hint="eastAsia"/>
        </w:rPr>
        <w:t xml:space="preserve"> fell</w:t>
      </w:r>
      <w:r w:rsidRPr="000F3DE0">
        <w:t xml:space="preserve"> outside the range of historical OCV deployments</w:t>
      </w:r>
      <w:r w:rsidR="00654EEA" w:rsidRPr="000F3DE0">
        <w:rPr>
          <w:rFonts w:hint="eastAsia"/>
        </w:rPr>
        <w:t xml:space="preserve"> (i.e., between </w:t>
      </w:r>
      <w:r w:rsidRPr="000F3DE0">
        <w:t xml:space="preserve">16,500 </w:t>
      </w:r>
      <w:r w:rsidR="00654EEA" w:rsidRPr="000F3DE0">
        <w:rPr>
          <w:rFonts w:hint="eastAsia"/>
        </w:rPr>
        <w:t xml:space="preserve">and </w:t>
      </w:r>
      <w:r w:rsidRPr="000F3DE0">
        <w:t>5 million doses</w:t>
      </w:r>
      <w:r w:rsidR="00654EEA" w:rsidRPr="000F3DE0">
        <w:rPr>
          <w:rFonts w:hint="eastAsia"/>
        </w:rPr>
        <w:t>)</w:t>
      </w:r>
      <w:r w:rsidRPr="000F3DE0">
        <w:rPr>
          <w:rFonts w:hint="eastAsia"/>
        </w:rPr>
        <w:t>.</w:t>
      </w:r>
      <w:r w:rsidR="003D795F" w:rsidRPr="000F3DE0">
        <w:fldChar w:fldCharType="begin"/>
      </w:r>
      <w:r w:rsidR="007754C4" w:rsidRPr="000F3DE0">
        <w:instrText xml:space="preserve"> ADDIN ZOTERO_ITEM CSL_CITATION {"citationID":"z6G6liP1","properties":{"formattedCitation":"\\super 36\\nosupersub{}","plainCitation":"36","noteIndex":0},"citationItems":[{"id":15101,"uris":["http://zotero.org/users/7663102/items/TX7JU4AF"],"itemData":{"id":15101,"type":"webpage","title":"GTFCC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3D795F" w:rsidRPr="000F3DE0">
        <w:fldChar w:fldCharType="separate"/>
      </w:r>
      <w:r w:rsidR="007754C4" w:rsidRPr="000F3DE0">
        <w:rPr>
          <w:rFonts w:cs="Times New Roman"/>
          <w:vertAlign w:val="superscript"/>
        </w:rPr>
        <w:t>36</w:t>
      </w:r>
      <w:r w:rsidR="003D795F" w:rsidRPr="000F3DE0">
        <w:fldChar w:fldCharType="end"/>
      </w:r>
      <w:r w:rsidRPr="000F3DE0">
        <w:rPr>
          <w:rFonts w:hint="eastAsia"/>
        </w:rPr>
        <w:t xml:space="preserve"> </w:t>
      </w:r>
      <w:r w:rsidR="00844022" w:rsidRPr="000F3DE0">
        <w:rPr>
          <w:rFonts w:hint="eastAsia"/>
        </w:rPr>
        <w:t xml:space="preserve"> </w:t>
      </w:r>
      <w:r w:rsidR="00654EEA" w:rsidRPr="000F3DE0">
        <w:rPr>
          <w:rFonts w:hint="eastAsia"/>
        </w:rPr>
        <w:t>W</w:t>
      </w:r>
      <w:r w:rsidR="00E501CE" w:rsidRPr="000F3DE0">
        <w:t>hen outbreaks overlapped across multiple administrative levels, smaller outbreaks contained within a larger one were excluded. If a smaller administrative unit reported an equal or greater number of cases, the outbreak</w:t>
      </w:r>
      <w:r w:rsidR="00654EEA" w:rsidRPr="000F3DE0">
        <w:rPr>
          <w:rFonts w:hint="eastAsia"/>
        </w:rPr>
        <w:t xml:space="preserve"> from the larger administrative unit was</w:t>
      </w:r>
      <w:r w:rsidR="00E501CE" w:rsidRPr="000F3DE0">
        <w:t xml:space="preserve"> excluded.</w:t>
      </w:r>
      <w:r w:rsidR="00E501CE" w:rsidRPr="000F3DE0">
        <w:rPr>
          <w:rFonts w:hint="eastAsia"/>
        </w:rPr>
        <w:t xml:space="preserve"> </w:t>
      </w:r>
      <w:r w:rsidR="00654EEA" w:rsidRPr="000F3DE0">
        <w:rPr>
          <w:rFonts w:hint="eastAsia"/>
        </w:rPr>
        <w:t>O</w:t>
      </w:r>
      <w:r w:rsidR="00E501CE" w:rsidRPr="000F3DE0">
        <w:t xml:space="preserve">utbreaks </w:t>
      </w:r>
      <w:r w:rsidR="00654EEA" w:rsidRPr="000F3DE0">
        <w:rPr>
          <w:rFonts w:hint="eastAsia"/>
        </w:rPr>
        <w:t xml:space="preserve">that occurred </w:t>
      </w:r>
      <w:r w:rsidR="00E501CE" w:rsidRPr="000F3DE0">
        <w:t>within three years</w:t>
      </w:r>
      <w:r w:rsidR="00654EEA" w:rsidRPr="000F3DE0">
        <w:rPr>
          <w:rFonts w:hint="eastAsia"/>
        </w:rPr>
        <w:t xml:space="preserve"> of a prior </w:t>
      </w:r>
      <w:r w:rsidR="00E501CE" w:rsidRPr="000F3DE0">
        <w:t xml:space="preserve">OCV campaign were </w:t>
      </w:r>
      <w:r w:rsidR="00654EEA" w:rsidRPr="000F3DE0">
        <w:rPr>
          <w:rFonts w:hint="eastAsia"/>
        </w:rPr>
        <w:t xml:space="preserve">excluded </w:t>
      </w:r>
      <w:r w:rsidR="00E501CE" w:rsidRPr="000F3DE0">
        <w:t xml:space="preserve">to avoid vaccine-influenced </w:t>
      </w:r>
      <w:r w:rsidR="00654EEA" w:rsidRPr="000F3DE0">
        <w:rPr>
          <w:rFonts w:hint="eastAsia"/>
        </w:rPr>
        <w:t>incidence patterns that could bias counterfactual analyses. F</w:t>
      </w:r>
      <w:r w:rsidR="00AC4336" w:rsidRPr="000F3DE0">
        <w:rPr>
          <w:rFonts w:hint="eastAsia"/>
        </w:rPr>
        <w:t xml:space="preserve">inally, </w:t>
      </w:r>
      <w:r w:rsidR="00654EEA" w:rsidRPr="000F3DE0">
        <w:t xml:space="preserve">outbreaks beginning after Jan 1, </w:t>
      </w:r>
      <w:proofErr w:type="gramStart"/>
      <w:r w:rsidR="00654EEA" w:rsidRPr="000F3DE0">
        <w:t>202</w:t>
      </w:r>
      <w:r w:rsidR="00654EEA" w:rsidRPr="000F3DE0">
        <w:rPr>
          <w:rFonts w:hint="eastAsia"/>
        </w:rPr>
        <w:t>1</w:t>
      </w:r>
      <w:proofErr w:type="gramEnd"/>
      <w:r w:rsidR="00654EEA" w:rsidRPr="000F3DE0">
        <w:rPr>
          <w:rFonts w:hint="eastAsia"/>
        </w:rPr>
        <w:t xml:space="preserve"> </w:t>
      </w:r>
      <w:r w:rsidR="00E501CE" w:rsidRPr="000F3DE0">
        <w:t xml:space="preserve">were excluded due to </w:t>
      </w:r>
      <w:r w:rsidR="00654EEA" w:rsidRPr="000F3DE0">
        <w:rPr>
          <w:rFonts w:hint="eastAsia"/>
        </w:rPr>
        <w:t xml:space="preserve">incomplete </w:t>
      </w:r>
      <w:r w:rsidR="00E501CE" w:rsidRPr="000F3DE0">
        <w:t xml:space="preserve">OCV campaign </w:t>
      </w:r>
      <w:r w:rsidR="00654EEA" w:rsidRPr="000F3DE0">
        <w:rPr>
          <w:rFonts w:hint="eastAsia"/>
        </w:rPr>
        <w:t>records</w:t>
      </w:r>
      <w:r w:rsidR="00E501CE" w:rsidRPr="000F3DE0">
        <w:t>.</w:t>
      </w:r>
      <w:r w:rsidR="00685FA9" w:rsidRPr="000F3DE0">
        <w:rPr>
          <w:rFonts w:hint="eastAsia"/>
        </w:rPr>
        <w:t xml:space="preserve"> </w:t>
      </w:r>
      <w:r w:rsidR="001946A6" w:rsidRPr="000F3DE0">
        <w:rPr>
          <w:rFonts w:hint="eastAsia"/>
        </w:rPr>
        <w:t>After</w:t>
      </w:r>
      <w:r w:rsidR="00654EEA" w:rsidRPr="000F3DE0">
        <w:rPr>
          <w:rFonts w:hint="eastAsia"/>
        </w:rPr>
        <w:t xml:space="preserve"> applying these criteria, </w:t>
      </w:r>
      <w:r w:rsidR="007F20C7" w:rsidRPr="000F3DE0">
        <w:rPr>
          <w:rFonts w:hint="eastAsia"/>
        </w:rPr>
        <w:t>1,192</w:t>
      </w:r>
      <w:r w:rsidR="00685FA9" w:rsidRPr="000F3DE0">
        <w:rPr>
          <w:rFonts w:hint="eastAsia"/>
        </w:rPr>
        <w:t xml:space="preserve"> outbreaks</w:t>
      </w:r>
      <w:r w:rsidR="00E501CE" w:rsidRPr="000F3DE0">
        <w:rPr>
          <w:rFonts w:hint="eastAsia"/>
        </w:rPr>
        <w:t xml:space="preserve"> were retained for modeling</w:t>
      </w:r>
      <w:r w:rsidR="00654EEA" w:rsidRPr="000F3DE0">
        <w:rPr>
          <w:rFonts w:hint="eastAsia"/>
        </w:rPr>
        <w:t xml:space="preserve"> analyses</w:t>
      </w:r>
      <w:r w:rsidR="004B3898" w:rsidRPr="000F3DE0">
        <w:rPr>
          <w:rFonts w:hint="eastAsia"/>
        </w:rPr>
        <w:t>.</w:t>
      </w:r>
      <w:r w:rsidR="00C941FB" w:rsidRPr="000F3DE0">
        <w:rPr>
          <w:rFonts w:hint="eastAsia"/>
        </w:rPr>
        <w:t xml:space="preserve"> </w:t>
      </w:r>
      <w:r w:rsidR="00E501CE" w:rsidRPr="000F3DE0">
        <w:rPr>
          <w:rFonts w:hint="eastAsia"/>
        </w:rPr>
        <w:t>(</w:t>
      </w:r>
      <w:r w:rsidR="00E501CE" w:rsidRPr="000F3DE0">
        <w:rPr>
          <w:rFonts w:hint="eastAsia"/>
          <w:b/>
          <w:bCs/>
        </w:rPr>
        <w:t>Figure 1A</w:t>
      </w:r>
      <w:r w:rsidR="00E501CE" w:rsidRPr="000F3DE0">
        <w:rPr>
          <w:rFonts w:hint="eastAsia"/>
        </w:rPr>
        <w:t>)</w:t>
      </w:r>
      <w:r w:rsidR="00E501CE" w:rsidRPr="000F3DE0">
        <w:t>.</w:t>
      </w:r>
    </w:p>
    <w:p w14:paraId="7C54179F" w14:textId="1156DF7A" w:rsidR="00763376" w:rsidRPr="000F3DE0" w:rsidRDefault="00D951EA" w:rsidP="00C941FB">
      <w:pPr>
        <w:pStyle w:val="Heading3"/>
      </w:pPr>
      <w:bookmarkStart w:id="16" w:name="_Toc184909201"/>
      <w:r w:rsidRPr="000F3DE0">
        <w:t xml:space="preserve">Modeling the </w:t>
      </w:r>
      <w:r w:rsidR="00763376" w:rsidRPr="000F3DE0">
        <w:t xml:space="preserve">vaccine </w:t>
      </w:r>
      <w:r w:rsidRPr="000F3DE0">
        <w:t>impact</w:t>
      </w:r>
      <w:bookmarkEnd w:id="16"/>
    </w:p>
    <w:p w14:paraId="21E88AB6" w14:textId="047474A9" w:rsidR="00B239A5" w:rsidRPr="000F3DE0" w:rsidRDefault="00E501CE" w:rsidP="00B239A5">
      <w:r w:rsidRPr="000F3DE0">
        <w:rPr>
          <w:rFonts w:hint="eastAsia"/>
        </w:rPr>
        <w:t>We si</w:t>
      </w:r>
      <w:r w:rsidR="00EB7971" w:rsidRPr="000F3DE0">
        <w:rPr>
          <w:rFonts w:hint="eastAsia"/>
        </w:rPr>
        <w:t>mulated</w:t>
      </w:r>
      <w:r w:rsidR="00D937AF" w:rsidRPr="000F3DE0">
        <w:rPr>
          <w:rFonts w:hint="eastAsia"/>
        </w:rPr>
        <w:t xml:space="preserve"> weekly</w:t>
      </w:r>
      <w:r w:rsidR="00EB7971" w:rsidRPr="000F3DE0">
        <w:rPr>
          <w:rFonts w:hint="eastAsia"/>
        </w:rPr>
        <w:t xml:space="preserve"> c</w:t>
      </w:r>
      <w:r w:rsidR="00EB7971" w:rsidRPr="000F3DE0">
        <w:t>ase counts under counterfactual vaccination scenarios</w:t>
      </w:r>
      <w:r w:rsidRPr="000F3DE0">
        <w:t>—</w:t>
      </w:r>
      <w:r w:rsidRPr="000F3DE0">
        <w:rPr>
          <w:rFonts w:hint="eastAsia"/>
        </w:rPr>
        <w:t>identical in all respects</w:t>
      </w:r>
      <w:r w:rsidR="00B239A5" w:rsidRPr="000F3DE0">
        <w:rPr>
          <w:rFonts w:hint="eastAsia"/>
        </w:rPr>
        <w:t xml:space="preserve"> except for the </w:t>
      </w:r>
      <w:r w:rsidRPr="000F3DE0">
        <w:rPr>
          <w:rFonts w:hint="eastAsia"/>
        </w:rPr>
        <w:t>implementation of ORIs.</w:t>
      </w:r>
      <w:r w:rsidR="00B239A5" w:rsidRPr="000F3DE0">
        <w:rPr>
          <w:rFonts w:hint="eastAsia"/>
        </w:rPr>
        <w:t xml:space="preserve"> The impact of ORIs </w:t>
      </w:r>
      <w:r w:rsidRPr="000F3DE0">
        <w:rPr>
          <w:rFonts w:hint="eastAsia"/>
        </w:rPr>
        <w:t>was</w:t>
      </w:r>
      <w:r w:rsidR="008E4AD4" w:rsidRPr="000F3DE0">
        <w:rPr>
          <w:rFonts w:hint="eastAsia"/>
        </w:rPr>
        <w:t xml:space="preserve"> based on </w:t>
      </w:r>
      <w:r w:rsidRPr="000F3DE0">
        <w:rPr>
          <w:rFonts w:hint="eastAsia"/>
        </w:rPr>
        <w:t xml:space="preserve">the number of </w:t>
      </w:r>
      <w:r w:rsidR="00B239A5" w:rsidRPr="000F3DE0">
        <w:t>cases averted</w:t>
      </w:r>
      <w:r w:rsidR="00B239A5" w:rsidRPr="000F3DE0">
        <w:rPr>
          <w:rFonts w:hint="eastAsia"/>
        </w:rPr>
        <w:t xml:space="preserve"> </w:t>
      </w:r>
      <w:r w:rsidR="00D937AF" w:rsidRPr="000F3DE0">
        <w:rPr>
          <w:rFonts w:hint="eastAsia"/>
        </w:rPr>
        <w:t xml:space="preserve">through vaccination </w:t>
      </w:r>
      <w:r w:rsidR="00B239A5" w:rsidRPr="000F3DE0">
        <w:rPr>
          <w:rFonts w:hint="eastAsia"/>
        </w:rPr>
        <w:t>(</w:t>
      </w:r>
      <w:r w:rsidR="00B239A5" w:rsidRPr="000F3DE0">
        <w:rPr>
          <w:rFonts w:hint="eastAsia"/>
          <w:b/>
          <w:bCs/>
        </w:rPr>
        <w:t>Figure</w:t>
      </w:r>
      <w:r w:rsidR="00B239A5" w:rsidRPr="000F3DE0">
        <w:rPr>
          <w:rFonts w:hint="eastAsia"/>
        </w:rPr>
        <w:t xml:space="preserve"> </w:t>
      </w:r>
      <w:r w:rsidR="00B239A5" w:rsidRPr="000F3DE0">
        <w:rPr>
          <w:rFonts w:hint="eastAsia"/>
          <w:b/>
          <w:bCs/>
        </w:rPr>
        <w:t>1B</w:t>
      </w:r>
      <w:r w:rsidRPr="000F3DE0">
        <w:rPr>
          <w:rFonts w:hint="eastAsia"/>
        </w:rPr>
        <w:t>, top panel</w:t>
      </w:r>
      <w:r w:rsidR="00B239A5" w:rsidRPr="000F3DE0">
        <w:rPr>
          <w:rFonts w:hint="eastAsia"/>
        </w:rPr>
        <w:t>)</w:t>
      </w:r>
      <w:r w:rsidR="00B239A5" w:rsidRPr="000F3DE0">
        <w:t>.</w:t>
      </w:r>
      <w:r w:rsidR="00B239A5" w:rsidRPr="000F3DE0">
        <w:rPr>
          <w:rFonts w:hint="eastAsia"/>
        </w:rPr>
        <w:t xml:space="preserve"> </w:t>
      </w:r>
      <w:r w:rsidRPr="000F3DE0">
        <w:t>Because ORIs can only occur if outbreaks are still ongoing, we assumed no campaign would be initiated if two or more weeks had passed since the outbreak ended, consistent with the outbreak definition</w:t>
      </w:r>
      <w:r w:rsidR="00492FC8" w:rsidRPr="000F3DE0">
        <w:fldChar w:fldCharType="begin"/>
      </w:r>
      <w:r w:rsidR="007754C4" w:rsidRPr="000F3DE0">
        <w:instrText xml:space="preserve"> ADDIN ZOTERO_ITEM CSL_CITATION {"citationID":"l3TCsMVu","properties":{"formattedCitation":"\\super 37\\nosupersub{}","plainCitation":"37","noteIndex":0},"citationItems":[{"id":15756,"uris":["http://zotero.org/users/7663102/items/Q9CPQPJC"],"itemData":{"id":15756,"type":"webpage","title":"Cholera surveillance time series in Africa between 2010 ... | VeriXiv","URL":"https://verixiv.org/articles/2-116","accessed":{"date-parts":[["2025",7,9]]},"citation-key":"zotero-item-15756"}}],"schema":"https://github.com/citation-style-language/schema/raw/master/csl-citation.json"} </w:instrText>
      </w:r>
      <w:r w:rsidR="00492FC8" w:rsidRPr="000F3DE0">
        <w:fldChar w:fldCharType="separate"/>
      </w:r>
      <w:r w:rsidR="007754C4" w:rsidRPr="000F3DE0">
        <w:rPr>
          <w:rFonts w:cs="Times New Roman"/>
          <w:vertAlign w:val="superscript"/>
        </w:rPr>
        <w:t>37</w:t>
      </w:r>
      <w:r w:rsidR="00492FC8" w:rsidRPr="000F3DE0">
        <w:fldChar w:fldCharType="end"/>
      </w:r>
      <w:r w:rsidR="00043944" w:rsidRPr="000F3DE0">
        <w:rPr>
          <w:rFonts w:hint="eastAsia"/>
        </w:rPr>
        <w:t xml:space="preserve"> and </w:t>
      </w:r>
      <w:r w:rsidR="00043944" w:rsidRPr="000F3DE0">
        <w:t>validated in sensitivity analyses</w:t>
      </w:r>
      <w:r w:rsidR="00043944" w:rsidRPr="000F3DE0">
        <w:rPr>
          <w:rFonts w:hint="eastAsia"/>
        </w:rPr>
        <w:t>. O</w:t>
      </w:r>
      <w:r w:rsidR="00B83072" w:rsidRPr="000F3DE0">
        <w:rPr>
          <w:rFonts w:hint="eastAsia"/>
        </w:rPr>
        <w:t>RIs</w:t>
      </w:r>
      <w:r w:rsidR="00043944" w:rsidRPr="000F3DE0">
        <w:rPr>
          <w:rFonts w:hint="eastAsia"/>
        </w:rPr>
        <w:t xml:space="preserve"> </w:t>
      </w:r>
      <w:r w:rsidR="001234CD" w:rsidRPr="000F3DE0">
        <w:t>beginning</w:t>
      </w:r>
      <w:r w:rsidR="008E4AD4" w:rsidRPr="000F3DE0">
        <w:rPr>
          <w:rFonts w:hint="eastAsia"/>
        </w:rPr>
        <w:t xml:space="preserve"> before outbreak </w:t>
      </w:r>
      <w:r w:rsidR="001234CD" w:rsidRPr="000F3DE0">
        <w:rPr>
          <w:rFonts w:hint="eastAsia"/>
        </w:rPr>
        <w:t xml:space="preserve">resolution may still </w:t>
      </w:r>
      <w:r w:rsidR="003A519B" w:rsidRPr="000F3DE0">
        <w:rPr>
          <w:rFonts w:hint="eastAsia"/>
        </w:rPr>
        <w:t>produce no</w:t>
      </w:r>
      <w:r w:rsidR="001D33D5" w:rsidRPr="000F3DE0">
        <w:rPr>
          <w:rFonts w:hint="eastAsia"/>
        </w:rPr>
        <w:t xml:space="preserve"> impact </w:t>
      </w:r>
      <w:r w:rsidR="003A519B" w:rsidRPr="000F3DE0">
        <w:rPr>
          <w:rFonts w:hint="eastAsia"/>
        </w:rPr>
        <w:t xml:space="preserve">due to the time </w:t>
      </w:r>
      <w:r w:rsidR="003A519B" w:rsidRPr="000F3DE0">
        <w:t xml:space="preserve">required for implementation and vaccine-derived </w:t>
      </w:r>
      <w:r w:rsidR="003A519B" w:rsidRPr="000F3DE0">
        <w:lastRenderedPageBreak/>
        <w:t xml:space="preserve">immunity to </w:t>
      </w:r>
      <w:r w:rsidR="001234CD" w:rsidRPr="000F3DE0">
        <w:rPr>
          <w:rFonts w:hint="eastAsia"/>
        </w:rPr>
        <w:t>develop</w:t>
      </w:r>
      <w:r w:rsidR="003A519B" w:rsidRPr="000F3DE0">
        <w:rPr>
          <w:rFonts w:hint="eastAsia"/>
        </w:rPr>
        <w:t xml:space="preserve"> </w:t>
      </w:r>
      <w:r w:rsidR="008E6CE0" w:rsidRPr="000F3DE0">
        <w:rPr>
          <w:rFonts w:hint="eastAsia"/>
        </w:rPr>
        <w:t>(</w:t>
      </w:r>
      <w:r w:rsidR="00043944" w:rsidRPr="000F3DE0">
        <w:rPr>
          <w:rFonts w:hint="eastAsia"/>
          <w:b/>
          <w:bCs/>
        </w:rPr>
        <w:t>Figure</w:t>
      </w:r>
      <w:r w:rsidR="00043944" w:rsidRPr="000F3DE0">
        <w:rPr>
          <w:rFonts w:hint="eastAsia"/>
        </w:rPr>
        <w:t xml:space="preserve"> </w:t>
      </w:r>
      <w:r w:rsidR="00043944" w:rsidRPr="000F3DE0">
        <w:rPr>
          <w:rFonts w:hint="eastAsia"/>
          <w:b/>
          <w:bCs/>
        </w:rPr>
        <w:t>1B</w:t>
      </w:r>
      <w:r w:rsidR="00043944" w:rsidRPr="000F3DE0">
        <w:rPr>
          <w:rFonts w:hint="eastAsia"/>
        </w:rPr>
        <w:t>, s</w:t>
      </w:r>
      <w:r w:rsidR="008E6CE0" w:rsidRPr="000F3DE0">
        <w:rPr>
          <w:rFonts w:hint="eastAsia"/>
        </w:rPr>
        <w:t>econd panel)</w:t>
      </w:r>
      <w:r w:rsidR="001D33D5" w:rsidRPr="000F3DE0">
        <w:rPr>
          <w:rFonts w:hint="eastAsia"/>
        </w:rPr>
        <w:t xml:space="preserve">. </w:t>
      </w:r>
      <w:r w:rsidR="00D95409" w:rsidRPr="000F3DE0">
        <w:rPr>
          <w:rFonts w:hint="eastAsia"/>
        </w:rPr>
        <w:t>T</w:t>
      </w:r>
      <w:r w:rsidR="00B239A5" w:rsidRPr="000F3DE0">
        <w:rPr>
          <w:rFonts w:hint="eastAsia"/>
        </w:rPr>
        <w:t>he impact of ORIs tends to be larger for a larger outbreak (</w:t>
      </w:r>
      <w:r w:rsidR="00B239A5" w:rsidRPr="000F3DE0">
        <w:rPr>
          <w:rFonts w:hint="eastAsia"/>
          <w:b/>
          <w:bCs/>
        </w:rPr>
        <w:t>Figure 1B</w:t>
      </w:r>
      <w:r w:rsidR="000B396B" w:rsidRPr="000F3DE0">
        <w:rPr>
          <w:rFonts w:hint="eastAsia"/>
        </w:rPr>
        <w:t>, third panel</w:t>
      </w:r>
      <w:r w:rsidR="00D937AF" w:rsidRPr="000F3DE0">
        <w:rPr>
          <w:rFonts w:hint="eastAsia"/>
          <w:b/>
          <w:bCs/>
        </w:rPr>
        <w:t>)</w:t>
      </w:r>
      <w:r w:rsidR="00D95409" w:rsidRPr="000F3DE0">
        <w:rPr>
          <w:rFonts w:hint="eastAsia"/>
        </w:rPr>
        <w:t xml:space="preserve"> and th</w:t>
      </w:r>
      <w:r w:rsidR="00B239A5" w:rsidRPr="000F3DE0">
        <w:rPr>
          <w:rFonts w:hint="eastAsia"/>
        </w:rPr>
        <w:t>e overall impact across multiple heterogeneous outbreaks tends to be larger</w:t>
      </w:r>
      <w:r w:rsidR="00B34B31" w:rsidRPr="000F3DE0">
        <w:rPr>
          <w:rFonts w:hint="eastAsia"/>
        </w:rPr>
        <w:t xml:space="preserve"> than the simple average,</w:t>
      </w:r>
      <w:r w:rsidR="00B239A5" w:rsidRPr="000F3DE0">
        <w:rPr>
          <w:rFonts w:hint="eastAsia"/>
        </w:rPr>
        <w:t xml:space="preserve"> </w:t>
      </w:r>
      <w:r w:rsidR="00B34B31" w:rsidRPr="000F3DE0">
        <w:rPr>
          <w:rFonts w:hint="eastAsia"/>
        </w:rPr>
        <w:t xml:space="preserve">as larger outbreaks contribute disproportionately to the overall impact </w:t>
      </w:r>
      <w:r w:rsidR="00B239A5" w:rsidRPr="000F3DE0">
        <w:rPr>
          <w:rFonts w:hint="eastAsia"/>
        </w:rPr>
        <w:t>(</w:t>
      </w:r>
      <w:r w:rsidR="000B396B" w:rsidRPr="000F3DE0">
        <w:rPr>
          <w:rFonts w:hint="eastAsia"/>
          <w:b/>
          <w:bCs/>
        </w:rPr>
        <w:t>Figure 1B</w:t>
      </w:r>
      <w:r w:rsidR="000B396B" w:rsidRPr="000F3DE0">
        <w:rPr>
          <w:rFonts w:hint="eastAsia"/>
        </w:rPr>
        <w:t xml:space="preserve">, </w:t>
      </w:r>
      <w:r w:rsidR="00D937AF" w:rsidRPr="000F3DE0">
        <w:rPr>
          <w:rFonts w:hint="eastAsia"/>
        </w:rPr>
        <w:t>fourth panel</w:t>
      </w:r>
      <w:r w:rsidR="00B239A5" w:rsidRPr="000F3DE0">
        <w:rPr>
          <w:rFonts w:hint="eastAsia"/>
        </w:rPr>
        <w:t>).</w:t>
      </w:r>
    </w:p>
    <w:p w14:paraId="283822D2" w14:textId="77777777" w:rsidR="001D33D5" w:rsidRPr="000F3DE0" w:rsidRDefault="001D33D5" w:rsidP="001D33D5"/>
    <w:p w14:paraId="3BBE008B" w14:textId="6D3B1C78" w:rsidR="00D951EA" w:rsidRPr="000F3DE0" w:rsidRDefault="001234CD" w:rsidP="00F57F15">
      <w:r w:rsidRPr="000F3DE0">
        <w:rPr>
          <w:rFonts w:hint="eastAsia"/>
        </w:rPr>
        <w:t>The</w:t>
      </w:r>
      <w:r w:rsidR="008E6CE0" w:rsidRPr="000F3DE0">
        <w:rPr>
          <w:rFonts w:hint="eastAsia"/>
        </w:rPr>
        <w:t xml:space="preserve"> model </w:t>
      </w:r>
      <w:r w:rsidRPr="000F3DE0">
        <w:rPr>
          <w:rFonts w:hint="eastAsia"/>
        </w:rPr>
        <w:t xml:space="preserve">captures both </w:t>
      </w:r>
      <w:r w:rsidR="008E6CE0" w:rsidRPr="000F3DE0">
        <w:rPr>
          <w:rFonts w:hint="eastAsia"/>
        </w:rPr>
        <w:t>direct and indirect effects of OCV</w:t>
      </w:r>
      <w:r w:rsidR="003A519B" w:rsidRPr="000F3DE0">
        <w:fldChar w:fldCharType="begin"/>
      </w:r>
      <w:r w:rsidR="007754C4" w:rsidRPr="000F3DE0">
        <w:instrText xml:space="preserve"> ADDIN ZOTERO_ITEM CSL_CITATION {"citationID":"aSoaptEv","properties":{"formattedCitation":"\\super 38\\nosupersub{}","plainCitation":"38","noteIndex":0},"citationItems":[{"id":7130,"uris":["http://zotero.org/users/7663102/items/6A9TXNJW"],"itemData":{"id":7130,"type":"article-journal","abstract":"In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3A519B" w:rsidRPr="000F3DE0">
        <w:fldChar w:fldCharType="separate"/>
      </w:r>
      <w:r w:rsidR="007754C4" w:rsidRPr="000F3DE0">
        <w:rPr>
          <w:rFonts w:cs="Times New Roman"/>
          <w:vertAlign w:val="superscript"/>
        </w:rPr>
        <w:t>38</w:t>
      </w:r>
      <w:r w:rsidR="003A519B" w:rsidRPr="000F3DE0">
        <w:fldChar w:fldCharType="end"/>
      </w:r>
      <w:r w:rsidRPr="000F3DE0">
        <w:rPr>
          <w:rFonts w:hint="eastAsia"/>
        </w:rPr>
        <w:t xml:space="preserve"> (</w:t>
      </w:r>
      <w:r w:rsidR="008E6CE0" w:rsidRPr="000F3DE0">
        <w:t xml:space="preserve">Supplementary Information </w:t>
      </w:r>
      <w:r w:rsidR="008E6CE0" w:rsidRPr="000F3DE0">
        <w:rPr>
          <w:b/>
          <w:bCs/>
        </w:rPr>
        <w:t>S1</w:t>
      </w:r>
      <w:r w:rsidR="008E6CE0" w:rsidRPr="000F3DE0">
        <w:t>)</w:t>
      </w:r>
      <w:r w:rsidRPr="000F3DE0">
        <w:rPr>
          <w:rFonts w:hint="eastAsia"/>
        </w:rPr>
        <w:t xml:space="preserve"> and incorporates</w:t>
      </w:r>
      <w:r w:rsidR="008E6CE0" w:rsidRPr="000F3DE0">
        <w:rPr>
          <w:rFonts w:hint="eastAsia"/>
        </w:rPr>
        <w:t xml:space="preserve"> </w:t>
      </w:r>
      <w:r w:rsidR="008E6CE0" w:rsidRPr="000F3DE0">
        <w:t xml:space="preserve">age-specific vaccine </w:t>
      </w:r>
      <w:r w:rsidR="00D721A0" w:rsidRPr="000F3DE0">
        <w:rPr>
          <w:rFonts w:hint="eastAsia"/>
        </w:rPr>
        <w:t>efficacy</w:t>
      </w:r>
      <w:r w:rsidR="008E6CE0" w:rsidRPr="000F3DE0">
        <w:rPr>
          <w:rFonts w:hint="eastAsia"/>
        </w:rPr>
        <w:t xml:space="preserve"> (&lt; 5 and 5+ yo), delays in</w:t>
      </w:r>
      <w:r w:rsidR="008E6CE0" w:rsidRPr="000F3DE0">
        <w:t xml:space="preserve"> </w:t>
      </w:r>
      <w:r w:rsidRPr="000F3DE0">
        <w:rPr>
          <w:rFonts w:hint="eastAsia"/>
        </w:rPr>
        <w:t xml:space="preserve">ORI </w:t>
      </w:r>
      <w:r w:rsidRPr="000F3DE0">
        <w:t>implementation</w:t>
      </w:r>
      <w:r w:rsidRPr="000F3DE0">
        <w:rPr>
          <w:rFonts w:hint="eastAsia"/>
        </w:rPr>
        <w:t xml:space="preserve">, </w:t>
      </w:r>
      <w:r w:rsidR="008E6CE0" w:rsidRPr="000F3DE0">
        <w:rPr>
          <w:rFonts w:hint="eastAsia"/>
        </w:rPr>
        <w:t>and the delays in the vaccine-</w:t>
      </w:r>
      <w:r w:rsidR="00D721A0" w:rsidRPr="000F3DE0">
        <w:rPr>
          <w:rFonts w:hint="eastAsia"/>
        </w:rPr>
        <w:t>derived</w:t>
      </w:r>
      <w:r w:rsidR="008E6CE0" w:rsidRPr="000F3DE0">
        <w:rPr>
          <w:rFonts w:hint="eastAsia"/>
        </w:rPr>
        <w:t xml:space="preserve"> immunity </w:t>
      </w:r>
      <w:r w:rsidR="008E6CE0" w:rsidRPr="000F3DE0">
        <w:t>(</w:t>
      </w:r>
      <w:r w:rsidR="008E6CE0" w:rsidRPr="000F3DE0">
        <w:rPr>
          <w:b/>
          <w:bCs/>
        </w:rPr>
        <w:t>Table 1</w:t>
      </w:r>
      <w:r w:rsidR="008E6CE0" w:rsidRPr="000F3DE0">
        <w:t>).</w:t>
      </w:r>
      <w:r w:rsidR="00523E62" w:rsidRPr="000F3DE0">
        <w:rPr>
          <w:rFonts w:hint="eastAsia"/>
        </w:rPr>
        <w:t xml:space="preserve"> </w:t>
      </w:r>
      <w:r w:rsidR="008336BE" w:rsidRPr="000F3DE0">
        <w:rPr>
          <w:rFonts w:hint="eastAsia"/>
        </w:rPr>
        <w:t xml:space="preserve"> </w:t>
      </w:r>
      <w:r w:rsidR="009F0610" w:rsidRPr="000F3DE0">
        <w:t>The</w:t>
      </w:r>
      <w:r w:rsidR="00DA4F85" w:rsidRPr="000F3DE0">
        <w:t xml:space="preserve"> </w:t>
      </w:r>
      <w:r w:rsidR="00B112A9" w:rsidRPr="000F3DE0">
        <w:t xml:space="preserve">proportion of </w:t>
      </w:r>
      <w:r w:rsidR="00DA4F85" w:rsidRPr="000F3DE0">
        <w:t xml:space="preserve">cases </w:t>
      </w:r>
      <w:r w:rsidR="00763376" w:rsidRPr="000F3DE0">
        <w:t>averted</w:t>
      </w:r>
      <w:r w:rsidR="00B112A9" w:rsidRPr="000F3DE0">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oMath>
      <w:r w:rsidR="00B112A9" w:rsidRPr="000F3DE0">
        <w:t xml:space="preserve">, </w:t>
      </w:r>
      <w:r w:rsidR="0000324B" w:rsidRPr="000F3DE0">
        <w:t>at a gi</w:t>
      </w:r>
      <w:r w:rsidR="00B112A9" w:rsidRPr="000F3DE0">
        <w:t xml:space="preserve">ven vaccine coverage </w:t>
      </w:r>
      <m:oMath>
        <m:r>
          <w:rPr>
            <w:rFonts w:ascii="Cambria Math" w:hAnsi="Cambria Math"/>
          </w:rPr>
          <m:t>π</m:t>
        </m:r>
      </m:oMath>
      <w:r w:rsidR="00B112A9" w:rsidRPr="000F3DE0">
        <w:t xml:space="preserve"> </w:t>
      </w:r>
      <w:r w:rsidR="002F33F3" w:rsidRPr="000F3DE0">
        <w:t xml:space="preserve">for </w:t>
      </w:r>
      <w:r w:rsidR="001E271A" w:rsidRPr="000F3DE0">
        <w:rPr>
          <w:rFonts w:hint="eastAsia"/>
        </w:rPr>
        <w:t>each</w:t>
      </w:r>
      <w:r w:rsidR="0000324B" w:rsidRPr="000F3DE0">
        <w:t xml:space="preserve"> age group</w:t>
      </w:r>
      <w:r w:rsidR="0078144B" w:rsidRPr="000F3DE0">
        <w:t>—</w:t>
      </w:r>
      <w:r w:rsidR="0000324B" w:rsidRPr="000F3DE0">
        <w:t xml:space="preserve">children under five </w:t>
      </w:r>
      <w:r w:rsidR="002F33F3" w:rsidRPr="000F3DE0">
        <w:t>(</w:t>
      </w:r>
      <w:bookmarkStart w:id="17" w:name="_Hlk171429659"/>
      <m:oMath>
        <m:r>
          <w:rPr>
            <w:rFonts w:ascii="Cambria Math" w:hAnsi="Cambria Math"/>
          </w:rPr>
          <m:t>i</m:t>
        </m:r>
        <w:bookmarkEnd w:id="17"/>
        <m:r>
          <m:rPr>
            <m:sty m:val="p"/>
          </m:rPr>
          <w:rPr>
            <w:rFonts w:ascii="Cambria Math" w:hAnsi="Cambria Math"/>
          </w:rPr>
          <m:t>=1</m:t>
        </m:r>
      </m:oMath>
      <w:r w:rsidR="002F33F3" w:rsidRPr="000F3DE0">
        <w:t xml:space="preserve">) </w:t>
      </w:r>
      <w:r w:rsidR="0000324B" w:rsidRPr="000F3DE0">
        <w:t xml:space="preserve">and </w:t>
      </w:r>
      <w:r w:rsidR="0078144B" w:rsidRPr="000F3DE0">
        <w:rPr>
          <w:rFonts w:hint="eastAsia"/>
        </w:rPr>
        <w:t xml:space="preserve">individuals </w:t>
      </w:r>
      <w:r w:rsidR="0000324B" w:rsidRPr="000F3DE0">
        <w:t xml:space="preserve">aged five </w:t>
      </w:r>
      <w:r w:rsidR="001E271A" w:rsidRPr="000F3DE0">
        <w:rPr>
          <w:rFonts w:hint="eastAsia"/>
        </w:rPr>
        <w:t>or</w:t>
      </w:r>
      <w:r w:rsidR="0000324B" w:rsidRPr="000F3DE0">
        <w:t xml:space="preserve"> older</w:t>
      </w:r>
      <w:r w:rsidR="002F33F3" w:rsidRPr="000F3DE0">
        <w:t xml:space="preserve"> (</w:t>
      </w:r>
      <m:oMath>
        <m:r>
          <w:rPr>
            <w:rFonts w:ascii="Cambria Math" w:hAnsi="Cambria Math"/>
          </w:rPr>
          <m:t>i</m:t>
        </m:r>
        <m:r>
          <m:rPr>
            <m:sty m:val="p"/>
          </m:rPr>
          <w:rPr>
            <w:rFonts w:ascii="Cambria Math" w:hAnsi="Cambria Math"/>
          </w:rPr>
          <m:t>=2</m:t>
        </m:r>
      </m:oMath>
      <w:r w:rsidR="002F33F3" w:rsidRPr="000F3DE0">
        <w:t>)</w:t>
      </w:r>
      <w:r w:rsidR="0078144B" w:rsidRPr="000F3DE0">
        <w:t>—</w:t>
      </w:r>
      <w:r w:rsidR="001E271A" w:rsidRPr="000F3DE0">
        <w:rPr>
          <w:rFonts w:hint="eastAsia"/>
        </w:rPr>
        <w:t>was computed as</w:t>
      </w:r>
      <w:r w:rsidR="00DA4F85" w:rsidRPr="000F3DE0">
        <w:t>:</w:t>
      </w:r>
    </w:p>
    <w:p w14:paraId="58C506C0" w14:textId="77777777" w:rsidR="00747E9A" w:rsidRPr="000F3DE0" w:rsidRDefault="00747E9A" w:rsidP="00F57F15"/>
    <w:bookmarkStart w:id="18" w:name="_Hlk171429672"/>
    <w:bookmarkStart w:id="19" w:name="_Hlk171429827"/>
    <w:p w14:paraId="0327A473" w14:textId="26B80A4F" w:rsidR="00D951EA" w:rsidRPr="000F3DE0" w:rsidRDefault="00000000" w:rsidP="00F57F15">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r>
            <m:rPr>
              <m:sty m:val="p"/>
            </m:rPr>
            <w:rPr>
              <w:rFonts w:ascii="Cambria Math" w:hAnsi="Cambria Math"/>
            </w:rPr>
            <m:t>=1-</m:t>
          </m:r>
          <m:d>
            <m:dPr>
              <m:begChr m:val="["/>
              <m:endChr m:val="]"/>
              <m:ctrlPr>
                <w:rPr>
                  <w:rFonts w:ascii="Cambria Math" w:hAnsi="Cambria Math"/>
                </w:rPr>
              </m:ctrlPr>
            </m:dPr>
            <m:e>
              <m:r>
                <w:rPr>
                  <w:rFonts w:ascii="Cambria Math" w:hAnsi="Cambria Math"/>
                </w:rPr>
                <m:t>π</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ψ</m:t>
                      </m:r>
                    </m:e>
                    <m:sub>
                      <m:r>
                        <w:rPr>
                          <w:rFonts w:ascii="Cambria Math" w:hAnsi="Cambria Math"/>
                        </w:rPr>
                        <m:t>i</m:t>
                      </m:r>
                    </m:sub>
                  </m:sSub>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π</m:t>
                  </m:r>
                </m:e>
              </m:d>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e>
              </m:d>
            </m:e>
          </m:d>
          <w:bookmarkEnd w:id="18"/>
          <m:r>
            <w:rPr>
              <w:rFonts w:ascii="Cambria Math" w:hAnsi="Cambria Math"/>
            </w:rPr>
            <m:t>,</m:t>
          </m:r>
        </m:oMath>
      </m:oMathPara>
    </w:p>
    <w:bookmarkEnd w:id="19"/>
    <w:p w14:paraId="486C31FE" w14:textId="77777777" w:rsidR="00747E9A" w:rsidRPr="000F3DE0" w:rsidRDefault="00747E9A" w:rsidP="00F57F15">
      <w:pPr>
        <w:rPr>
          <w:lang w:val="en-US"/>
        </w:rPr>
      </w:pPr>
    </w:p>
    <w:p w14:paraId="7659F427" w14:textId="47D857B2" w:rsidR="00922420" w:rsidRPr="000F3DE0" w:rsidRDefault="0078144B" w:rsidP="00F57F15">
      <w:r w:rsidRPr="000F3DE0">
        <w:rPr>
          <w:rFonts w:hint="eastAsia"/>
        </w:rPr>
        <w:t>where</w:t>
      </w:r>
      <w:r w:rsidR="00D951EA" w:rsidRPr="000F3DE0">
        <w:t xml:space="preserve"> </w:t>
      </w:r>
      <m:oMath>
        <m:sSub>
          <m:sSubPr>
            <m:ctrlPr>
              <w:rPr>
                <w:rFonts w:ascii="Cambria Math" w:hAnsi="Cambria Math"/>
              </w:rPr>
            </m:ctrlPr>
          </m:sSubPr>
          <m:e>
            <m:r>
              <w:rPr>
                <w:rFonts w:ascii="Cambria Math" w:hAnsi="Cambria Math"/>
              </w:rPr>
              <m:t>ψ</m:t>
            </m:r>
          </m:e>
          <m:sub>
            <m:r>
              <w:rPr>
                <w:rFonts w:ascii="Cambria Math" w:hAnsi="Cambria Math"/>
              </w:rPr>
              <m:t>i</m:t>
            </m:r>
          </m:sub>
        </m:sSub>
      </m:oMath>
      <w:r w:rsidR="00284399" w:rsidRPr="000F3DE0">
        <w:t xml:space="preserve"> </w:t>
      </w:r>
      <w:r w:rsidR="0000324B" w:rsidRPr="000F3DE0">
        <w:t>represents</w:t>
      </w:r>
      <w:r w:rsidR="00284399" w:rsidRPr="000F3DE0">
        <w:t xml:space="preserve"> </w:t>
      </w:r>
      <w:r w:rsidRPr="000F3DE0">
        <w:rPr>
          <w:rFonts w:hint="eastAsia"/>
        </w:rPr>
        <w:t xml:space="preserve">direct </w:t>
      </w:r>
      <w:r w:rsidR="001634F3" w:rsidRPr="000F3DE0">
        <w:t xml:space="preserve">vaccine </w:t>
      </w:r>
      <w:r w:rsidR="00D721A0" w:rsidRPr="000F3DE0">
        <w:rPr>
          <w:rFonts w:hint="eastAsia"/>
        </w:rPr>
        <w:t>efficacy</w:t>
      </w:r>
      <w:r w:rsidR="00B9598A" w:rsidRPr="000F3DE0">
        <w:t xml:space="preserve"> </w:t>
      </w:r>
      <w:r w:rsidR="0000324B" w:rsidRPr="000F3DE0">
        <w:t>for</w:t>
      </w:r>
      <w:r w:rsidR="00103C17" w:rsidRPr="000F3DE0">
        <w:t xml:space="preserve"> age group</w:t>
      </w:r>
      <w:r w:rsidR="001634F3" w:rsidRPr="000F3DE0">
        <w:t xml:space="preserve"> </w:t>
      </w:r>
      <m:oMath>
        <m:r>
          <w:rPr>
            <w:rFonts w:ascii="Cambria Math" w:hAnsi="Cambria Math"/>
          </w:rPr>
          <m:t>i</m:t>
        </m:r>
      </m:oMath>
      <w:r w:rsidR="00D951EA" w:rsidRPr="000F3DE0">
        <w:t xml:space="preserve">  </w:t>
      </w:r>
      <w:r w:rsidR="00367F77" w:rsidRPr="000F3DE0">
        <w:t xml:space="preserve">and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284399" w:rsidRPr="000F3DE0">
        <w:t xml:space="preserve"> </w:t>
      </w:r>
      <w:r w:rsidR="0000324B" w:rsidRPr="000F3DE0">
        <w:t xml:space="preserve">denotes </w:t>
      </w:r>
      <w:r w:rsidR="00367F77" w:rsidRPr="000F3DE0">
        <w:t>the</w:t>
      </w:r>
      <w:r w:rsidR="00284399" w:rsidRPr="000F3DE0">
        <w:t xml:space="preserve"> </w:t>
      </w:r>
      <w:r w:rsidR="00D951EA" w:rsidRPr="000F3DE0">
        <w:t>indirect</w:t>
      </w:r>
      <w:r w:rsidR="001634F3" w:rsidRPr="000F3DE0">
        <w:t xml:space="preserve"> vaccine </w:t>
      </w:r>
      <w:r w:rsidR="00D721A0" w:rsidRPr="000F3DE0">
        <w:rPr>
          <w:rFonts w:hint="eastAsia"/>
        </w:rPr>
        <w:t>efficacy</w:t>
      </w:r>
      <w:r w:rsidR="00D92215" w:rsidRPr="000F3DE0">
        <w:t xml:space="preserve"> at </w:t>
      </w:r>
      <w:r w:rsidRPr="000F3DE0">
        <w:rPr>
          <w:rFonts w:hint="eastAsia"/>
        </w:rPr>
        <w:t xml:space="preserve">coverage </w:t>
      </w:r>
      <m:oMath>
        <m:r>
          <w:rPr>
            <w:rFonts w:ascii="Cambria Math" w:hAnsi="Cambria Math"/>
          </w:rPr>
          <m:t>π</m:t>
        </m:r>
      </m:oMath>
      <w:r w:rsidR="001634F3" w:rsidRPr="000F3DE0">
        <w:t xml:space="preserve">. </w:t>
      </w:r>
      <w:r w:rsidRPr="000F3DE0">
        <w:rPr>
          <w:rFonts w:hint="eastAsia"/>
        </w:rPr>
        <w:t xml:space="preserve">Thus, </w:t>
      </w:r>
      <w:r w:rsidR="002363B7" w:rsidRPr="000F3DE0">
        <w:rPr>
          <w:rFonts w:hint="eastAsia"/>
        </w:rPr>
        <w:t>u</w:t>
      </w:r>
      <w:r w:rsidR="001E5B2B" w:rsidRPr="000F3DE0">
        <w:t>nvaccinated</w:t>
      </w:r>
      <w:r w:rsidR="001634F3" w:rsidRPr="000F3DE0">
        <w:t xml:space="preserve"> individuals</w:t>
      </w:r>
      <w:r w:rsidR="000F5F59" w:rsidRPr="000F3DE0">
        <w:t xml:space="preserve">, </w:t>
      </w:r>
      <w:r w:rsidR="00412CDE" w:rsidRPr="000F3DE0">
        <w:t xml:space="preserve">comprising   </w:t>
      </w:r>
      <m:oMath>
        <m:r>
          <m:rPr>
            <m:sty m:val="p"/>
          </m:rPr>
          <w:rPr>
            <w:rFonts w:ascii="Cambria Math" w:hAnsi="Cambria Math"/>
          </w:rPr>
          <m:t>1-</m:t>
        </m:r>
        <m:r>
          <w:rPr>
            <w:rFonts w:ascii="Cambria Math" w:hAnsi="Cambria Math"/>
          </w:rPr>
          <m:t>π</m:t>
        </m:r>
      </m:oMath>
      <w:r w:rsidR="00412CDE" w:rsidRPr="000F3DE0">
        <w:rPr>
          <w:rFonts w:hint="eastAsia"/>
        </w:rPr>
        <w:t xml:space="preserve"> of the population</w:t>
      </w:r>
      <w:r w:rsidR="002363B7" w:rsidRPr="000F3DE0">
        <w:rPr>
          <w:rFonts w:hint="eastAsia"/>
        </w:rPr>
        <w:t>,</w:t>
      </w:r>
      <w:r w:rsidR="0040123F" w:rsidRPr="000F3DE0">
        <w:t xml:space="preserve"> </w:t>
      </w:r>
      <w:r w:rsidR="002363B7" w:rsidRPr="000F3DE0">
        <w:rPr>
          <w:rFonts w:hint="eastAsia"/>
        </w:rPr>
        <w:t>s</w:t>
      </w:r>
      <w:r w:rsidR="000F5F59" w:rsidRPr="000F3DE0">
        <w:t xml:space="preserve">till benefit from </w:t>
      </w:r>
      <w:r w:rsidR="00D951EA" w:rsidRPr="000F3DE0">
        <w:t>indirect</w:t>
      </w:r>
      <w:r w:rsidR="000F5F59" w:rsidRPr="000F3DE0">
        <w:t xml:space="preserve"> </w:t>
      </w:r>
      <w:r w:rsidR="002363B7" w:rsidRPr="000F3DE0">
        <w:rPr>
          <w:rFonts w:hint="eastAsia"/>
        </w:rPr>
        <w:t xml:space="preserve">protection </w:t>
      </w:r>
      <m:oMath>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π</m:t>
            </m:r>
          </m:sub>
        </m:sSub>
      </m:oMath>
      <w:r w:rsidR="00F91B5E" w:rsidRPr="000F3DE0">
        <w:t>.</w:t>
      </w:r>
      <w:r w:rsidR="00D7029B" w:rsidRPr="000F3DE0">
        <w:t xml:space="preserve"> </w:t>
      </w:r>
      <w:r w:rsidR="002363B7" w:rsidRPr="000F3DE0">
        <w:rPr>
          <w:rFonts w:hint="eastAsia"/>
        </w:rPr>
        <w:t xml:space="preserve">We estimated </w:t>
      </w:r>
      <m:oMath>
        <m:sSub>
          <m:sSubPr>
            <m:ctrlPr>
              <w:rPr>
                <w:rFonts w:ascii="Cambria Math" w:hAnsi="Cambria Math"/>
              </w:rPr>
            </m:ctrlPr>
          </m:sSubPr>
          <m:e>
            <m:r>
              <w:rPr>
                <w:rFonts w:ascii="Cambria Math" w:hAnsi="Cambria Math"/>
              </w:rPr>
              <m:t>η</m:t>
            </m:r>
          </m:e>
          <m:sub>
            <m:r>
              <w:rPr>
                <w:rFonts w:ascii="Cambria Math" w:hAnsi="Cambria Math"/>
              </w:rPr>
              <m:t>π</m:t>
            </m:r>
          </m:sub>
        </m:sSub>
      </m:oMath>
      <w:r w:rsidR="000F5F59" w:rsidRPr="000F3DE0">
        <w:t xml:space="preserve"> </w:t>
      </w:r>
      <w:r w:rsidR="00FA02DE" w:rsidRPr="000F3DE0">
        <w:rPr>
          <w:rFonts w:hint="eastAsia"/>
        </w:rPr>
        <w:t xml:space="preserve">from reduction in </w:t>
      </w:r>
      <w:r w:rsidR="00D80970" w:rsidRPr="000F3DE0">
        <w:rPr>
          <w:rFonts w:hint="eastAsia"/>
        </w:rPr>
        <w:t>incide</w:t>
      </w:r>
      <w:r w:rsidR="006E435E" w:rsidRPr="000F3DE0">
        <w:t xml:space="preserve">nce rates among unvaccinated individuals </w:t>
      </w:r>
      <w:r w:rsidR="00FA02DE" w:rsidRPr="000F3DE0">
        <w:rPr>
          <w:rFonts w:hint="eastAsia"/>
        </w:rPr>
        <w:t xml:space="preserve">observed </w:t>
      </w:r>
      <w:r w:rsidR="00986407" w:rsidRPr="000F3DE0">
        <w:t>in a</w:t>
      </w:r>
      <w:r w:rsidR="006E435E" w:rsidRPr="000F3DE0">
        <w:t xml:space="preserve"> randomized trial</w:t>
      </w:r>
      <w:r w:rsidR="00FA02DE" w:rsidRPr="000F3DE0">
        <w:rPr>
          <w:rFonts w:hint="eastAsia"/>
        </w:rPr>
        <w:t xml:space="preserve"> </w:t>
      </w:r>
      <w:r w:rsidR="006E435E" w:rsidRPr="000F3DE0">
        <w:t>conducted in Matlab, Bangladesh</w:t>
      </w:r>
      <w:r w:rsidR="00FA02DE" w:rsidRPr="000F3DE0">
        <w:rPr>
          <w:rFonts w:hint="eastAsia"/>
        </w:rPr>
        <w:t xml:space="preserve"> using </w:t>
      </w:r>
      <w:r w:rsidR="00FA02DE" w:rsidRPr="000F3DE0">
        <w:t>Bayesian beta regression</w:t>
      </w:r>
      <w:r w:rsidR="00FA02DE" w:rsidRPr="000F3DE0">
        <w:rPr>
          <w:rFonts w:hint="eastAsia"/>
        </w:rPr>
        <w:t>.</w:t>
      </w:r>
      <w:r w:rsidR="006E435E" w:rsidRPr="000F3DE0">
        <w:fldChar w:fldCharType="begin"/>
      </w:r>
      <w:r w:rsidR="007754C4" w:rsidRPr="000F3DE0">
        <w:instrText xml:space="preserve"> ADDIN ZOTERO_ITEM CSL_CITATION {"citationID":"4VFwGMEW","properties":{"formattedCitation":"\\super 1,39\\nosupersub{}","plainCitation":"1,39","noteIndex":0},"citationItems":[{"id":"LX0Qu1LM/HrPAxR4h","uris":["http://zotero.org/users/local/xDVOxgbN/items/37LE7P3K"],"itemData":{"id":"PKsbrXh4/qtt9F9M4","type":"article-journal","container-title":"PLoS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Seidlein","given":"Lorenz"}],"issued":{"date-parts":[["2007",11,27]]}}},{"id":"LX0Qu1LM/OwzcpbOW","uris":["http://zotero.org/users/local/xDVOxgbN/items/3QIMSM7G"],"itemData":{"id":"PKsbrXh4/0QHTqP8j","type":"article-journal","container-title":"The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006E435E" w:rsidRPr="000F3DE0">
        <w:fldChar w:fldCharType="separate"/>
      </w:r>
      <w:r w:rsidR="007754C4" w:rsidRPr="000F3DE0">
        <w:rPr>
          <w:rFonts w:cs="Times New Roman"/>
          <w:vertAlign w:val="superscript"/>
        </w:rPr>
        <w:t>1,39</w:t>
      </w:r>
      <w:r w:rsidR="006E435E" w:rsidRPr="000F3DE0">
        <w:fldChar w:fldCharType="end"/>
      </w:r>
      <w:r w:rsidR="000F5F59" w:rsidRPr="000F3DE0">
        <w:t xml:space="preserve"> (</w:t>
      </w:r>
      <w:r w:rsidR="0007624C" w:rsidRPr="000F3DE0">
        <w:t xml:space="preserve">Supplementary Information </w:t>
      </w:r>
      <w:r w:rsidR="00F91B5E" w:rsidRPr="000F3DE0">
        <w:rPr>
          <w:b/>
          <w:bCs/>
        </w:rPr>
        <w:t xml:space="preserve">S2 </w:t>
      </w:r>
      <w:r w:rsidR="00F91B5E" w:rsidRPr="000F3DE0">
        <w:t>and</w:t>
      </w:r>
      <w:r w:rsidR="00F91B5E" w:rsidRPr="000F3DE0">
        <w:rPr>
          <w:b/>
          <w:bCs/>
        </w:rPr>
        <w:t xml:space="preserve"> </w:t>
      </w:r>
      <w:r w:rsidR="00FE65CE" w:rsidRPr="000F3DE0">
        <w:rPr>
          <w:b/>
          <w:bCs/>
        </w:rPr>
        <w:t>Figure</w:t>
      </w:r>
      <w:r w:rsidR="000F5F59" w:rsidRPr="000F3DE0">
        <w:rPr>
          <w:b/>
          <w:bCs/>
        </w:rPr>
        <w:t xml:space="preserve"> S</w:t>
      </w:r>
      <w:r w:rsidR="001571FC" w:rsidRPr="000F3DE0">
        <w:rPr>
          <w:b/>
          <w:bCs/>
        </w:rPr>
        <w:t>1</w:t>
      </w:r>
      <w:r w:rsidR="000F5F59" w:rsidRPr="000F3DE0">
        <w:t>)</w:t>
      </w:r>
      <w:r w:rsidR="00FA02DE" w:rsidRPr="000F3DE0">
        <w:rPr>
          <w:rFonts w:hint="eastAsia"/>
        </w:rPr>
        <w:t>.</w:t>
      </w:r>
      <w:r w:rsidR="00BF0842" w:rsidRPr="000F3DE0">
        <w:rPr>
          <w:rFonts w:hint="eastAsia"/>
        </w:rPr>
        <w:t xml:space="preserve"> </w:t>
      </w:r>
      <w:r w:rsidR="00747E9A" w:rsidRPr="000F3DE0">
        <w:t xml:space="preserve">The </w:t>
      </w:r>
      <w:r w:rsidR="00FC3D58" w:rsidRPr="000F3DE0">
        <w:t xml:space="preserve">cumulative </w:t>
      </w:r>
      <w:r w:rsidR="00747E9A" w:rsidRPr="000F3DE0">
        <w:t>number of cases</w:t>
      </w:r>
      <w:r w:rsidR="009F0610" w:rsidRPr="000F3DE0">
        <w:t xml:space="preserve">,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oMath>
      <w:r w:rsidR="009F0610" w:rsidRPr="000F3DE0">
        <w:t xml:space="preserve">, </w:t>
      </w:r>
      <w:r w:rsidR="0000324B" w:rsidRPr="000F3DE0">
        <w:t xml:space="preserve">for age group </w:t>
      </w:r>
      <m:oMath>
        <m:r>
          <w:rPr>
            <w:rFonts w:ascii="Cambria Math" w:hAnsi="Cambria Math"/>
          </w:rPr>
          <m:t>i</m:t>
        </m:r>
      </m:oMath>
      <w:r w:rsidR="00A22AAC" w:rsidRPr="000F3DE0">
        <w:rPr>
          <w:rFonts w:hint="eastAsia"/>
        </w:rPr>
        <w:t>,</w:t>
      </w:r>
      <w:r w:rsidR="0000324B" w:rsidRPr="000F3DE0">
        <w:t xml:space="preserve"> </w:t>
      </w:r>
      <w:r w:rsidR="00437C4D" w:rsidRPr="000F3DE0">
        <w:rPr>
          <w:rFonts w:hint="eastAsia"/>
        </w:rPr>
        <w:t>for</w:t>
      </w:r>
      <w:r w:rsidR="00747E9A" w:rsidRPr="000F3DE0">
        <w:t xml:space="preserve"> </w:t>
      </w:r>
      <w:r w:rsidR="009F0610" w:rsidRPr="000F3DE0">
        <w:t>a</w:t>
      </w:r>
      <w:r w:rsidR="00747E9A" w:rsidRPr="000F3DE0">
        <w:t xml:space="preserve"> vaccination campaign</w:t>
      </w:r>
      <w:r w:rsidR="0000324B" w:rsidRPr="000F3DE0">
        <w:t xml:space="preserve"> initiated at time </w:t>
      </w:r>
      <m:oMath>
        <m:r>
          <w:rPr>
            <w:rFonts w:ascii="Cambria Math" w:hAnsi="Cambria Math"/>
          </w:rPr>
          <m:t>τ</m:t>
        </m:r>
      </m:oMath>
      <w:r w:rsidR="00747E9A" w:rsidRPr="000F3DE0">
        <w:t xml:space="preserve"> with coverage </w:t>
      </w:r>
      <m:oMath>
        <m:r>
          <w:rPr>
            <w:rFonts w:ascii="Cambria Math" w:hAnsi="Cambria Math"/>
          </w:rPr>
          <m:t>π</m:t>
        </m:r>
      </m:oMath>
      <w:r w:rsidR="00A22AAC" w:rsidRPr="000F3DE0">
        <w:rPr>
          <w:rFonts w:hint="eastAsia"/>
        </w:rPr>
        <w:t xml:space="preserve"> </w:t>
      </w:r>
      <w:r w:rsidR="00461F83" w:rsidRPr="000F3DE0">
        <w:rPr>
          <w:rFonts w:hint="eastAsia"/>
        </w:rPr>
        <w:t>was c</w:t>
      </w:r>
      <w:r w:rsidR="00856B6B" w:rsidRPr="000F3DE0">
        <w:rPr>
          <w:rFonts w:hint="eastAsia"/>
        </w:rPr>
        <w:t xml:space="preserve">alculated </w:t>
      </w:r>
      <w:r w:rsidR="00747E9A" w:rsidRPr="000F3DE0">
        <w:t>as</w:t>
      </w:r>
      <w:r w:rsidR="000F5F59" w:rsidRPr="000F3DE0">
        <w:t>:</w:t>
      </w:r>
    </w:p>
    <w:p w14:paraId="627A9D1A" w14:textId="77777777" w:rsidR="0000324B" w:rsidRPr="000F3DE0" w:rsidRDefault="0000324B" w:rsidP="00F57F15"/>
    <w:p w14:paraId="4C0ABF4C" w14:textId="07A910A9" w:rsidR="00922420" w:rsidRPr="000F3DE0" w:rsidRDefault="00000000" w:rsidP="00F57F15">
      <m:oMathPara>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τ</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sub>
              </m:sSub>
              <m:d>
                <m:dPr>
                  <m:begChr m:val="["/>
                  <m:endChr m:val="]"/>
                  <m:ctrlPr>
                    <w:rPr>
                      <w:rFonts w:ascii="Cambria Math" w:hAnsi="Cambria Math"/>
                      <w:i/>
                    </w:rPr>
                  </m:ctrlPr>
                </m:dPr>
                <m:e>
                  <m:r>
                    <m:rPr>
                      <m:sty m:val="p"/>
                    </m:rPr>
                    <w:rPr>
                      <w:rFonts w:ascii="Cambria Math" w:hAnsi="Cambria Math"/>
                    </w:rPr>
                    <m:t>1-</m:t>
                  </m:r>
                  <m:r>
                    <m:rPr>
                      <m:sty m:val="b"/>
                    </m:rPr>
                    <w:rPr>
                      <w:rFonts w:ascii="Cambria Math" w:hAnsi="Cambria Math"/>
                    </w:rPr>
                    <m:t>1</m:t>
                  </m:r>
                  <m:d>
                    <m:dPr>
                      <m:ctrlPr>
                        <w:rPr>
                          <w:rFonts w:ascii="Cambria Math" w:hAnsi="Cambria Math"/>
                          <w:b/>
                          <w:bCs/>
                        </w:rPr>
                      </m:ctrlPr>
                    </m:dPr>
                    <m:e>
                      <m:r>
                        <w:rPr>
                          <w:rFonts w:ascii="Cambria Math" w:hAnsi="Cambria Math"/>
                        </w:rPr>
                        <m:t>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 xml:space="preserve">, </m:t>
                      </m:r>
                      <m:r>
                        <w:rPr>
                          <w:rFonts w:ascii="Cambria Math" w:hAnsi="Cambria Math"/>
                        </w:rPr>
                        <m:t>π</m:t>
                      </m:r>
                    </m:sub>
                  </m:sSub>
                </m:e>
              </m:d>
            </m:e>
          </m:nary>
          <m:r>
            <w:rPr>
              <w:rFonts w:ascii="Cambria Math" w:hAnsi="Cambria Math"/>
            </w:rPr>
            <m:t>,</m:t>
          </m:r>
        </m:oMath>
      </m:oMathPara>
    </w:p>
    <w:p w14:paraId="505DEA06" w14:textId="77777777" w:rsidR="00FC3D58" w:rsidRPr="000F3DE0" w:rsidRDefault="00FC3D58" w:rsidP="00F57F15"/>
    <w:p w14:paraId="35B987FC" w14:textId="0B18968F" w:rsidR="007843D9" w:rsidRPr="000F3DE0" w:rsidRDefault="008F0DD3" w:rsidP="007843D9">
      <w:pPr>
        <w:rPr>
          <w:lang w:val="en-US"/>
        </w:rPr>
      </w:pPr>
      <w:r w:rsidRPr="000F3DE0">
        <w:rPr>
          <w:rFonts w:hint="eastAsia"/>
        </w:rPr>
        <w:t>where</w:t>
      </w:r>
      <w:r w:rsidR="000F5F59" w:rsidRPr="000F3DE0">
        <w:t xml:space="preserve">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oMath>
      <w:r w:rsidR="00763376" w:rsidRPr="000F3DE0">
        <w:t xml:space="preserve"> </w:t>
      </w:r>
      <w:r w:rsidRPr="000F3DE0">
        <w:rPr>
          <w:rFonts w:hint="eastAsia"/>
        </w:rPr>
        <w:t xml:space="preserve">is the </w:t>
      </w:r>
      <w:r w:rsidR="00747E9A" w:rsidRPr="000F3DE0">
        <w:t xml:space="preserve">incidence at time </w:t>
      </w:r>
      <m:oMath>
        <m:r>
          <w:rPr>
            <w:rFonts w:ascii="Cambria Math" w:hAnsi="Cambria Math"/>
          </w:rPr>
          <m:t>t</m:t>
        </m:r>
      </m:oMath>
      <w:r w:rsidR="00FC3D58" w:rsidRPr="000F3DE0">
        <w:t xml:space="preserve"> for age group </w:t>
      </w:r>
      <m:oMath>
        <m:r>
          <w:rPr>
            <w:rFonts w:ascii="Cambria Math" w:hAnsi="Cambria Math"/>
          </w:rPr>
          <m:t>i</m:t>
        </m:r>
      </m:oMath>
      <w:r w:rsidR="00FC3D58" w:rsidRPr="000F3DE0">
        <w:t xml:space="preserve"> and</w:t>
      </w:r>
      <w:r w:rsidR="009F0610" w:rsidRPr="000F3DE0">
        <w:t xml:space="preserve"> </w:t>
      </w:r>
      <m:oMath>
        <m:r>
          <m:rPr>
            <m:sty m:val="b"/>
          </m:rPr>
          <w:rPr>
            <w:rFonts w:ascii="Cambria Math" w:hAnsi="Cambria Math"/>
          </w:rPr>
          <m:t>1</m:t>
        </m:r>
        <m:d>
          <m:dPr>
            <m:ctrlPr>
              <w:rPr>
                <w:rFonts w:ascii="Cambria Math" w:hAnsi="Cambria Math"/>
                <w:b/>
                <w:bCs/>
              </w:rPr>
            </m:ctrlPr>
          </m:dPr>
          <m:e>
            <m:r>
              <w:rPr>
                <w:rFonts w:ascii="Cambria Math" w:hAnsi="Cambria Math"/>
              </w:rPr>
              <m:t>x</m:t>
            </m:r>
          </m:e>
        </m:d>
      </m:oMath>
      <w:r w:rsidRPr="000F3DE0">
        <w:rPr>
          <w:rFonts w:hint="eastAsia"/>
          <w:b/>
          <w:bCs/>
        </w:rPr>
        <w:t xml:space="preserve"> </w:t>
      </w:r>
      <w:r w:rsidRPr="000F3DE0">
        <w:rPr>
          <w:rFonts w:hint="eastAsia"/>
        </w:rPr>
        <w:t>is an i</w:t>
      </w:r>
      <w:r w:rsidR="00FC3D58" w:rsidRPr="000F3DE0">
        <w:t xml:space="preserve">ndicator function </w:t>
      </w:r>
      <w:r w:rsidR="00D833DF" w:rsidRPr="000F3DE0">
        <w:t xml:space="preserve">(1 if </w:t>
      </w:r>
      <m:oMath>
        <m:r>
          <w:rPr>
            <w:rFonts w:ascii="Cambria Math" w:hAnsi="Cambria Math"/>
          </w:rPr>
          <m:t>x</m:t>
        </m:r>
      </m:oMath>
      <w:r w:rsidR="00D833DF" w:rsidRPr="000F3DE0">
        <w:t xml:space="preserve"> is true, 0 otherwise</w:t>
      </w:r>
      <w:r w:rsidR="00D833DF" w:rsidRPr="000F3DE0">
        <w:rPr>
          <w:rFonts w:hint="eastAsia"/>
        </w:rPr>
        <w:t xml:space="preserve">), </w:t>
      </w:r>
      <m:oMath>
        <m:r>
          <w:rPr>
            <w:rFonts w:ascii="Cambria Math" w:hAnsi="Cambria Math"/>
          </w:rPr>
          <m:t>δ</m:t>
        </m:r>
      </m:oMath>
      <w:r w:rsidR="000F5F59" w:rsidRPr="000F3DE0">
        <w:t xml:space="preserve"> </w:t>
      </w:r>
      <w:r w:rsidRPr="000F3DE0">
        <w:rPr>
          <w:rFonts w:hint="eastAsia"/>
        </w:rPr>
        <w:t xml:space="preserve">captures </w:t>
      </w:r>
      <w:r w:rsidR="000F5F59" w:rsidRPr="000F3DE0">
        <w:t>delay</w:t>
      </w:r>
      <w:r w:rsidR="00B44701" w:rsidRPr="000F3DE0">
        <w:t>s</w:t>
      </w:r>
      <w:r w:rsidRPr="000F3DE0">
        <w:rPr>
          <w:rFonts w:hint="eastAsia"/>
        </w:rPr>
        <w:t xml:space="preserve"> for </w:t>
      </w:r>
      <w:r w:rsidR="00D833DF" w:rsidRPr="000F3DE0">
        <w:rPr>
          <w:rFonts w:hint="eastAsia"/>
        </w:rPr>
        <w:t>ORI</w:t>
      </w:r>
      <w:r w:rsidRPr="000F3DE0">
        <w:rPr>
          <w:rFonts w:hint="eastAsia"/>
        </w:rPr>
        <w:t xml:space="preserve"> implementation and the vaccine-derived immunity, and </w:t>
      </w:r>
      <m:oMath>
        <m:r>
          <w:rPr>
            <w:rFonts w:ascii="Cambria Math" w:hAnsi="Cambria Math"/>
          </w:rPr>
          <m:t>T</m:t>
        </m:r>
      </m:oMath>
      <w:r w:rsidR="000F5F59" w:rsidRPr="000F3DE0">
        <w:t xml:space="preserve"> </w:t>
      </w:r>
      <w:r w:rsidR="00D833DF" w:rsidRPr="000F3DE0">
        <w:rPr>
          <w:rFonts w:hint="eastAsia"/>
        </w:rPr>
        <w:t>marks</w:t>
      </w:r>
      <w:r w:rsidR="000F5F59" w:rsidRPr="000F3DE0">
        <w:t xml:space="preserve"> the </w:t>
      </w:r>
      <w:r w:rsidR="00D833DF" w:rsidRPr="000F3DE0">
        <w:rPr>
          <w:rFonts w:hint="eastAsia"/>
        </w:rPr>
        <w:t xml:space="preserve">end of the </w:t>
      </w:r>
      <w:r w:rsidR="000F5F59" w:rsidRPr="000F3DE0">
        <w:t xml:space="preserve">outbreak. </w:t>
      </w:r>
      <w:r w:rsidR="009F0610" w:rsidRPr="000F3DE0">
        <w:rPr>
          <w:lang w:val="en-US"/>
        </w:rPr>
        <w:t xml:space="preserve">Overall, </w:t>
      </w:r>
      <w:r w:rsidRPr="000F3DE0">
        <w:rPr>
          <w:rFonts w:hint="eastAsia"/>
          <w:lang w:val="en-US"/>
        </w:rPr>
        <w:t>we</w:t>
      </w:r>
      <w:r w:rsidR="009F0610" w:rsidRPr="000F3DE0">
        <w:rPr>
          <w:lang w:val="en-US"/>
        </w:rPr>
        <w:t xml:space="preserve"> simulated</w:t>
      </w:r>
      <w:r w:rsidR="00CB3517" w:rsidRPr="000F3DE0">
        <w:rPr>
          <w:lang w:val="en-US"/>
        </w:rPr>
        <w:t xml:space="preserve"> </w:t>
      </w:r>
      <w:r w:rsidR="00461F83" w:rsidRPr="000F3DE0">
        <w:rPr>
          <w:rFonts w:hint="eastAsia"/>
          <w:lang w:val="en-US"/>
        </w:rPr>
        <w:t>ORIs</w:t>
      </w:r>
      <w:r w:rsidR="00CB3517" w:rsidRPr="000F3DE0">
        <w:rPr>
          <w:lang w:val="en-US"/>
        </w:rPr>
        <w:t xml:space="preserve"> in</w:t>
      </w:r>
      <w:r w:rsidR="009F0610" w:rsidRPr="000F3DE0">
        <w:rPr>
          <w:lang w:val="en-US"/>
        </w:rPr>
        <w:t xml:space="preserve"> each of </w:t>
      </w:r>
      <w:r w:rsidR="00CB3517" w:rsidRPr="000F3DE0">
        <w:rPr>
          <w:lang w:val="en-US"/>
        </w:rPr>
        <w:t xml:space="preserve">the </w:t>
      </w:r>
      <w:r w:rsidR="009F0610" w:rsidRPr="000F3DE0">
        <w:rPr>
          <w:lang w:val="en-US"/>
        </w:rPr>
        <w:t>1,</w:t>
      </w:r>
      <w:r w:rsidR="00C56397" w:rsidRPr="000F3DE0">
        <w:rPr>
          <w:rFonts w:hint="eastAsia"/>
          <w:lang w:val="en-US"/>
        </w:rPr>
        <w:t xml:space="preserve">192 </w:t>
      </w:r>
      <w:r w:rsidR="009F0610" w:rsidRPr="000F3DE0">
        <w:rPr>
          <w:lang w:val="en-US"/>
        </w:rPr>
        <w:t>outbreaks</w:t>
      </w:r>
      <w:r w:rsidR="00D833DF" w:rsidRPr="000F3DE0">
        <w:rPr>
          <w:rFonts w:hint="eastAsia"/>
          <w:lang w:val="en-US"/>
        </w:rPr>
        <w:t xml:space="preserve"> under combinations of </w:t>
      </w:r>
      <w:r w:rsidR="009F0610" w:rsidRPr="000F3DE0">
        <w:rPr>
          <w:lang w:val="en-US"/>
        </w:rPr>
        <w:t>vaccination coverage</w:t>
      </w:r>
      <w:r w:rsidR="00CB3517" w:rsidRPr="000F3DE0">
        <w:rPr>
          <w:lang w:val="en-US"/>
        </w:rPr>
        <w:t xml:space="preserve">, </w:t>
      </w:r>
      <w:r w:rsidR="009F0610" w:rsidRPr="000F3DE0">
        <w:rPr>
          <w:lang w:val="en-US"/>
        </w:rPr>
        <w:t xml:space="preserve">campaign timing, </w:t>
      </w:r>
      <w:r w:rsidR="00CB3517" w:rsidRPr="000F3DE0">
        <w:rPr>
          <w:lang w:val="en-US"/>
        </w:rPr>
        <w:t xml:space="preserve">and </w:t>
      </w:r>
      <w:r w:rsidRPr="000F3DE0">
        <w:rPr>
          <w:rFonts w:hint="eastAsia"/>
          <w:lang w:val="en-US"/>
        </w:rPr>
        <w:t>tr</w:t>
      </w:r>
      <w:r w:rsidR="00CB3517" w:rsidRPr="000F3DE0">
        <w:rPr>
          <w:lang w:val="en-US"/>
        </w:rPr>
        <w:t>igger</w:t>
      </w:r>
      <w:r w:rsidR="00D721A0" w:rsidRPr="000F3DE0">
        <w:rPr>
          <w:rFonts w:hint="eastAsia"/>
          <w:lang w:val="en-US"/>
        </w:rPr>
        <w:t xml:space="preserve"> criteria</w:t>
      </w:r>
      <w:r w:rsidR="00CB3517" w:rsidRPr="000F3DE0">
        <w:rPr>
          <w:lang w:val="en-US"/>
        </w:rPr>
        <w:t xml:space="preserve"> (</w:t>
      </w:r>
      <w:r w:rsidR="00CE75ED" w:rsidRPr="000F3DE0">
        <w:rPr>
          <w:lang w:val="en-US"/>
        </w:rPr>
        <w:t>outbreak onset-triggered</w:t>
      </w:r>
      <w:r w:rsidR="009F0610" w:rsidRPr="000F3DE0">
        <w:rPr>
          <w:lang w:val="en-US"/>
        </w:rPr>
        <w:t xml:space="preserve"> or case-triggered</w:t>
      </w:r>
      <w:r w:rsidR="00CB3517" w:rsidRPr="000F3DE0">
        <w:rPr>
          <w:lang w:val="en-US"/>
        </w:rPr>
        <w:t>)</w:t>
      </w:r>
      <w:r w:rsidR="00523E62" w:rsidRPr="000F3DE0">
        <w:t xml:space="preserve"> (</w:t>
      </w:r>
      <w:r w:rsidR="00523E62" w:rsidRPr="000F3DE0">
        <w:rPr>
          <w:b/>
          <w:bCs/>
        </w:rPr>
        <w:t xml:space="preserve">Table </w:t>
      </w:r>
      <w:r w:rsidR="00523E62" w:rsidRPr="000F3DE0">
        <w:rPr>
          <w:rFonts w:hint="eastAsia"/>
          <w:b/>
          <w:bCs/>
        </w:rPr>
        <w:t>2</w:t>
      </w:r>
      <w:r w:rsidR="00523E62" w:rsidRPr="000F3DE0">
        <w:t>)</w:t>
      </w:r>
      <w:r w:rsidRPr="000F3DE0">
        <w:rPr>
          <w:rFonts w:hint="eastAsia"/>
          <w:lang w:val="en-US"/>
        </w:rPr>
        <w:t>.</w:t>
      </w:r>
      <w:r w:rsidR="00721DD7" w:rsidRPr="000F3DE0">
        <w:rPr>
          <w:rFonts w:hint="eastAsia"/>
          <w:lang w:val="en-US"/>
        </w:rPr>
        <w:t xml:space="preserve"> Two hundred </w:t>
      </w:r>
      <w:r w:rsidR="009F0610" w:rsidRPr="000F3DE0">
        <w:rPr>
          <w:lang w:val="en-US"/>
        </w:rPr>
        <w:t xml:space="preserve">parameter sets </w:t>
      </w:r>
      <w:r w:rsidR="00721DD7" w:rsidRPr="000F3DE0">
        <w:rPr>
          <w:rFonts w:hint="eastAsia"/>
          <w:lang w:val="en-US"/>
        </w:rPr>
        <w:t>were drawn using</w:t>
      </w:r>
      <w:r w:rsidRPr="000F3DE0">
        <w:rPr>
          <w:rFonts w:hint="eastAsia"/>
          <w:lang w:val="en-US"/>
        </w:rPr>
        <w:t xml:space="preserve"> a</w:t>
      </w:r>
      <w:r w:rsidR="009F0610" w:rsidRPr="000F3DE0">
        <w:rPr>
          <w:lang w:val="en-US"/>
        </w:rPr>
        <w:t xml:space="preserve"> Sobol low-discrepancy sequence</w:t>
      </w:r>
      <w:r w:rsidR="00CB3517" w:rsidRPr="000F3DE0">
        <w:rPr>
          <w:lang w:val="en-US"/>
        </w:rPr>
        <w:t xml:space="preserve"> (</w:t>
      </w:r>
      <w:r w:rsidR="00CB3517" w:rsidRPr="000F3DE0">
        <w:rPr>
          <w:b/>
          <w:bCs/>
          <w:lang w:val="en-US"/>
        </w:rPr>
        <w:t xml:space="preserve">Table </w:t>
      </w:r>
      <w:r w:rsidR="00523E62" w:rsidRPr="000F3DE0">
        <w:rPr>
          <w:rFonts w:hint="eastAsia"/>
          <w:b/>
          <w:bCs/>
          <w:lang w:val="en-US"/>
        </w:rPr>
        <w:t>3</w:t>
      </w:r>
      <w:r w:rsidR="00D80970" w:rsidRPr="000F3DE0">
        <w:rPr>
          <w:rFonts w:hint="eastAsia"/>
          <w:lang w:val="en-US"/>
        </w:rPr>
        <w:t xml:space="preserve"> and </w:t>
      </w:r>
      <w:r w:rsidR="0007624C" w:rsidRPr="000F3DE0">
        <w:rPr>
          <w:lang w:val="en-US"/>
        </w:rPr>
        <w:t xml:space="preserve">Supplementary </w:t>
      </w:r>
      <w:r w:rsidR="0007624C" w:rsidRPr="000F3DE0">
        <w:rPr>
          <w:lang w:val="en-US"/>
        </w:rPr>
        <w:lastRenderedPageBreak/>
        <w:t xml:space="preserve">Information </w:t>
      </w:r>
      <w:r w:rsidR="00F95618" w:rsidRPr="000F3DE0">
        <w:rPr>
          <w:b/>
          <w:bCs/>
          <w:lang w:val="en-US"/>
        </w:rPr>
        <w:t>S3</w:t>
      </w:r>
      <w:r w:rsidR="00CB3517" w:rsidRPr="000F3DE0">
        <w:rPr>
          <w:lang w:val="en-US"/>
        </w:rPr>
        <w:t>)</w:t>
      </w:r>
      <w:r w:rsidR="00CD3EAC" w:rsidRPr="000F3DE0">
        <w:rPr>
          <w:rFonts w:hint="eastAsia"/>
          <w:lang w:val="en-US"/>
        </w:rPr>
        <w:t xml:space="preserve"> and re</w:t>
      </w:r>
      <w:r w:rsidR="005107E2" w:rsidRPr="000F3DE0">
        <w:rPr>
          <w:lang w:val="en-US"/>
        </w:rPr>
        <w:t>sults</w:t>
      </w:r>
      <w:r w:rsidRPr="000F3DE0">
        <w:rPr>
          <w:rFonts w:hint="eastAsia"/>
          <w:lang w:val="en-US"/>
        </w:rPr>
        <w:t xml:space="preserve"> ar</w:t>
      </w:r>
      <w:r w:rsidR="00A44904" w:rsidRPr="000F3DE0">
        <w:rPr>
          <w:lang w:val="en-US"/>
        </w:rPr>
        <w:t xml:space="preserve">e </w:t>
      </w:r>
      <w:r w:rsidR="00CD3EAC" w:rsidRPr="000F3DE0">
        <w:rPr>
          <w:rFonts w:hint="eastAsia"/>
          <w:lang w:val="en-US"/>
        </w:rPr>
        <w:t xml:space="preserve">summarized </w:t>
      </w:r>
      <w:r w:rsidR="00427DD4" w:rsidRPr="000F3DE0">
        <w:rPr>
          <w:lang w:val="en-US"/>
        </w:rPr>
        <w:t xml:space="preserve">as </w:t>
      </w:r>
      <w:r w:rsidR="00FB487E" w:rsidRPr="000F3DE0">
        <w:rPr>
          <w:lang w:val="en-US"/>
        </w:rPr>
        <w:t>median</w:t>
      </w:r>
      <w:r w:rsidR="00427DD4" w:rsidRPr="000F3DE0">
        <w:rPr>
          <w:lang w:val="en-US"/>
        </w:rPr>
        <w:t>s</w:t>
      </w:r>
      <w:r w:rsidR="00FB487E" w:rsidRPr="000F3DE0">
        <w:rPr>
          <w:lang w:val="en-US"/>
        </w:rPr>
        <w:t xml:space="preserve"> with </w:t>
      </w:r>
      <w:r w:rsidR="009130AF" w:rsidRPr="000F3DE0">
        <w:rPr>
          <w:rFonts w:hint="eastAsia"/>
          <w:lang w:val="en-US"/>
        </w:rPr>
        <w:t>interquartile range</w:t>
      </w:r>
      <w:r w:rsidR="00CD3EAC" w:rsidRPr="000F3DE0">
        <w:rPr>
          <w:rFonts w:hint="eastAsia"/>
          <w:lang w:val="en-US"/>
        </w:rPr>
        <w:t>s</w:t>
      </w:r>
      <w:r w:rsidR="009130AF" w:rsidRPr="000F3DE0">
        <w:rPr>
          <w:rFonts w:hint="eastAsia"/>
          <w:lang w:val="en-US"/>
        </w:rPr>
        <w:t xml:space="preserve"> (IQR</w:t>
      </w:r>
      <w:r w:rsidR="00CD3EAC" w:rsidRPr="000F3DE0">
        <w:rPr>
          <w:rFonts w:hint="eastAsia"/>
          <w:lang w:val="en-US"/>
        </w:rPr>
        <w:t>s</w:t>
      </w:r>
      <w:r w:rsidR="009130AF" w:rsidRPr="000F3DE0">
        <w:rPr>
          <w:rFonts w:hint="eastAsia"/>
          <w:lang w:val="en-US"/>
        </w:rPr>
        <w:t>)</w:t>
      </w:r>
      <w:r w:rsidR="00FB487E" w:rsidRPr="000F3DE0">
        <w:rPr>
          <w:lang w:val="en-US"/>
        </w:rPr>
        <w:t>.</w:t>
      </w:r>
      <w:r w:rsidR="007843D9" w:rsidRPr="000F3DE0">
        <w:rPr>
          <w:rFonts w:hint="eastAsia"/>
        </w:rPr>
        <w:t xml:space="preserve"> The outcomes were reported as </w:t>
      </w:r>
      <w:r w:rsidR="007843D9" w:rsidRPr="000F3DE0">
        <w:rPr>
          <w:rFonts w:hint="eastAsia"/>
          <w:i/>
          <w:iCs/>
        </w:rPr>
        <w:t>impact</w:t>
      </w:r>
      <w:r w:rsidR="007843D9" w:rsidRPr="000F3DE0">
        <w:rPr>
          <w:rFonts w:hint="eastAsia"/>
        </w:rPr>
        <w:t xml:space="preserve">, i.e., </w:t>
      </w:r>
      <w:r w:rsidR="007843D9" w:rsidRPr="000F3DE0">
        <w:t>cases, deaths, and disability-adjusted life years (DALY</w:t>
      </w:r>
      <w:r w:rsidR="007843D9" w:rsidRPr="000F3DE0">
        <w:rPr>
          <w:rFonts w:hint="eastAsia"/>
        </w:rPr>
        <w:t>s</w:t>
      </w:r>
      <w:r w:rsidR="007843D9" w:rsidRPr="000F3DE0">
        <w:t>)</w:t>
      </w:r>
      <w:r w:rsidR="007843D9" w:rsidRPr="000F3DE0">
        <w:rPr>
          <w:rFonts w:hint="eastAsia"/>
        </w:rPr>
        <w:t xml:space="preserve"> averted, which were also converted to </w:t>
      </w:r>
      <w:r w:rsidR="007843D9" w:rsidRPr="000F3DE0">
        <w:rPr>
          <w:i/>
          <w:iCs/>
        </w:rPr>
        <w:t>efficiency</w:t>
      </w:r>
      <w:r w:rsidR="007843D9" w:rsidRPr="000F3DE0">
        <w:rPr>
          <w:rFonts w:hint="eastAsia"/>
        </w:rPr>
        <w:t xml:space="preserve"> (i.e., impact</w:t>
      </w:r>
      <w:r w:rsidR="007843D9" w:rsidRPr="000F3DE0">
        <w:t xml:space="preserve"> per 1,000 OCVs</w:t>
      </w:r>
      <w:r w:rsidR="007843D9" w:rsidRPr="000F3DE0">
        <w:rPr>
          <w:rFonts w:hint="eastAsia"/>
        </w:rPr>
        <w:t>)</w:t>
      </w:r>
      <w:r w:rsidR="007843D9" w:rsidRPr="000F3DE0">
        <w:t xml:space="preserve"> and </w:t>
      </w:r>
      <w:r w:rsidR="007843D9" w:rsidRPr="000F3DE0">
        <w:rPr>
          <w:i/>
          <w:iCs/>
        </w:rPr>
        <w:t>cost-effectiveness</w:t>
      </w:r>
      <w:r w:rsidR="007843D9" w:rsidRPr="000F3DE0">
        <w:rPr>
          <w:rFonts w:hint="eastAsia"/>
        </w:rPr>
        <w:t xml:space="preserve"> metrics (e.g., </w:t>
      </w:r>
      <w:r w:rsidR="007843D9" w:rsidRPr="000F3DE0">
        <w:t xml:space="preserve">cost per </w:t>
      </w:r>
      <w:r w:rsidR="007843D9" w:rsidRPr="000F3DE0">
        <w:rPr>
          <w:rFonts w:hint="eastAsia"/>
        </w:rPr>
        <w:t xml:space="preserve">unit of impact). </w:t>
      </w:r>
      <w:r w:rsidR="007843D9" w:rsidRPr="000F3DE0">
        <w:t xml:space="preserve">All code and </w:t>
      </w:r>
      <w:r w:rsidR="007843D9" w:rsidRPr="000F3DE0">
        <w:rPr>
          <w:rFonts w:hint="eastAsia"/>
        </w:rPr>
        <w:t xml:space="preserve">processed </w:t>
      </w:r>
      <w:r w:rsidR="007843D9" w:rsidRPr="000F3DE0">
        <w:t xml:space="preserve">datasets </w:t>
      </w:r>
      <w:r w:rsidR="007843D9" w:rsidRPr="000F3DE0">
        <w:rPr>
          <w:rFonts w:hint="eastAsia"/>
          <w:lang w:val="en-US"/>
        </w:rPr>
        <w:t xml:space="preserve">are publicly available </w:t>
      </w:r>
      <w:r w:rsidR="007843D9" w:rsidRPr="000F3DE0">
        <w:rPr>
          <w:lang w:val="en-US"/>
        </w:rPr>
        <w:t>in a GitHub repository.</w:t>
      </w:r>
      <w:r w:rsidR="007843D9" w:rsidRPr="000F3DE0">
        <w:rPr>
          <w:lang w:val="en-US"/>
        </w:rPr>
        <w:fldChar w:fldCharType="begin"/>
      </w:r>
      <w:r w:rsidR="007754C4" w:rsidRPr="000F3DE0">
        <w:rPr>
          <w:lang w:val="en-US"/>
        </w:rPr>
        <w:instrText xml:space="preserve"> ADDIN ZOTERO_ITEM CSL_CITATION {"citationID":"oEswjDVR","properties":{"formattedCitation":"\\super 40\\nosupersub{}","plainCitation":"40","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7843D9" w:rsidRPr="000F3DE0">
        <w:rPr>
          <w:lang w:val="en-US"/>
        </w:rPr>
        <w:fldChar w:fldCharType="separate"/>
      </w:r>
      <w:r w:rsidR="007754C4" w:rsidRPr="000F3DE0">
        <w:rPr>
          <w:rFonts w:cs="Times New Roman"/>
          <w:vertAlign w:val="superscript"/>
        </w:rPr>
        <w:t>40</w:t>
      </w:r>
      <w:r w:rsidR="007843D9" w:rsidRPr="000F3DE0">
        <w:rPr>
          <w:lang w:val="en-US"/>
        </w:rPr>
        <w:fldChar w:fldCharType="end"/>
      </w:r>
    </w:p>
    <w:p w14:paraId="1C038619" w14:textId="29A2A70A" w:rsidR="00BF0842" w:rsidRPr="000F3DE0" w:rsidRDefault="00BF0842" w:rsidP="007B6AC6">
      <w:pPr>
        <w:rPr>
          <w:lang w:val="en-US"/>
        </w:rPr>
      </w:pPr>
    </w:p>
    <w:p w14:paraId="49C2742B" w14:textId="1A66FD0B" w:rsidR="00CD3EAC" w:rsidRPr="000F3DE0" w:rsidRDefault="00CD3EAC" w:rsidP="00CD3EAC">
      <w:r w:rsidRPr="000F3DE0">
        <w:t xml:space="preserve">To estimate the global impact of </w:t>
      </w:r>
      <w:r w:rsidR="000F4072" w:rsidRPr="000F3DE0">
        <w:rPr>
          <w:rFonts w:hint="eastAsia"/>
        </w:rPr>
        <w:t>the ORI</w:t>
      </w:r>
      <w:r w:rsidRPr="000F3DE0">
        <w:t xml:space="preserve">, we aggregated results across outbreaks assuming a constrained OCV supply of approximately 100,000 to 200 million doses, </w:t>
      </w:r>
      <w:r w:rsidRPr="000F3DE0">
        <w:rPr>
          <w:rFonts w:hint="eastAsia"/>
        </w:rPr>
        <w:t xml:space="preserve">roughly </w:t>
      </w:r>
      <w:r w:rsidRPr="000F3DE0">
        <w:t>reflecting the scale of global stockpile deployments</w:t>
      </w:r>
      <w:r w:rsidR="007B6AC6" w:rsidRPr="000F3DE0">
        <w:rPr>
          <w:rFonts w:hint="eastAsia"/>
        </w:rPr>
        <w:t>.</w:t>
      </w:r>
      <w:r w:rsidR="007B6AC6" w:rsidRPr="000F3DE0">
        <w:fldChar w:fldCharType="begin"/>
      </w:r>
      <w:r w:rsidR="007754C4" w:rsidRPr="000F3DE0">
        <w:instrText xml:space="preserve"> ADDIN ZOTERO_ITEM CSL_CITATION {"citationID":"sRbe03pR","properties":{"formattedCitation":"\\super 36\\nosupersub{}","plainCitation":"36","noteIndex":0},"citationItems":[{"id":15101,"uris":["http://zotero.org/users/7663102/items/TX7JU4AF"],"itemData":{"id":15101,"type":"webpage","title":"GTFCC OCV Dashboard","URL":"https://apps.epicentre-msf.org/public/app/gtfcc","accessed":{"date-parts":[["2024",11,7]]},"citation-key":"GTFCCOCVDashboard"}}],"schema":"https://github.com/citation-style-language/schema/raw/master/csl-citation.json"} </w:instrText>
      </w:r>
      <w:r w:rsidR="007B6AC6" w:rsidRPr="000F3DE0">
        <w:fldChar w:fldCharType="separate"/>
      </w:r>
      <w:r w:rsidR="007754C4" w:rsidRPr="000F3DE0">
        <w:rPr>
          <w:rFonts w:cs="Times New Roman"/>
          <w:vertAlign w:val="superscript"/>
        </w:rPr>
        <w:t>36</w:t>
      </w:r>
      <w:r w:rsidR="007B6AC6" w:rsidRPr="000F3DE0">
        <w:fldChar w:fldCharType="end"/>
      </w:r>
      <w:r w:rsidRPr="000F3DE0">
        <w:t xml:space="preserve"> Because this supply was insufficient to vaccinate all outbreak populations, we modeled allocation strategies across all or selected outbreaks prioritized by characteristics such as attack rate, duration, size, or case-fatality ratio. Outbreaks were sampled without replacement and assigned enough vaccine to reach their target coverage. Sampling continued until the cumulative number of doses matched the supply.</w:t>
      </w:r>
      <w:r w:rsidRPr="000F3DE0">
        <w:rPr>
          <w:rFonts w:hint="eastAsia"/>
        </w:rPr>
        <w:t xml:space="preserve"> </w:t>
      </w:r>
      <w:r w:rsidRPr="000F3DE0">
        <w:t>This allocation was repeated 200 iterations.</w:t>
      </w:r>
    </w:p>
    <w:p w14:paraId="51B988E1" w14:textId="77777777" w:rsidR="00CD3EAC" w:rsidRPr="000F3DE0" w:rsidRDefault="00CD3EAC" w:rsidP="007B6AC6"/>
    <w:p w14:paraId="006E19E4" w14:textId="65DFD48F" w:rsidR="008B57DF" w:rsidRPr="000F3DE0" w:rsidRDefault="00CD3EAC" w:rsidP="00CD3EAC">
      <w:r w:rsidRPr="000F3DE0">
        <w:rPr>
          <w:rFonts w:hint="eastAsia"/>
        </w:rPr>
        <w:t xml:space="preserve">The model </w:t>
      </w:r>
      <w:r w:rsidRPr="000F3DE0">
        <w:rPr>
          <w:rFonts w:hint="eastAsia"/>
          <w:lang w:val="en-US"/>
        </w:rPr>
        <w:t xml:space="preserve">captures </w:t>
      </w:r>
      <w:r w:rsidR="001F327A" w:rsidRPr="000F3DE0">
        <w:rPr>
          <w:rFonts w:hint="eastAsia"/>
        </w:rPr>
        <w:t xml:space="preserve">on the </w:t>
      </w:r>
      <w:r w:rsidR="000B396B" w:rsidRPr="000F3DE0">
        <w:t>immediate,</w:t>
      </w:r>
      <w:r w:rsidRPr="000F3DE0">
        <w:rPr>
          <w:rFonts w:hint="eastAsia"/>
        </w:rPr>
        <w:t xml:space="preserve"> within-outbreak </w:t>
      </w:r>
      <w:r w:rsidR="001F327A" w:rsidRPr="000F3DE0">
        <w:rPr>
          <w:rFonts w:hint="eastAsia"/>
        </w:rPr>
        <w:t xml:space="preserve">impact of </w:t>
      </w:r>
      <w:r w:rsidR="00683CD6" w:rsidRPr="000F3DE0">
        <w:t>ORI</w:t>
      </w:r>
      <w:r w:rsidR="001F327A" w:rsidRPr="000F3DE0">
        <w:rPr>
          <w:rFonts w:hint="eastAsia"/>
        </w:rPr>
        <w:t xml:space="preserve"> and </w:t>
      </w:r>
      <w:r w:rsidR="008F5A35" w:rsidRPr="000F3DE0">
        <w:rPr>
          <w:rFonts w:hint="eastAsia"/>
        </w:rPr>
        <w:t xml:space="preserve">does not account for </w:t>
      </w:r>
      <w:r w:rsidR="00683CD6" w:rsidRPr="000F3DE0">
        <w:rPr>
          <w:rFonts w:hint="eastAsia"/>
        </w:rPr>
        <w:t xml:space="preserve">potential </w:t>
      </w:r>
      <w:r w:rsidRPr="000F3DE0">
        <w:rPr>
          <w:rFonts w:hint="eastAsia"/>
        </w:rPr>
        <w:t xml:space="preserve">long-term </w:t>
      </w:r>
      <w:r w:rsidR="00683CD6" w:rsidRPr="000F3DE0">
        <w:rPr>
          <w:rFonts w:hint="eastAsia"/>
        </w:rPr>
        <w:t>benefits</w:t>
      </w:r>
      <w:r w:rsidR="004A1600" w:rsidRPr="000F3DE0">
        <w:rPr>
          <w:rFonts w:hint="eastAsia"/>
        </w:rPr>
        <w:t>,</w:t>
      </w:r>
      <w:r w:rsidR="004A1600" w:rsidRPr="000F3DE0">
        <w:t xml:space="preserve"> </w:t>
      </w:r>
      <w:r w:rsidR="007D7E07" w:rsidRPr="000F3DE0">
        <w:t>such as preventing or mitigating future outbreaks</w:t>
      </w:r>
      <w:r w:rsidRPr="000F3DE0">
        <w:rPr>
          <w:rFonts w:hint="eastAsia"/>
        </w:rPr>
        <w:t>.</w:t>
      </w:r>
      <w:r w:rsidR="004A1600" w:rsidRPr="000F3DE0">
        <w:t xml:space="preserve"> </w:t>
      </w:r>
      <w:r w:rsidR="001F327A" w:rsidRPr="000F3DE0">
        <w:rPr>
          <w:rFonts w:hint="eastAsia"/>
        </w:rPr>
        <w:t xml:space="preserve">This assumption reflects the </w:t>
      </w:r>
      <w:r w:rsidRPr="000F3DE0">
        <w:rPr>
          <w:rFonts w:hint="eastAsia"/>
        </w:rPr>
        <w:t>temporary</w:t>
      </w:r>
      <w:r w:rsidR="004A1600" w:rsidRPr="000F3DE0">
        <w:t xml:space="preserve"> population-level protection expected from single-dose campaigns</w:t>
      </w:r>
      <w:r w:rsidR="004A1600" w:rsidRPr="000F3DE0">
        <w:rPr>
          <w:rFonts w:hint="eastAsia"/>
        </w:rPr>
        <w:t xml:space="preserve">, </w:t>
      </w:r>
      <w:r w:rsidR="001F327A" w:rsidRPr="000F3DE0">
        <w:rPr>
          <w:rFonts w:hint="eastAsia"/>
        </w:rPr>
        <w:t>given waning immunity</w:t>
      </w:r>
      <w:r w:rsidR="004A1600" w:rsidRPr="000F3DE0">
        <w:rPr>
          <w:rFonts w:hint="eastAsia"/>
        </w:rPr>
        <w:t xml:space="preserve"> and</w:t>
      </w:r>
      <w:r w:rsidR="001F327A" w:rsidRPr="000F3DE0">
        <w:rPr>
          <w:rFonts w:hint="eastAsia"/>
        </w:rPr>
        <w:t xml:space="preserve"> population mobility</w:t>
      </w:r>
      <w:r w:rsidR="00345AF1" w:rsidRPr="000F3DE0">
        <w:rPr>
          <w:rFonts w:hint="eastAsia"/>
        </w:rPr>
        <w:t>.</w:t>
      </w:r>
      <w:r w:rsidR="00345AF1" w:rsidRPr="000F3DE0">
        <w:fldChar w:fldCharType="begin"/>
      </w:r>
      <w:r w:rsidR="004B5448" w:rsidRPr="000F3DE0">
        <w:instrText xml:space="preserve"> ADDIN ZOTERO_ITEM CSL_CITATION {"citationID":"zg76TUrS","properties":{"formattedCitation":"\\super 9\\nosupersub{}","plainCitation":"9","noteIndex":0},"citationItems":[{"id":9927,"uris":["http://zotero.org/users/7663102/items/VME6ZAW8"],"itemData":{"id":9927,"type":"article-journal","abstract":"Background Oral cholera vaccination is an approach to preventing outbreaks in at-risk settings and controlling cholera in endemic settings. However, vaccine-derived herd immunity may be short-lived due to interactions between human mobility and imperfect or waning vaccine efficacy. As the supply and utilization of oral cholera vaccines grows, critical questions related to herd immunity are emerging, including: who should be targeted; when should revaccination be performed; and why have cholera outbreaks occurred in recently vaccinated populations? Methods and findings We use mathematical models to simulate routine and mass oral cholera vaccination in populations with varying degrees of migration, transmission intensity, and vaccine coverage. We show that migration and waning vaccine efficacy strongly influence the duration of herd immunity while birth and death rates have relatively minimal impacts. As compared to either periodic mass vaccination or routine vaccination alone, a community could be protected longer by a blended “Mass and Maintain” strategy. We show that vaccination may be best targeted at populations with intermediate degrees of mobility as compared to communities with very high or very low population turnover. Using a case study of an internally displaced person camp in South Sudan which underwent high-coverage mass vaccination in 2014 and 2015, we show that waning vaccine direct effects and high population turnover rendered the camp over 80% susceptible at the time of the cholera outbreak beginning in October 2016. Conclusions Oral cholera vaccines can be powerful tools for quickly protecting a population for a period of time that depends critically on vaccine coverage, vaccine efficacy over time, and the rate of population turnover through human mobility. Due to waning herd immunity, epidemics in vaccinated communities are possible but become less likely through complementary interventions or data-driven revaccination strategies.","container-title":"PLOS Neglected Tropical Diseases","DOI":"10.1371/journal.pntd.0006257","ISSN":"1935-2735","issue":"2","journalAbbreviation":"PLOS Neglected Tropical Diseases","language":"en","note":"publisher: Public Library of Science","page":"e0006257","source":"PLoS Journals","title":"Prolonging herd immunity to cholera via vaccination: Accounting for human mobility and waning vaccine effects","title-short":"Prolonging herd immunity to cholera via vaccination","volume":"12","author":[{"family":"Peak","given":"Corey M."},{"family":"Reilly","given":"Amanda L."},{"family":"Azman","given":"Andrew S."},{"family":"Buckee","given":"Caroline O."}],"issued":{"date-parts":[["2018",2,28]]},"citation-key":"peak2018"}}],"schema":"https://github.com/citation-style-language/schema/raw/master/csl-citation.json"} </w:instrText>
      </w:r>
      <w:r w:rsidR="00345AF1" w:rsidRPr="000F3DE0">
        <w:fldChar w:fldCharType="separate"/>
      </w:r>
      <w:r w:rsidR="004B5448" w:rsidRPr="000F3DE0">
        <w:rPr>
          <w:rFonts w:cs="Times New Roman"/>
          <w:vertAlign w:val="superscript"/>
        </w:rPr>
        <w:t>9</w:t>
      </w:r>
      <w:r w:rsidR="00345AF1" w:rsidRPr="000F3DE0">
        <w:fldChar w:fldCharType="end"/>
      </w:r>
      <w:r w:rsidR="00573D44" w:rsidRPr="000F3DE0">
        <w:rPr>
          <w:rFonts w:hint="eastAsia"/>
          <w:lang w:val="en-US"/>
        </w:rPr>
        <w:t xml:space="preserve"> </w:t>
      </w:r>
      <w:r w:rsidR="004A1600" w:rsidRPr="000F3DE0">
        <w:rPr>
          <w:rFonts w:hint="eastAsia"/>
          <w:lang w:val="en-US"/>
        </w:rPr>
        <w:t>Moreover,</w:t>
      </w:r>
      <w:r w:rsidR="008F5A35" w:rsidRPr="000F3DE0">
        <w:rPr>
          <w:rFonts w:hint="eastAsia"/>
          <w:lang w:val="en-US"/>
        </w:rPr>
        <w:t xml:space="preserve"> </w:t>
      </w:r>
      <w:r w:rsidR="004A1600" w:rsidRPr="000F3DE0">
        <w:rPr>
          <w:rFonts w:hint="eastAsia"/>
          <w:lang w:val="en-US"/>
        </w:rPr>
        <w:t>we modeled</w:t>
      </w:r>
      <w:r w:rsidR="008F5A35" w:rsidRPr="000F3DE0">
        <w:rPr>
          <w:rFonts w:hint="eastAsia"/>
        </w:rPr>
        <w:t xml:space="preserve"> each population independently</w:t>
      </w:r>
      <w:r w:rsidR="004A1600" w:rsidRPr="000F3DE0">
        <w:rPr>
          <w:rFonts w:hint="eastAsia"/>
        </w:rPr>
        <w:t xml:space="preserve">, without </w:t>
      </w:r>
      <w:r w:rsidR="008F5A35" w:rsidRPr="000F3DE0">
        <w:rPr>
          <w:rFonts w:hint="eastAsia"/>
        </w:rPr>
        <w:t xml:space="preserve"> cross-population </w:t>
      </w:r>
      <w:r w:rsidRPr="000F3DE0">
        <w:rPr>
          <w:rFonts w:hint="eastAsia"/>
        </w:rPr>
        <w:t>transmission or vaccination spillover</w:t>
      </w:r>
      <w:r w:rsidR="008F5A35" w:rsidRPr="000F3DE0">
        <w:rPr>
          <w:rFonts w:hint="eastAsia"/>
        </w:rPr>
        <w:t xml:space="preserve">. </w:t>
      </w:r>
    </w:p>
    <w:p w14:paraId="343C3D0E" w14:textId="77777777" w:rsidR="008B57DF" w:rsidRPr="000F3DE0" w:rsidRDefault="008B57DF" w:rsidP="00CD3EAC"/>
    <w:bookmarkEnd w:id="13"/>
    <w:p w14:paraId="028E450E" w14:textId="77777777" w:rsidR="00A137EB" w:rsidRPr="000F3DE0" w:rsidRDefault="00A137EB" w:rsidP="00F57F15">
      <w:pPr>
        <w:rPr>
          <w:lang w:val="en-US"/>
        </w:rPr>
      </w:pPr>
    </w:p>
    <w:p w14:paraId="2708E5A8" w14:textId="31DF5630" w:rsidR="002A5036" w:rsidRPr="000F3DE0" w:rsidRDefault="002A5036" w:rsidP="00F57F15">
      <w:r w:rsidRPr="000F3DE0">
        <w:rPr>
          <w:b/>
        </w:rPr>
        <w:t>Table 1</w:t>
      </w:r>
      <w:r w:rsidRPr="000F3DE0">
        <w:t>. Model parameters.</w:t>
      </w: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0"/>
        <w:gridCol w:w="3780"/>
        <w:gridCol w:w="1105"/>
      </w:tblGrid>
      <w:tr w:rsidR="00156EEE" w:rsidRPr="000F3DE0" w14:paraId="75729607" w14:textId="77777777" w:rsidTr="00F31227">
        <w:trPr>
          <w:trHeight w:val="14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CE7D185" w14:textId="61C324BE" w:rsidR="00156EEE" w:rsidRPr="000F3DE0" w:rsidRDefault="00156EEE" w:rsidP="002914FA">
            <w:pPr>
              <w:spacing w:line="240" w:lineRule="auto"/>
            </w:pPr>
            <w:r w:rsidRPr="000F3DE0">
              <w:t>Description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45D97DD" w14:textId="77777777" w:rsidR="00156EEE" w:rsidRPr="000F3DE0" w:rsidRDefault="00156EEE" w:rsidP="002914FA">
            <w:pPr>
              <w:spacing w:line="240" w:lineRule="auto"/>
            </w:pPr>
            <w:r w:rsidRPr="000F3DE0">
              <w:t>Values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7A3C6" w14:textId="77777777" w:rsidR="00156EEE" w:rsidRPr="000F3DE0" w:rsidRDefault="00156EEE" w:rsidP="002914FA">
            <w:pPr>
              <w:spacing w:line="240" w:lineRule="auto"/>
            </w:pPr>
            <w:r w:rsidRPr="000F3DE0">
              <w:t>Source</w:t>
            </w:r>
          </w:p>
        </w:tc>
      </w:tr>
      <w:tr w:rsidR="002A5036" w:rsidRPr="000F3DE0" w14:paraId="3E0F5B27" w14:textId="77777777" w:rsidTr="00156EEE">
        <w:trPr>
          <w:trHeight w:val="231"/>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7F28619" w14:textId="5519F8A3" w:rsidR="002A5036" w:rsidRPr="000F3DE0" w:rsidRDefault="009E0F60" w:rsidP="002914FA">
            <w:pPr>
              <w:spacing w:line="240" w:lineRule="auto"/>
              <w:rPr>
                <w:rFonts w:eastAsia="Aptos"/>
                <w:i/>
                <w:iCs/>
              </w:rPr>
            </w:pPr>
            <w:r w:rsidRPr="000F3DE0">
              <w:rPr>
                <w:i/>
                <w:iCs/>
              </w:rPr>
              <w:t>Parameter</w:t>
            </w:r>
            <w:r w:rsidR="004870F7" w:rsidRPr="000F3DE0">
              <w:rPr>
                <w:i/>
                <w:iCs/>
              </w:rPr>
              <w:t>s</w:t>
            </w:r>
            <w:r w:rsidRPr="000F3DE0">
              <w:rPr>
                <w:i/>
                <w:iCs/>
              </w:rPr>
              <w:t xml:space="preserve"> varied</w:t>
            </w:r>
          </w:p>
        </w:tc>
      </w:tr>
      <w:tr w:rsidR="000218B3" w:rsidRPr="000F3DE0" w14:paraId="741EE81E" w14:textId="77777777" w:rsidTr="00F31227">
        <w:trPr>
          <w:trHeight w:val="735"/>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B8726A7" w14:textId="05A0AE94" w:rsidR="000218B3" w:rsidRPr="000F3DE0" w:rsidRDefault="000218B3" w:rsidP="002914FA">
            <w:pPr>
              <w:spacing w:line="240" w:lineRule="auto"/>
            </w:pPr>
            <w:r w:rsidRPr="000F3DE0">
              <w:t>Direct v</w:t>
            </w:r>
            <w:r w:rsidRPr="000F3DE0">
              <w:rPr>
                <w:rFonts w:eastAsia="Aptos"/>
              </w:rPr>
              <w:t xml:space="preserve">accine </w:t>
            </w:r>
            <w:r w:rsidR="005623EE" w:rsidRPr="000F3DE0">
              <w:rPr>
                <w:rFonts w:hint="eastAsia"/>
              </w:rPr>
              <w:t>efficacy</w:t>
            </w:r>
            <w:r w:rsidRPr="000F3DE0">
              <w:t xml:space="preserve"> by one dose of OCV for the &lt; 5 yo and 5+ yo,</w:t>
            </w:r>
            <w:r w:rsidR="00D71B88" w:rsidRPr="000F3DE0">
              <w:rPr>
                <w:rFonts w:hint="eastAsia"/>
              </w:rPr>
              <w:t xml:space="preserve"> </w:t>
            </w:r>
            <w:r w:rsidRPr="000F3DE0">
              <w:t>respectively.</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AE29507" w14:textId="6C8E02A5" w:rsidR="000218B3" w:rsidRPr="000F3DE0" w:rsidRDefault="000218B3" w:rsidP="002914FA">
            <w:pPr>
              <w:spacing w:line="240" w:lineRule="auto"/>
              <w:rPr>
                <w:lang w:val="it-CH"/>
              </w:rPr>
            </w:pPr>
            <w:r w:rsidRPr="000F3DE0">
              <w:rPr>
                <w:lang w:val="it-CH"/>
              </w:rPr>
              <w:t xml:space="preserve">30% </w:t>
            </w:r>
            <w:r w:rsidR="009E0F60" w:rsidRPr="000F3DE0">
              <w:rPr>
                <w:lang w:val="it-CH"/>
              </w:rPr>
              <w:t xml:space="preserve">[95% CI: 15%, 42%] </w:t>
            </w:r>
            <w:r w:rsidRPr="000F3DE0">
              <w:rPr>
                <w:lang w:val="it-CH"/>
              </w:rPr>
              <w:t xml:space="preserve">(&lt; 5 yo) and 64% </w:t>
            </w:r>
            <w:r w:rsidR="009E0F60" w:rsidRPr="000F3DE0">
              <w:rPr>
                <w:lang w:val="it-CH"/>
              </w:rPr>
              <w:t xml:space="preserve">[95% CI: 58%, 70%] </w:t>
            </w:r>
            <w:r w:rsidRPr="000F3DE0">
              <w:rPr>
                <w:lang w:val="it-CH"/>
              </w:rPr>
              <w:t>(5+ yo)</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17C2EDE" w14:textId="5B94FD07" w:rsidR="000218B3" w:rsidRPr="000F3DE0" w:rsidRDefault="00095C04" w:rsidP="002914FA">
            <w:pPr>
              <w:spacing w:line="240" w:lineRule="auto"/>
              <w:rPr>
                <w:rFonts w:eastAsia="Aptos"/>
              </w:rPr>
            </w:pPr>
            <w:r w:rsidRPr="000F3DE0">
              <w:fldChar w:fldCharType="begin"/>
            </w:r>
            <w:r w:rsidR="007754C4" w:rsidRPr="000F3DE0">
              <w:instrText xml:space="preserve"> ADDIN ZOTERO_ITEM CSL_CITATION {"citationID":"MfwbXI3Q","properties":{"formattedCitation":"\\super 30\\nosupersub{}","plainCitation":"30","noteIndex":0},"citationItems":[{"id":9742,"uris":["http://zotero.org/users/7663102/items/DFCIX2GR"],"itemData":{"id":9742,"type":"article-journal","container-title":"The Lancet Infectious Diseases","DOI":"10.1016/S1473-3099(17)30359-6","ISSN":"1473-3099, 1474-4457","issue":"10","journalAbbreviation":"Lancet Inf Dis","language":"English","note":"publisher: Elsevier\nPMID: 28729167","page":"1080-1088","source":"www.thelancet.com","title":"Protection against cholera from killed whole-cell oral cholera vaccines: a systematic review and meta-analysis","title-short":"Protection against cholera from killed whole-cell oral cholera vaccines","volume":"17","author":[{"family":"Bi","given":"Qifang"},{"family":"Ferreras","given":"Eva"},{"family":"Pezzoli","given":"Lorenzo"},{"family":"Legros","given":"Dominique"},{"family":"Ivers","given":"Louise C."},{"family":"Date","given":"Kashmira"},{"family":"Qadri","given":"Firdausi"},{"family":"Digilio","given":"Laura"},{"family":"Sack","given":"David A."},{"family":"Ali","given":"Mohammad"},{"family":"Lessler","given":"Justin"},{"family":"Luquero","given":"Francisco J."},{"family":"Azman","given":"Andrew S."},{"family":"Cavailler","given":"Philippe"},{"family":"Date","given":"Kashmira"},{"family":"Sreenivasan","given":"Nandini"},{"family":"Matzger","given":"Helen"},{"family":"Luquero","given":"Francisco"},{"family":"Grais","given":"Rebecca"},{"family":"Wiesner","given":"Lale"},{"family":"Ko","given":"Melissa"},{"family":"Rouzier","given":"Vanessa"},{"family":"Peak","given":"Corey"},{"family":"Qadri","given":"Firdausi"},{"family":"Landegger","given":"Justine"},{"family":"Lynch","given":"Julia"},{"family":"Azman","given":"Andrew"},{"family":"Sack","given":"David"},{"family":"Henkens","given":"Myriam"},{"family":"Ciglenecki","given":"Iza"},{"family":"Ivers","given":"Louise"},{"family":"Diggle","given":"Emma"},{"family":"Weiss","given":"Mitchell"},{"family":"Hinman","given":"Alan"},{"family":"Maina","given":"Kahindo"},{"family":"Mirza","given":"Imran"},{"family":"Gimeno","given":"Guillermo"},{"family":"Levine","given":"Myron"}],"issued":{"date-parts":[["2017",10,1]]},"citation-key":"biProtectionCholeraKilled2017"}}],"schema":"https://github.com/citation-style-language/schema/raw/master/csl-citation.json"} </w:instrText>
            </w:r>
            <w:r w:rsidRPr="000F3DE0">
              <w:fldChar w:fldCharType="separate"/>
            </w:r>
            <w:r w:rsidR="007754C4" w:rsidRPr="000F3DE0">
              <w:rPr>
                <w:rFonts w:cs="Times New Roman"/>
                <w:vertAlign w:val="superscript"/>
              </w:rPr>
              <w:t>30</w:t>
            </w:r>
            <w:r w:rsidRPr="000F3DE0">
              <w:fldChar w:fldCharType="end"/>
            </w:r>
          </w:p>
        </w:tc>
      </w:tr>
      <w:tr w:rsidR="009E0F60" w:rsidRPr="000F3DE0" w14:paraId="727DBC2A" w14:textId="77777777" w:rsidTr="00F3122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7783895" w14:textId="3BC05A62" w:rsidR="009E0F60" w:rsidRPr="000F3DE0" w:rsidRDefault="009E0F60" w:rsidP="002914FA">
            <w:pPr>
              <w:spacing w:line="240" w:lineRule="auto"/>
            </w:pPr>
            <w:r w:rsidRPr="000F3DE0">
              <w:t>Campaign duration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A1F8226" w14:textId="4D8BFD02" w:rsidR="009E0F60" w:rsidRPr="000F3DE0" w:rsidRDefault="009E0F60" w:rsidP="002914FA">
            <w:pPr>
              <w:spacing w:line="240" w:lineRule="auto"/>
            </w:pPr>
            <w:r w:rsidRPr="000F3DE0">
              <w:t>5 [range: 3-14] 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45D0B35C" w14:textId="1A40422E" w:rsidR="009E0F60" w:rsidRPr="000F3DE0" w:rsidRDefault="009E0F60" w:rsidP="002914FA">
            <w:pPr>
              <w:spacing w:line="240" w:lineRule="auto"/>
            </w:pPr>
            <w:r w:rsidRPr="000F3DE0">
              <w:fldChar w:fldCharType="begin"/>
            </w:r>
            <w:r w:rsidR="007754C4" w:rsidRPr="000F3DE0">
              <w:instrText xml:space="preserve"> ADDIN ZOTERO_ITEM CSL_CITATION {"citationID":"8Wjg9rtk","properties":{"formattedCitation":"\\super 33\\nosupersub{}","plainCitation":"33","noteIndex":0},"citationItems":[{"id":"LX0Qu1LM/T3MLGYHb","uris":["http://zotero.org/users/local/xDVOxgbN/items/5UAYTNFT"],"itemData":{"id":132,"type":"article-journal","abstract":"Vaccination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7754C4" w:rsidRPr="000F3DE0">
              <w:rPr>
                <w:rFonts w:ascii="Arial" w:hAnsi="Arial"/>
              </w:rPr>
              <w:instrText> </w:instrText>
            </w:r>
            <w:r w:rsidR="007754C4" w:rsidRPr="000F3DE0">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settings.","container-title":"Vaccine","DOI":"10.1016/j.vaccine.2019.08.086","ISSN":"1873-2518","issue":"Suppl 1","journalAbbreviation":"Vaccine","language":"eng","note":"PMID: 31519444\nPMCID: PMC10967685","page":"A132-A140","source":"PubMed","title":"Global oral cholera vaccine use, 2013-2018","volume":"38 Suppl 1","author":[{"family":"Pezzoli","given":"Lorenzo"},{"literal":"Oral Cholera Vaccine Working Group of the Global Task Force on Cholera Control"}],"issued":{"date-parts":[["2020",2,29]]}}}],"schema":"https://github.com/citation-style-language/schema/raw/master/csl-citation.json"} </w:instrText>
            </w:r>
            <w:r w:rsidRPr="000F3DE0">
              <w:fldChar w:fldCharType="separate"/>
            </w:r>
            <w:r w:rsidR="007754C4" w:rsidRPr="000F3DE0">
              <w:rPr>
                <w:rFonts w:cs="Times New Roman"/>
                <w:vertAlign w:val="superscript"/>
              </w:rPr>
              <w:t>33</w:t>
            </w:r>
            <w:r w:rsidRPr="000F3DE0">
              <w:fldChar w:fldCharType="end"/>
            </w:r>
          </w:p>
        </w:tc>
      </w:tr>
      <w:tr w:rsidR="009E0F60" w:rsidRPr="000F3DE0" w14:paraId="4490F237" w14:textId="77777777" w:rsidTr="00F31227">
        <w:trPr>
          <w:trHeight w:val="70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B3D0B60" w14:textId="27E14D93" w:rsidR="009E0F60" w:rsidRPr="000F3DE0" w:rsidRDefault="009E0F60" w:rsidP="002914FA">
            <w:pPr>
              <w:snapToGrid w:val="0"/>
              <w:spacing w:line="240" w:lineRule="auto"/>
            </w:pPr>
            <w:r w:rsidRPr="000F3DE0">
              <w:lastRenderedPageBreak/>
              <w:t xml:space="preserve">Indirect vaccine </w:t>
            </w:r>
            <w:r w:rsidR="005623EE" w:rsidRPr="000F3DE0">
              <w:rPr>
                <w:rFonts w:hint="eastAsia"/>
              </w:rPr>
              <w:t>efficacy</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EA1F2B" w14:textId="74ED0BE3" w:rsidR="009E0F60" w:rsidRPr="000F3DE0" w:rsidRDefault="009E0F60" w:rsidP="002914FA">
            <w:pPr>
              <w:snapToGrid w:val="0"/>
              <w:spacing w:line="240" w:lineRule="auto"/>
            </w:pPr>
            <w:r w:rsidRPr="000F3DE0">
              <w:t>7</w:t>
            </w:r>
            <w:r w:rsidR="00DC360A" w:rsidRPr="000F3DE0">
              <w:rPr>
                <w:rFonts w:hint="eastAsia"/>
              </w:rPr>
              <w:t>7.</w:t>
            </w:r>
            <w:r w:rsidRPr="000F3DE0">
              <w:t>9% [</w:t>
            </w:r>
            <w:r w:rsidR="00124F65" w:rsidRPr="000F3DE0">
              <w:rPr>
                <w:rFonts w:hint="eastAsia"/>
              </w:rPr>
              <w:t>95% CrI:</w:t>
            </w:r>
            <w:r w:rsidR="00DC360A" w:rsidRPr="000F3DE0">
              <w:rPr>
                <w:rFonts w:hint="eastAsia"/>
              </w:rPr>
              <w:t xml:space="preserve"> 54.5</w:t>
            </w:r>
            <w:r w:rsidRPr="000F3DE0">
              <w:t xml:space="preserve"> – 9</w:t>
            </w:r>
            <w:r w:rsidR="00DC360A" w:rsidRPr="000F3DE0">
              <w:rPr>
                <w:rFonts w:hint="eastAsia"/>
              </w:rPr>
              <w:t>1</w:t>
            </w:r>
            <w:r w:rsidRPr="000F3DE0">
              <w:t>] and 9</w:t>
            </w:r>
            <w:r w:rsidR="00DC360A" w:rsidRPr="000F3DE0">
              <w:rPr>
                <w:rFonts w:hint="eastAsia"/>
              </w:rPr>
              <w:t>5</w:t>
            </w:r>
            <w:r w:rsidRPr="000F3DE0">
              <w:t>% [</w:t>
            </w:r>
            <w:r w:rsidR="00124F65" w:rsidRPr="000F3DE0">
              <w:rPr>
                <w:rFonts w:hint="eastAsia"/>
              </w:rPr>
              <w:t xml:space="preserve">95% CrI: </w:t>
            </w:r>
            <w:r w:rsidR="00DC360A" w:rsidRPr="000F3DE0">
              <w:rPr>
                <w:rFonts w:hint="eastAsia"/>
              </w:rPr>
              <w:t xml:space="preserve">58.4 </w:t>
            </w:r>
            <w:r w:rsidR="00DC360A" w:rsidRPr="000F3DE0">
              <w:t>–</w:t>
            </w:r>
            <w:r w:rsidR="00DC360A" w:rsidRPr="000F3DE0">
              <w:rPr>
                <w:rFonts w:hint="eastAsia"/>
              </w:rPr>
              <w:t xml:space="preserve"> 99.6</w:t>
            </w:r>
            <w:r w:rsidRPr="000F3DE0">
              <w:t>] at 60% and 90% vaccine coverage</w:t>
            </w:r>
            <w:r w:rsidR="00274651" w:rsidRPr="000F3DE0">
              <w:t>s</w:t>
            </w:r>
            <w:r w:rsidRPr="000F3DE0">
              <w:t xml:space="preserve">, respectively. (Supplementary Information </w:t>
            </w:r>
            <w:r w:rsidRPr="000F3DE0">
              <w:rPr>
                <w:b/>
                <w:bCs/>
              </w:rPr>
              <w:t>S</w:t>
            </w:r>
            <w:r w:rsidR="00F57AD3" w:rsidRPr="000F3DE0">
              <w:rPr>
                <w:b/>
                <w:bCs/>
              </w:rPr>
              <w:t>3</w:t>
            </w:r>
            <w:r w:rsidR="00A80FF7" w:rsidRPr="000F3DE0">
              <w:rPr>
                <w:rFonts w:hint="eastAsia"/>
              </w:rPr>
              <w:t xml:space="preserve"> and </w:t>
            </w:r>
            <w:r w:rsidR="00A80FF7" w:rsidRPr="000F3DE0">
              <w:rPr>
                <w:rFonts w:hint="eastAsia"/>
                <w:b/>
                <w:bCs/>
              </w:rPr>
              <w:t>Figure S1</w:t>
            </w:r>
            <w:r w:rsidRPr="000F3DE0">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3BA7E6D" w14:textId="77777777" w:rsidR="009E0F60" w:rsidRPr="000F3DE0" w:rsidRDefault="009E0F60" w:rsidP="002914FA">
            <w:pPr>
              <w:snapToGrid w:val="0"/>
              <w:spacing w:line="240" w:lineRule="auto"/>
            </w:pPr>
          </w:p>
        </w:tc>
      </w:tr>
      <w:tr w:rsidR="009E0F60" w:rsidRPr="000F3DE0" w14:paraId="677A7BAA" w14:textId="77777777" w:rsidTr="00F31227">
        <w:trPr>
          <w:trHeight w:val="474"/>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8ABD2A9" w14:textId="66DF67FC" w:rsidR="009E0F60" w:rsidRPr="000F3DE0" w:rsidRDefault="009E0F60" w:rsidP="002914FA">
            <w:pPr>
              <w:spacing w:line="240" w:lineRule="auto"/>
            </w:pPr>
            <w:r w:rsidRPr="000F3DE0">
              <w:t xml:space="preserve">Delay in vaccine-derived </w:t>
            </w:r>
            <w:r w:rsidR="005623EE" w:rsidRPr="000F3DE0">
              <w:rPr>
                <w:rFonts w:hint="eastAsia"/>
              </w:rPr>
              <w:t>immunity</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A6152B" w14:textId="77777777" w:rsidR="009E0F60" w:rsidRPr="000F3DE0" w:rsidRDefault="009E0F60" w:rsidP="002914FA">
            <w:pPr>
              <w:spacing w:line="240" w:lineRule="auto"/>
            </w:pPr>
            <w:r w:rsidRPr="000F3DE0">
              <w:t>10.5 [range: 3, 21] days</w:t>
            </w:r>
          </w:p>
          <w:p w14:paraId="62BD6E8A" w14:textId="27C4F7D3" w:rsidR="00095C04" w:rsidRPr="000F3DE0" w:rsidRDefault="00095C04" w:rsidP="002914FA">
            <w:pPr>
              <w:spacing w:line="240" w:lineRule="auto"/>
            </w:pPr>
            <w:r w:rsidRPr="000F3DE0">
              <w:t xml:space="preserve">(Supplementary </w:t>
            </w:r>
            <w:r w:rsidR="003632A2" w:rsidRPr="000F3DE0">
              <w:t>Information</w:t>
            </w:r>
            <w:r w:rsidRPr="000F3DE0">
              <w:t xml:space="preserve"> </w:t>
            </w:r>
            <w:r w:rsidRPr="000F3DE0">
              <w:rPr>
                <w:b/>
                <w:bCs/>
              </w:rPr>
              <w:t>S</w:t>
            </w:r>
            <w:r w:rsidR="00D00F48" w:rsidRPr="000F3DE0">
              <w:rPr>
                <w:rFonts w:hint="eastAsia"/>
                <w:b/>
                <w:bCs/>
              </w:rPr>
              <w:t>4</w:t>
            </w:r>
            <w:r w:rsidRPr="000F3DE0">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8469979" w14:textId="66B9D2EF" w:rsidR="009E0F60" w:rsidRPr="000F3DE0" w:rsidRDefault="00095C04" w:rsidP="002914FA">
            <w:pPr>
              <w:spacing w:line="240" w:lineRule="auto"/>
            </w:pPr>
            <w:r w:rsidRPr="000F3DE0">
              <w:fldChar w:fldCharType="begin"/>
            </w:r>
            <w:r w:rsidR="007754C4" w:rsidRPr="000F3DE0">
              <w:instrText xml:space="preserve"> ADDIN ZOTERO_ITEM CSL_CITATION {"citationID":"LdGf3KKL","properties":{"formattedCitation":"\\super 41\\uc0\\u8211{}49\\nosupersub{}","plainCitation":"41–49","noteIndex":0},"citationItems":[{"id":"LX0Qu1LM/BXE29BaA","uris":["http://zotero.org/users/local/xDVOxgbN/items/VMBJ3ILL"],"itemData":{"id":4,"type":"article-journal","abstract":"INTRODUCTION: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7754C4" w:rsidRPr="000F3DE0">
              <w:rPr>
                <w:rFonts w:hint="eastAsia"/>
              </w:rPr>
              <w:instrText xml:space="preserve">st V. cholerae Inaba and Ogawa after 1st dose was 35/134 (26%) and 34/134 (25%) respectively. We observed a statistical difference in seroconversion between the two subgroups of baseline titres (low &lt;80 and high </w:instrText>
            </w:r>
            <w:r w:rsidR="007754C4" w:rsidRPr="000F3DE0">
              <w:rPr>
                <w:rFonts w:hint="eastAsia"/>
              </w:rPr>
              <w:instrText>≥</w:instrText>
            </w:r>
            <w:r w:rsidR="007754C4" w:rsidRPr="000F3DE0">
              <w:rPr>
                <w:rFonts w:hint="eastAsia"/>
              </w:rPr>
              <w:instrText>80) for both Inaba (p = 0.02) and Ogawa (p</w:instrText>
            </w:r>
            <w:r w:rsidR="007754C4" w:rsidRPr="000F3DE0">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Cleopatra"}],"issued":{"date-parts":[["2022"]]}}},{"id":"LX0Qu1LM/oUZFEmwC","uris":["http://zotero.org/users/local/xDVOxgbN/items/3XUCD5LV"],"itemData":{"id":7,"type":"article-journal","abstract":"Immune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D."},{"family":"Sur","given":"Dipika"}],"issued":{"date-parts":[["2009",11,16]]}}},{"id":"LX0Qu1LM/Gzms8JMn","uris":["http://zotero.org/users/local/xDVOxgbN/items/PQEELNWL"],"itemData":{"id":17,"type":"article-journal","abstract":"After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D."},{"family":"Qadri","given":"Firdausi"}],"issued":{"date-parts":[["2020",3]]}}},{"id":"LX0Qu1LM/zeK75ZHi","uris":["http://zotero.org/users/local/xDVOxgbN/items/ZG8J3XZ6"],"itemData":{"id":20,"type":"article-journal","container-title":"PLOS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LX0Qu1LM/xucNppQV","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7754C4" w:rsidRPr="000F3DE0">
              <w:rPr>
                <w:rFonts w:hint="eastAsia"/>
              </w:rPr>
              <w:instrText>une responses after administration of Shanchol, in 25 adults, 51 older children (6-17 years), and 47 younger children (1-5 years) in Haiti, where cholera was introduced in 2010. A</w:instrText>
            </w:r>
            <w:r w:rsidR="007754C4" w:rsidRPr="000F3DE0">
              <w:rPr>
                <w:rFonts w:hint="eastAsia"/>
              </w:rPr>
              <w:instrText>≥</w:instrText>
            </w:r>
            <w:r w:rsidR="007754C4" w:rsidRPr="000F3DE0">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7754C4" w:rsidRPr="000F3DE0">
              <w:rPr>
                <w:rFonts w:hint="eastAsia"/>
              </w:rPr>
              <w:instrText>≥</w:instrText>
            </w:r>
            <w:r w:rsidR="007754C4" w:rsidRPr="000F3DE0">
              <w:rPr>
                <w:rFonts w:hint="eastAsia"/>
              </w:rPr>
              <w:instrText>2-fold increase in serum O-antigen specific polysaccharide IgA antibody levels aga</w:instrText>
            </w:r>
            <w:r w:rsidR="007754C4" w:rsidRPr="000F3DE0">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B."}],"issued":{"date-parts":[["2014",5]]}}},{"id":"LX0Qu1LM/fZPv4tth","uris":["http://zotero.org/users/local/xDVOxgbN/items/885T83T7"],"itemData":{"id":28,"type":"article-journal","abstract":"Cholera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A."}],"issued":{"date-parts":[["2021",8,16]]}}},{"id":"LX0Qu1LM/vHkyilSg","uris":["http://zotero.org/users/local/xDVOxgbN/items/MD4Y8M2Z"],"itemData":{"id":30,"type":"article-journal","abstract":"As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LX0Qu1LM/LsqQOOic","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K."},{"family":"Gurwith","given":"Marc"}],"issued":{"date-parts":[["2018",2]]}}},{"id":"LX0Qu1LM/Bp0O3kOq","uris":["http://zotero.org/users/local/xDVOxgbN/items/88EEN4QJ"],"itemData":{"id":25,"type":"article-journal","abstract":"BACKGROUND: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7754C4" w:rsidRPr="000F3DE0">
              <w:rPr>
                <w:rFonts w:hint="eastAsia"/>
              </w:rPr>
              <w:instrText>iority, age-descending clinical trial of OCV (Hillchol vs. Shanchol) in the Mirpur area of Dhaka city from July 2016 to May 2017. This study was carried out in three different age cohorts (1-&lt;5, 5-17 and </w:instrText>
            </w:r>
            <w:r w:rsidR="007754C4" w:rsidRPr="000F3DE0">
              <w:rPr>
                <w:rFonts w:hint="eastAsia"/>
              </w:rPr>
              <w:instrText>≥</w:instrText>
            </w:r>
            <w:r w:rsidR="007754C4" w:rsidRPr="000F3DE0">
              <w:rPr>
                <w:rFonts w:hint="eastAsia"/>
              </w:rPr>
              <w:instrText xml:space="preserve">18 years old). Two doses of vaccine were given at </w:instrText>
            </w:r>
            <w:r w:rsidR="007754C4" w:rsidRPr="000F3DE0">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Pr="000F3DE0">
              <w:fldChar w:fldCharType="separate"/>
            </w:r>
            <w:r w:rsidR="007754C4" w:rsidRPr="000F3DE0">
              <w:rPr>
                <w:rFonts w:cs="Times New Roman"/>
                <w:vertAlign w:val="superscript"/>
              </w:rPr>
              <w:t>41–49</w:t>
            </w:r>
            <w:r w:rsidRPr="000F3DE0">
              <w:fldChar w:fldCharType="end"/>
            </w:r>
          </w:p>
        </w:tc>
      </w:tr>
      <w:tr w:rsidR="009E0F60" w:rsidRPr="000F3DE0" w14:paraId="05A8F725" w14:textId="77777777" w:rsidTr="00492617">
        <w:trPr>
          <w:trHeight w:val="258"/>
        </w:trPr>
        <w:tc>
          <w:tcPr>
            <w:tcW w:w="9555" w:type="dxa"/>
            <w:gridSpan w:val="3"/>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FF218A9" w14:textId="27C11A5A" w:rsidR="009E0F60" w:rsidRPr="000F3DE0" w:rsidRDefault="009E0F60" w:rsidP="002914FA">
            <w:pPr>
              <w:spacing w:line="240" w:lineRule="auto"/>
              <w:rPr>
                <w:i/>
                <w:iCs/>
              </w:rPr>
            </w:pPr>
            <w:r w:rsidRPr="000F3DE0">
              <w:rPr>
                <w:i/>
                <w:iCs/>
              </w:rPr>
              <w:t>Parameters fixed</w:t>
            </w:r>
          </w:p>
        </w:tc>
      </w:tr>
      <w:tr w:rsidR="009E0F60" w:rsidRPr="000F3DE0" w14:paraId="64C31095" w14:textId="77777777" w:rsidTr="00F31227">
        <w:trPr>
          <w:trHeight w:val="27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9952882" w14:textId="05CDA222" w:rsidR="009E0F60" w:rsidRPr="000F3DE0" w:rsidRDefault="009E0F60" w:rsidP="002914FA">
            <w:pPr>
              <w:spacing w:line="240" w:lineRule="auto"/>
              <w:rPr>
                <w:rFonts w:eastAsia="Aptos"/>
              </w:rPr>
            </w:pPr>
            <w:r w:rsidRPr="000F3DE0">
              <w:t>Vaccine coverage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A400E11" w14:textId="384B0C93" w:rsidR="009E0F60" w:rsidRPr="000F3DE0" w:rsidRDefault="009E0F60" w:rsidP="002914FA">
            <w:pPr>
              <w:spacing w:line="240" w:lineRule="auto"/>
              <w:rPr>
                <w:rFonts w:eastAsia="Aptos"/>
              </w:rPr>
            </w:pPr>
            <w:r w:rsidRPr="000F3DE0">
              <w:t>60%</w:t>
            </w:r>
            <w:r w:rsidR="005935D8" w:rsidRPr="000F3DE0">
              <w:rPr>
                <w:rFonts w:hint="eastAsia"/>
              </w:rPr>
              <w:t>, 75</w:t>
            </w:r>
            <w:r w:rsidR="005935D8" w:rsidRPr="000F3DE0">
              <w:t>%</w:t>
            </w:r>
            <w:r w:rsidR="005935D8" w:rsidRPr="000F3DE0">
              <w:rPr>
                <w:rFonts w:hint="eastAsia"/>
              </w:rPr>
              <w:t xml:space="preserve">, and </w:t>
            </w:r>
            <w:r w:rsidRPr="000F3DE0">
              <w:t>90%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6689258" w14:textId="77777777" w:rsidR="009E0F60" w:rsidRPr="000F3DE0" w:rsidRDefault="009E0F60" w:rsidP="002914FA">
            <w:pPr>
              <w:spacing w:line="240" w:lineRule="auto"/>
            </w:pPr>
          </w:p>
        </w:tc>
      </w:tr>
      <w:tr w:rsidR="009E0F60" w:rsidRPr="000F3DE0" w14:paraId="450612AA" w14:textId="77777777" w:rsidTr="00492617">
        <w:trPr>
          <w:trHeight w:val="303"/>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53C241A" w14:textId="4FD2E02F" w:rsidR="009E0F60" w:rsidRPr="000F3DE0" w:rsidRDefault="009E0F60" w:rsidP="002914FA">
            <w:pPr>
              <w:spacing w:line="240" w:lineRule="auto"/>
            </w:pPr>
            <w:r w:rsidRPr="000F3DE0">
              <w:t xml:space="preserve">Proportion of moderate and severe </w:t>
            </w:r>
            <w:r w:rsidR="003D5658" w:rsidRPr="000F3DE0">
              <w:rPr>
                <w:rFonts w:hint="eastAsia"/>
              </w:rPr>
              <w:t>cholera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41DDED" w14:textId="593DA37C" w:rsidR="00005E29" w:rsidRPr="000F3DE0" w:rsidRDefault="009E0F60" w:rsidP="002914FA">
            <w:pPr>
              <w:spacing w:line="240" w:lineRule="auto"/>
            </w:pPr>
            <w:r w:rsidRPr="000F3DE0">
              <w:t>0.</w:t>
            </w:r>
            <w:r w:rsidR="003D5658" w:rsidRPr="000F3DE0">
              <w:rPr>
                <w:rFonts w:hint="eastAsia"/>
              </w:rPr>
              <w:t>7</w:t>
            </w:r>
            <w:r w:rsidR="00005E29" w:rsidRPr="000F3DE0">
              <w:rPr>
                <w:rFonts w:hint="eastAsia"/>
              </w:rPr>
              <w:t>8</w:t>
            </w:r>
            <w:r w:rsidR="003D5658" w:rsidRPr="000F3DE0">
              <w:rPr>
                <w:rFonts w:hint="eastAsia"/>
              </w:rPr>
              <w:t>,</w:t>
            </w:r>
            <w:r w:rsidRPr="000F3DE0">
              <w:t xml:space="preserve"> 0.</w:t>
            </w:r>
            <w:r w:rsidR="003D5658" w:rsidRPr="000F3DE0">
              <w:rPr>
                <w:rFonts w:hint="eastAsia"/>
              </w:rPr>
              <w:t>22</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CEB96D5" w14:textId="716FCC58" w:rsidR="009E0F60" w:rsidRPr="000F3DE0" w:rsidRDefault="00A137EB" w:rsidP="002914FA">
            <w:pPr>
              <w:spacing w:line="240" w:lineRule="auto"/>
            </w:pPr>
            <w:r w:rsidRPr="000F3DE0">
              <w:fldChar w:fldCharType="begin"/>
            </w:r>
            <w:r w:rsidR="007754C4" w:rsidRPr="000F3DE0">
              <w:instrText xml:space="preserve"> ADDIN ZOTERO_ITEM CSL_CITATION {"citationID":"d7alqCh4","properties":{"formattedCitation":"\\super 50\\nosupersub{}","plainCitation":"50","noteIndex":0},"citationItems":[{"id":"LX0Qu1LM/sZ3QELtf","uris":["http://zotero.org/users/7663102/items/YRSLQCQL"],"itemData":{"id":15779,"type":"article-journal","abstract":"Zambia experienced the largest cholera outbreak in the country history in 2023–2024 in the capital, Lusaka. This study aimed to identify the clinical characteristics of the adult patients hospitalized at the community and referral cholera treatment centers (CTCs) to determine factors associated with their severe clinical outcomes during the outbreak.Clinical information on the adult patients with cholera in the community and referral CTCs was retrospectively analyzed. Clinical factors associated with the fatal outcome were explored by multivariate analysis, using Firth's penalized logistic regression.A total of 6578 adult cases were identified. The overall case fatality rate was 1.0% (51 of 5020), and it was highest in a referral CTC specializing in patients with underlying conditions (4.1% [32 of 772]). In the multivariate analysis, age (odds ratio, 1.05 [95% confidence interval, 1.02–1.09]), human immunodeficiency virus infections (5.68 [2.12–15.30]), diabetes mellitus (8.21 [1.38–34.00]), and severe dehydration at admission (5.97 [1.29–56.94]) were independently correlated with fatal outcomes.Clinical factors, including age, underlying conditions, and disease severity at admission, were shown to be associated with severe clinical outcomes in adult patients with cholera. Enhanced case management strategies targeted for such high-risk groups might be beneficial in reducing the case fatality rate during cholera outbreaks.","container-title":"Open Forum Infectious Diseases","DOI":"10.1093/ofid/ofaf277","ISSN":"2328-8957","issue":"6","journalAbbreviation":"Open Forum Infectious Diseases","page":"ofaf277","source":"Silverchair","title":"Clinical Characteristics of 6578 Adult Patients With Cholera Admitted to Community and Referral Cholera Treatment Centers in Lusaka, Zambia, October 2023 to April 2024","volume":"12","author":[{"family":"Mbewe","given":"Nyuma"},{"family":"Imamura","given":"Tadatsugu"},{"family":"Sivile","given":"Suilanji"},{"family":"Sinkala","given":"Annel"},{"family":"Zulu","given":"Paul"},{"family":"Chanda","given":"Chitalu"},{"family":"Naik","given":"Neil"},{"family":"Kalima","given":"Nawa"},{"family":"Tepa","given":"Roy"},{"family":"Mwewa","given":"Kabaso"},{"family":"Kapololwe","given":"Kenneth"},{"family":"Mugala","given":"Anchindika"},{"family":"Mweemba","given":"Aggrey"},{"family":"Simwaba","given":"Davie"},{"family":"Kapina","given":"Muzala"},{"family":"Mwangilwa","given":"Kelvin"},{"family":"Nambeya","given":"Lalisa"},{"family":"Msiska","given":"Sophia"},{"family":"Choonga","given":"Aspha"},{"family":"Chirwa","given":"Bob"},{"family":"Mitsushima","given":"Shingo"},{"family":"Tsuchihashi","given":"Yuuki"},{"family":"Kapata","given":"Nathan"},{"family":"Kamigaki","given":"Taro"},{"family":"Mulenga","given":"Lloyd"},{"family":"Chilengi","given":"Roma"}],"issued":{"date-parts":[["2025",6,1]]},"citation-key":"mbewe2025a"}}],"schema":"https://github.com/citation-style-language/schema/raw/master/csl-citation.json"} </w:instrText>
            </w:r>
            <w:r w:rsidRPr="000F3DE0">
              <w:fldChar w:fldCharType="separate"/>
            </w:r>
            <w:r w:rsidR="007754C4" w:rsidRPr="000F3DE0">
              <w:rPr>
                <w:rFonts w:cs="Times New Roman"/>
                <w:vertAlign w:val="superscript"/>
              </w:rPr>
              <w:t>50</w:t>
            </w:r>
            <w:r w:rsidRPr="000F3DE0">
              <w:fldChar w:fldCharType="end"/>
            </w:r>
          </w:p>
        </w:tc>
      </w:tr>
      <w:tr w:rsidR="009E0F60" w:rsidRPr="000F3DE0" w14:paraId="7F9EB49F" w14:textId="77777777" w:rsidTr="00492617">
        <w:trPr>
          <w:trHeight w:val="33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3EBA2B1" w14:textId="0E7E57B9" w:rsidR="009E0F60" w:rsidRPr="000F3DE0" w:rsidRDefault="009E0F60" w:rsidP="002914FA">
            <w:pPr>
              <w:spacing w:line="240" w:lineRule="auto"/>
            </w:pPr>
            <w:r w:rsidRPr="000F3DE0">
              <w:t>Disability weight for moderate and severe</w:t>
            </w:r>
            <w:r w:rsidR="003D5658" w:rsidRPr="000F3DE0">
              <w:rPr>
                <w:rFonts w:hint="eastAsia"/>
              </w:rPr>
              <w:t xml:space="preserve"> diarrhea</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B5B904E" w14:textId="5E075BCC" w:rsidR="002C1FE4" w:rsidRPr="000F3DE0" w:rsidRDefault="009E0F60" w:rsidP="002C1FE4">
            <w:pPr>
              <w:spacing w:line="240" w:lineRule="auto"/>
            </w:pPr>
            <w:r w:rsidRPr="000F3DE0">
              <w:t>0.188</w:t>
            </w:r>
            <w:r w:rsidR="003D5658" w:rsidRPr="000F3DE0">
              <w:rPr>
                <w:rFonts w:hint="eastAsia"/>
              </w:rPr>
              <w:t>,</w:t>
            </w:r>
            <w:r w:rsidRPr="000F3DE0">
              <w:t xml:space="preserve"> 0.247</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2BBF47B" w14:textId="24ED533A" w:rsidR="009E0F60" w:rsidRPr="000F3DE0" w:rsidRDefault="009E0F60" w:rsidP="002914FA">
            <w:pPr>
              <w:spacing w:line="240" w:lineRule="auto"/>
              <w:rPr>
                <w:b/>
              </w:rPr>
            </w:pPr>
            <w:r w:rsidRPr="000F3DE0">
              <w:fldChar w:fldCharType="begin"/>
            </w:r>
            <w:r w:rsidR="007754C4" w:rsidRPr="000F3DE0">
              <w:instrText xml:space="preserve"> ADDIN ZOTERO_ITEM CSL_CITATION {"citationID":"0eguGnVv","properties":{"formattedCitation":"\\super 51\\nosupersub{}","plainCitation":"51","noteIndex":0},"citationItems":[{"id":"LX0Qu1LM/Ga3macws","uris":["http://zotero.org/users/local/xDVOxgbN/items/R6VATLF7"],"itemData":{"id":60,"type":"article-journal","abstract":"BACKGROUND: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7754C4" w:rsidRPr="000F3DE0">
              <w:rPr>
                <w:rFonts w:ascii="Arial" w:hAnsi="Arial"/>
              </w:rPr>
              <w:instrText> </w:instrText>
            </w:r>
            <w:r w:rsidR="007754C4" w:rsidRPr="000F3DE0">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7754C4" w:rsidRPr="000F3DE0">
              <w:rPr>
                <w:rFonts w:ascii="Arial" w:hAnsi="Arial"/>
              </w:rPr>
              <w:instrText> </w:instrText>
            </w:r>
            <w:r w:rsidR="007754C4" w:rsidRPr="000F3DE0">
              <w:instrText>000 in males vs s1400 [1279-1524] per 100</w:instrText>
            </w:r>
            <w:r w:rsidR="007754C4" w:rsidRPr="000F3DE0">
              <w:rPr>
                <w:rFonts w:ascii="Arial" w:hAnsi="Arial"/>
              </w:rPr>
              <w:instrText> </w:instrText>
            </w:r>
            <w:r w:rsidR="007754C4" w:rsidRPr="000F3DE0">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Pr="000F3DE0">
              <w:fldChar w:fldCharType="separate"/>
            </w:r>
            <w:r w:rsidR="007754C4" w:rsidRPr="000F3DE0">
              <w:rPr>
                <w:rFonts w:cs="Times New Roman"/>
                <w:vertAlign w:val="superscript"/>
              </w:rPr>
              <w:t>51</w:t>
            </w:r>
            <w:r w:rsidRPr="000F3DE0">
              <w:fldChar w:fldCharType="end"/>
            </w:r>
          </w:p>
        </w:tc>
      </w:tr>
      <w:tr w:rsidR="009E0F60" w:rsidRPr="000F3DE0" w14:paraId="1C92917E" w14:textId="77777777" w:rsidTr="00F31227">
        <w:trPr>
          <w:trHeight w:val="6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1082DE83" w14:textId="77777777" w:rsidR="009E0F60" w:rsidRPr="000F3DE0" w:rsidRDefault="009E0F60" w:rsidP="002914FA">
            <w:pPr>
              <w:spacing w:line="240" w:lineRule="auto"/>
            </w:pPr>
            <w:r w:rsidRPr="000F3DE0">
              <w:t>Vaccine cost of procurement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79EFCF1" w14:textId="19890AFC" w:rsidR="009E0F60" w:rsidRPr="000F3DE0" w:rsidRDefault="00124F65" w:rsidP="002914FA">
            <w:pPr>
              <w:spacing w:line="240" w:lineRule="auto"/>
            </w:pPr>
            <w:r w:rsidRPr="000F3DE0">
              <w:t>US</w:t>
            </w:r>
            <w:r w:rsidRPr="000F3DE0">
              <w:rPr>
                <w:rFonts w:hint="eastAsia"/>
              </w:rPr>
              <w:t xml:space="preserve">$ </w:t>
            </w:r>
            <w:r w:rsidR="009E0F60" w:rsidRPr="000F3DE0">
              <w:t>1.65</w:t>
            </w:r>
            <w:r w:rsidRPr="000F3DE0">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5A699C" w14:textId="54929735" w:rsidR="009E0F60" w:rsidRPr="000F3DE0" w:rsidRDefault="009E0F60" w:rsidP="002914FA">
            <w:pPr>
              <w:spacing w:line="240" w:lineRule="auto"/>
            </w:pPr>
            <w:r w:rsidRPr="000F3DE0">
              <w:fldChar w:fldCharType="begin"/>
            </w:r>
            <w:r w:rsidR="007754C4" w:rsidRPr="000F3DE0">
              <w:instrText xml:space="preserve"> ADDIN ZOTERO_ITEM CSL_CITATION {"citationID":"VWBpK4rj","properties":{"formattedCitation":"\\super 52\\nosupersub{}","plainCitation":"52","noteIndex":0},"citationItems":[{"id":"LX0Qu1LM/gNRCXCM2","uris":["http://zotero.org/users/local/xDVOxgbN/items/PLH872SC"],"itemData":{"id":177,"type":"report","title":"Oral cholera vaccine (OCV) price data","URL":"https://www.unicef.org/supply/media/22781/file/OCV-vaccines-prices-29102024.pdf","author":[{"literal":"UNICEF"}],"issued":{"date-parts":[["2024",10,24]]}}}],"schema":"https://github.com/citation-style-language/schema/raw/master/csl-citation.json"} </w:instrText>
            </w:r>
            <w:r w:rsidRPr="000F3DE0">
              <w:fldChar w:fldCharType="separate"/>
            </w:r>
            <w:r w:rsidR="007754C4" w:rsidRPr="000F3DE0">
              <w:rPr>
                <w:rFonts w:cs="Times New Roman"/>
                <w:vertAlign w:val="superscript"/>
              </w:rPr>
              <w:t>52</w:t>
            </w:r>
            <w:r w:rsidRPr="000F3DE0">
              <w:fldChar w:fldCharType="end"/>
            </w:r>
          </w:p>
        </w:tc>
      </w:tr>
      <w:tr w:rsidR="009E0F60" w:rsidRPr="000F3DE0" w14:paraId="1F7FC7C0" w14:textId="77777777" w:rsidTr="00F31227">
        <w:trPr>
          <w:trHeight w:val="159"/>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7826CC" w14:textId="77777777" w:rsidR="009E0F60" w:rsidRPr="000F3DE0" w:rsidRDefault="009E0F60" w:rsidP="002914FA">
            <w:pPr>
              <w:spacing w:line="240" w:lineRule="auto"/>
            </w:pPr>
            <w:r w:rsidRPr="000F3DE0">
              <w:t>Vaccine delivery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4756868" w14:textId="39772C81" w:rsidR="009E0F60" w:rsidRPr="000F3DE0" w:rsidRDefault="00124F65" w:rsidP="002914FA">
            <w:pPr>
              <w:spacing w:line="240" w:lineRule="auto"/>
            </w:pPr>
            <w:r w:rsidRPr="000F3DE0">
              <w:t>US</w:t>
            </w:r>
            <w:r w:rsidRPr="000F3DE0">
              <w:rPr>
                <w:rFonts w:hint="eastAsia"/>
              </w:rPr>
              <w:t xml:space="preserve">$ </w:t>
            </w:r>
            <w:r w:rsidR="009E0F60" w:rsidRPr="000F3DE0">
              <w:t>2.32</w:t>
            </w:r>
            <w:r w:rsidRPr="000F3DE0">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73320D8" w14:textId="374D167D" w:rsidR="009E0F60" w:rsidRPr="000F3DE0" w:rsidRDefault="009E0F60" w:rsidP="002914FA">
            <w:pPr>
              <w:spacing w:line="240" w:lineRule="auto"/>
            </w:pPr>
            <w:r w:rsidRPr="000F3DE0">
              <w:fldChar w:fldCharType="begin"/>
            </w:r>
            <w:r w:rsidR="007754C4" w:rsidRPr="000F3DE0">
              <w:instrText xml:space="preserve"> ADDIN ZOTERO_ITEM CSL_CITATION {"citationID":"kpdM5hoz","properties":{"formattedCitation":"\\super 53\\nosupersub{}","plainCitation":"53","noteIndex":0},"citationItems":[{"id":"LX0Qu1LM/gNV9aNjE","uris":["http://zotero.org/users/local/xDVOxgbN/items/DTMJLIS6"],"itemData":{"id":48,"type":"article-journal","abstract":"Cholera poses a substantial health burden in the developing world due to both epidemic and endemic diseases. The World Health Organization recommends oral cholera vaccines for mass vaccination campaigns in addition to traditional prevention practices and treatments in resource-poor settings. In many developing countries like Bangladesh, the major challenge behind implementing mass vaccination campaigns concerns the affordability of the oral cholera vaccine (OCV). Vaccination of children with OCV is not only an impactful approach for controlling cholera at the population level and reducing childhood morbidity but is also considered more cost-effective than vaccinating all ages. The aim of the study was to estimate the cost of an OCV campaign for children from a societal perspective using empirical study. A total of 66,311 children aged 1 to 14 years old were fully vaccinated with two doses of the OCV Shanchol while 9,035 individuals received one dose of this vaccine. The estimated societal cost per individual for full vaccination was US$ 6.11, which includes the cost of vaccine delivery estimated at US$ 1.95. The cost per single dose was estimated at US$ 2.86. The total provider cost for full vaccination was estimated at US$ 6.01 and the recipient cost at US$ 0.10. Our estimation of OCV delivery costs for children was relatively higher than what was found in a similar mass OCV campaign for all age groups, indicating that there may be additional cost factors to consider in targeted vaccine campaigns. This analysis provides useful benchmarks for the possible costs related to delivery of OCV to children and future OCV cost-effectiveness models should factor in these possible cost disparities. Attempts to reduce the cost per dose are likely to have a greater impact on the cost of similar vaccination campaigns in many resource-poor settings.","container-title":"Vaccine: X","DOI":"10.1016/j.jvacx.2022.100247","ISSN":"2590-1362","journalAbbreviation":"Vaccine X","language":"eng","note":"PMID: 36545347\nPMCID: PMC9761845","page":"100247","source":"PubMed","title":"Cost of oral cholera vaccine delivery in a mass immunization program for children in urban Bangladesh","volume":"12","author":[{"family":"Sarker","given":"Abdur Razzaque"},{"family":"Khan","given":"Ashraful Islam"},{"family":"Islam","given":"Md Taufiqul"},{"family":"Chowdhury","given":"Fahima"},{"family":"Khanam","given":"Farhana"},{"family":"Kang","given":"Sophie"},{"family":"Ahmmed","given":"Faisal"},{"family":"Im","given":"Justin"},{"family":"Kim","given":"Deok Ryun"},{"family":"Tadesse","given":"Birkneh Tilahun"},{"family":"Ahmed","given":"Tasnuva"},{"family":"Aziz","given":"Asma Binte"},{"family":"Hoque","given":"Masuma"},{"family":"Park","given":"Juyeon"},{"family":"Liu","given":"Xinxue"},{"family":"Pak","given":"Gideok"},{"family":"Zaman","given":"Khalequ"},{"family":"Marks","given":"Florian"},{"family":"Kim","given":"Jerome H."},{"family":"Clemens","given":"John D."},{"family":"Qadri","given":"Firdausi"}],"issued":{"date-parts":[["2022",12]]}}}],"schema":"https://github.com/citation-style-language/schema/raw/master/csl-citation.json"} </w:instrText>
            </w:r>
            <w:r w:rsidRPr="000F3DE0">
              <w:fldChar w:fldCharType="separate"/>
            </w:r>
            <w:r w:rsidR="007754C4" w:rsidRPr="000F3DE0">
              <w:rPr>
                <w:rFonts w:cs="Times New Roman"/>
                <w:vertAlign w:val="superscript"/>
              </w:rPr>
              <w:t>53</w:t>
            </w:r>
            <w:r w:rsidRPr="000F3DE0">
              <w:fldChar w:fldCharType="end"/>
            </w:r>
          </w:p>
        </w:tc>
      </w:tr>
      <w:tr w:rsidR="009E0F60" w:rsidRPr="000F3DE0" w14:paraId="7DFB77D1" w14:textId="77777777" w:rsidTr="00F31227">
        <w:trPr>
          <w:trHeight w:val="267"/>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F0F4C11" w14:textId="77777777" w:rsidR="009E0F60" w:rsidRPr="000F3DE0" w:rsidRDefault="009E0F60" w:rsidP="002914FA">
            <w:pPr>
              <w:spacing w:line="240" w:lineRule="auto"/>
            </w:pPr>
            <w:r w:rsidRPr="000F3DE0">
              <w:t>Vaccine shipping cost</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8E5F054" w14:textId="2BF32B3A" w:rsidR="009E0F60" w:rsidRPr="000F3DE0" w:rsidRDefault="00124F65" w:rsidP="002914FA">
            <w:pPr>
              <w:spacing w:line="240" w:lineRule="auto"/>
            </w:pPr>
            <w:r w:rsidRPr="000F3DE0">
              <w:t>US</w:t>
            </w:r>
            <w:r w:rsidRPr="000F3DE0">
              <w:rPr>
                <w:rFonts w:hint="eastAsia"/>
              </w:rPr>
              <w:t xml:space="preserve">$ </w:t>
            </w:r>
            <w:r w:rsidR="009E0F60" w:rsidRPr="000F3DE0">
              <w:t>0.06</w:t>
            </w:r>
            <w:r w:rsidRPr="000F3DE0">
              <w:rPr>
                <w:rFonts w:hint="eastAsia"/>
              </w:rPr>
              <w:t xml:space="preserve"> per dose</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841C3A6" w14:textId="008DB46C" w:rsidR="009E0F60" w:rsidRPr="000F3DE0" w:rsidRDefault="009E0F60" w:rsidP="002914FA">
            <w:pPr>
              <w:spacing w:line="240" w:lineRule="auto"/>
            </w:pPr>
            <w:r w:rsidRPr="000F3DE0">
              <w:fldChar w:fldCharType="begin"/>
            </w:r>
            <w:r w:rsidR="007754C4" w:rsidRPr="000F3DE0">
              <w:instrText xml:space="preserve"> ADDIN ZOTERO_ITEM CSL_CITATION {"citationID":"1GcOTK6s","properties":{"formattedCitation":"\\super 54\\nosupersub{}","plainCitation":"54","noteIndex":0},"citationItems":[{"id":"LX0Qu1LM/kCHB1Nv4","uris":["http://zotero.org/users/local/xDVOxgbN/items/97GK8G7I"],"itemData":{"id":180,"type":"report","title":"Emergency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0F3DE0">
              <w:fldChar w:fldCharType="separate"/>
            </w:r>
            <w:r w:rsidR="007754C4" w:rsidRPr="000F3DE0">
              <w:rPr>
                <w:rFonts w:cs="Times New Roman"/>
                <w:vertAlign w:val="superscript"/>
              </w:rPr>
              <w:t>54</w:t>
            </w:r>
            <w:r w:rsidRPr="000F3DE0">
              <w:fldChar w:fldCharType="end"/>
            </w:r>
          </w:p>
        </w:tc>
      </w:tr>
      <w:tr w:rsidR="009E0F60" w:rsidRPr="000F3DE0" w14:paraId="32FA29E2" w14:textId="77777777" w:rsidTr="00F31227">
        <w:trPr>
          <w:trHeight w:val="23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52504E1" w14:textId="77777777" w:rsidR="009E0F60" w:rsidRPr="000F3DE0" w:rsidRDefault="009E0F60" w:rsidP="002914FA">
            <w:pPr>
              <w:spacing w:line="240" w:lineRule="auto"/>
            </w:pPr>
            <w:r w:rsidRPr="000F3DE0">
              <w:t>Cost to patient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83914C9" w14:textId="1FF805E3" w:rsidR="009E0F60" w:rsidRPr="000F3DE0" w:rsidRDefault="009E0F60" w:rsidP="002914FA">
            <w:pPr>
              <w:spacing w:line="240" w:lineRule="auto"/>
            </w:pPr>
            <w:r w:rsidRPr="000F3DE0">
              <w:t>US</w:t>
            </w:r>
            <w:r w:rsidR="00B42B4E" w:rsidRPr="000F3DE0">
              <w:rPr>
                <w:rFonts w:hint="eastAsia"/>
              </w:rPr>
              <w:t>$</w:t>
            </w:r>
            <w:r w:rsidR="00A75DA3" w:rsidRPr="000F3DE0">
              <w:t xml:space="preserve"> </w:t>
            </w:r>
            <w:r w:rsidRPr="000F3DE0">
              <w:t>109.32 and US</w:t>
            </w:r>
            <w:r w:rsidR="00B42B4E" w:rsidRPr="000F3DE0">
              <w:rPr>
                <w:rFonts w:hint="eastAsia"/>
              </w:rPr>
              <w:t>$</w:t>
            </w:r>
            <w:r w:rsidR="00A75DA3" w:rsidRPr="000F3DE0">
              <w:t xml:space="preserve"> </w:t>
            </w:r>
            <w:r w:rsidRPr="000F3DE0">
              <w:t>16.06</w:t>
            </w:r>
            <w:r w:rsidR="00124F65" w:rsidRPr="000F3DE0">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DF5630" w14:textId="19D25E7C" w:rsidR="009E0F60" w:rsidRPr="000F3DE0" w:rsidRDefault="009E0F60" w:rsidP="002914FA">
            <w:pPr>
              <w:spacing w:line="240" w:lineRule="auto"/>
            </w:pPr>
            <w:r w:rsidRPr="000F3DE0">
              <w:fldChar w:fldCharType="begin"/>
            </w:r>
            <w:r w:rsidR="007754C4" w:rsidRPr="000F3DE0">
              <w:instrText xml:space="preserve"> ADDIN ZOTERO_ITEM CSL_CITATION {"citationID":"kRquHjg2","properties":{"formattedCitation":"\\super 55\\nosupersub{}","plainCitation":"55","noteIndex":0},"citationItems":[{"id":"LX0Qu1LM/QaEKHPZG","uris":["http://zotero.org/users/local/xDVOxgbN/items/QF5FTZ85"],"itemData":{"id":51,"type":"article-journal","abstract":"Objectives\n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7754C4" w:rsidRPr="000F3DE0">
              <w:rPr>
                <w:rFonts w:ascii="Arial" w:hAnsi="Arial"/>
              </w:rPr>
              <w:instrText> </w:instrText>
            </w:r>
            <w:r w:rsidR="007754C4" w:rsidRPr="000F3DE0">
              <w:instrText>008</w:instrText>
            </w:r>
            <w:r w:rsidR="007754C4" w:rsidRPr="000F3DE0">
              <w:rPr>
                <w:rFonts w:ascii="Arial" w:hAnsi="Arial"/>
              </w:rPr>
              <w:instrText> </w:instrText>
            </w:r>
            <w:r w:rsidR="007754C4" w:rsidRPr="000F3DE0">
              <w:instrText>642 cases in 44 African countries resulted in an economic burden of US$130</w:instrText>
            </w:r>
            <w:r w:rsidR="007754C4" w:rsidRPr="000F3DE0">
              <w:rPr>
                <w:rFonts w:ascii="Arial" w:hAnsi="Arial"/>
              </w:rPr>
              <w:instrText> </w:instrText>
            </w:r>
            <w:r w:rsidR="007754C4" w:rsidRPr="000F3DE0">
              <w:instrText>million from cholera-related illness and its treatment. When the estimated 38</w:instrText>
            </w:r>
            <w:r w:rsidR="007754C4" w:rsidRPr="000F3DE0">
              <w:rPr>
                <w:rFonts w:ascii="Arial" w:hAnsi="Arial"/>
              </w:rPr>
              <w:instrText> </w:instrText>
            </w:r>
            <w:r w:rsidR="007754C4" w:rsidRPr="000F3DE0">
              <w:instrText>104 cholera deaths were included in the analysis, the economic burden increased to US$1</w:instrText>
            </w:r>
            <w:r w:rsidR="007754C4" w:rsidRPr="000F3DE0">
              <w:rPr>
                <w:rFonts w:ascii="Arial" w:hAnsi="Arial"/>
              </w:rPr>
              <w:instrText> </w:instrText>
            </w:r>
            <w:r w:rsidR="007754C4" w:rsidRPr="000F3DE0">
              <w:instrText>billion or international $2.4</w:instrText>
            </w:r>
            <w:r w:rsidR="007754C4" w:rsidRPr="000F3DE0">
              <w:rPr>
                <w:rFonts w:ascii="Arial" w:hAnsi="Arial"/>
              </w:rPr>
              <w:instrText> </w:instrText>
            </w:r>
            <w:r w:rsidR="007754C4" w:rsidRPr="000F3DE0">
              <w:instrText>billion for the same year. At the same time, when only the 71</w:instrText>
            </w:r>
            <w:r w:rsidR="007754C4" w:rsidRPr="000F3DE0">
              <w:rPr>
                <w:rFonts w:ascii="Arial" w:hAnsi="Arial"/>
              </w:rPr>
              <w:instrText> </w:instrText>
            </w:r>
            <w:r w:rsidR="007754C4" w:rsidRPr="000F3DE0">
              <w:instrText>126 cases and 937 deaths reported to the WHO are considered, the economic burden was only US$68</w:instrText>
            </w:r>
            <w:r w:rsidR="007754C4" w:rsidRPr="000F3DE0">
              <w:rPr>
                <w:rFonts w:ascii="Arial" w:hAnsi="Arial"/>
              </w:rPr>
              <w:instrText> </w:instrText>
            </w:r>
            <w:r w:rsidR="007754C4" w:rsidRPr="000F3DE0">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7754C4" w:rsidRPr="000F3DE0">
              <w:rPr>
                <w:rFonts w:cs="Aptos"/>
              </w:rPr>
              <w:instrText>—</w:instrText>
            </w:r>
            <w:r w:rsidR="007754C4" w:rsidRPr="000F3DE0">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F3DE0">
              <w:fldChar w:fldCharType="separate"/>
            </w:r>
            <w:r w:rsidR="007754C4" w:rsidRPr="000F3DE0">
              <w:rPr>
                <w:rFonts w:cs="Times New Roman"/>
                <w:vertAlign w:val="superscript"/>
              </w:rPr>
              <w:t>55</w:t>
            </w:r>
            <w:r w:rsidRPr="000F3DE0">
              <w:fldChar w:fldCharType="end"/>
            </w:r>
          </w:p>
        </w:tc>
      </w:tr>
      <w:tr w:rsidR="009E0F60" w:rsidRPr="000F3DE0" w14:paraId="32C46DF0" w14:textId="77777777" w:rsidTr="00F31227">
        <w:trPr>
          <w:trHeight w:val="60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62B306F" w14:textId="77777777" w:rsidR="009E0F60" w:rsidRPr="000F3DE0" w:rsidRDefault="009E0F60" w:rsidP="002914FA">
            <w:pPr>
              <w:spacing w:line="240" w:lineRule="auto"/>
            </w:pPr>
            <w:r w:rsidRPr="000F3DE0">
              <w:t>Cost to public system for cholera hospitalization and outpatient services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31EDDD07" w14:textId="7CB56EDF" w:rsidR="009E0F60" w:rsidRPr="000F3DE0" w:rsidRDefault="009E0F60" w:rsidP="002914FA">
            <w:pPr>
              <w:spacing w:line="240" w:lineRule="auto"/>
            </w:pPr>
            <w:r w:rsidRPr="000F3DE0">
              <w:t>US</w:t>
            </w:r>
            <w:r w:rsidR="00B42B4E" w:rsidRPr="000F3DE0">
              <w:rPr>
                <w:rFonts w:hint="eastAsia"/>
              </w:rPr>
              <w:t>$</w:t>
            </w:r>
            <w:r w:rsidR="002419C3" w:rsidRPr="000F3DE0">
              <w:rPr>
                <w:rFonts w:hint="eastAsia"/>
              </w:rPr>
              <w:t xml:space="preserve"> </w:t>
            </w:r>
            <w:r w:rsidRPr="000F3DE0">
              <w:t>184.97 and US</w:t>
            </w:r>
            <w:r w:rsidR="00B42B4E" w:rsidRPr="000F3DE0">
              <w:rPr>
                <w:rFonts w:hint="eastAsia"/>
              </w:rPr>
              <w:t>$</w:t>
            </w:r>
            <w:r w:rsidR="002419C3" w:rsidRPr="000F3DE0">
              <w:rPr>
                <w:rFonts w:hint="eastAsia"/>
              </w:rPr>
              <w:t xml:space="preserve"> </w:t>
            </w:r>
            <w:r w:rsidRPr="000F3DE0">
              <w:t>7.99</w:t>
            </w:r>
            <w:r w:rsidR="00124F65" w:rsidRPr="000F3DE0">
              <w:rPr>
                <w:rFonts w:hint="eastAsia"/>
              </w:rPr>
              <w:t xml:space="preserve"> per patient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0D45330F" w14:textId="25063A1E" w:rsidR="009E0F60" w:rsidRPr="000F3DE0" w:rsidRDefault="009E0F60" w:rsidP="002914FA">
            <w:pPr>
              <w:spacing w:line="240" w:lineRule="auto"/>
            </w:pPr>
            <w:r w:rsidRPr="000F3DE0">
              <w:fldChar w:fldCharType="begin"/>
            </w:r>
            <w:r w:rsidR="007754C4" w:rsidRPr="000F3DE0">
              <w:instrText xml:space="preserve"> ADDIN ZOTERO_ITEM CSL_CITATION {"citationID":"zXdOPTGH","properties":{"formattedCitation":"\\super 55\\nosupersub{}","plainCitation":"55","noteIndex":0},"citationItems":[{"id":"LX0Qu1LM/QaEKHPZG","uris":["http://zotero.org/users/local/xDVOxgbN/items/QF5FTZ85"],"itemData":{"id":51,"type":"article-journal","abstract":"Objectives\n              To estimate the economic burden of cholera in Africa.\n            \n            \n              Settings\n              Cholera affected 44 countries in Africa.\n            \n            \n              Participants\n              The analysis used data from public sources in Africa published until September 2019.\n            \n            \n              Methods\n              Based on existing data from field-based cost-of-illness studies, estimated cholera incidence rates, and reported cholera cases to WHO, this research estimates the economic burden of cholera in Africa from a societal perspective with 2015 as the base year. The estimate included out-of-pocket costs, public health system costs, productivity loss related to illness and an optional productivity loss related to premature deaths valued by the human capital approach. As various input data such as cholera incidence, hospitalisation rates and the number of workdays lost were not well defined, a series of scenario analyses and uncertainty analyses, accounting for unknowns and data variability, was conducted. Similarly, the value of time lost due to illness and deaths using the human capital approach was explored through scenario analyses.\n            \n            \n              Results\n              In 2015, an estimated 1</w:instrText>
            </w:r>
            <w:r w:rsidR="007754C4" w:rsidRPr="000F3DE0">
              <w:rPr>
                <w:rFonts w:ascii="Arial" w:hAnsi="Arial"/>
              </w:rPr>
              <w:instrText> </w:instrText>
            </w:r>
            <w:r w:rsidR="007754C4" w:rsidRPr="000F3DE0">
              <w:instrText>008</w:instrText>
            </w:r>
            <w:r w:rsidR="007754C4" w:rsidRPr="000F3DE0">
              <w:rPr>
                <w:rFonts w:ascii="Arial" w:hAnsi="Arial"/>
              </w:rPr>
              <w:instrText> </w:instrText>
            </w:r>
            <w:r w:rsidR="007754C4" w:rsidRPr="000F3DE0">
              <w:instrText>642 cases in 44 African countries resulted in an economic burden of US$130</w:instrText>
            </w:r>
            <w:r w:rsidR="007754C4" w:rsidRPr="000F3DE0">
              <w:rPr>
                <w:rFonts w:ascii="Arial" w:hAnsi="Arial"/>
              </w:rPr>
              <w:instrText> </w:instrText>
            </w:r>
            <w:r w:rsidR="007754C4" w:rsidRPr="000F3DE0">
              <w:instrText>million from cholera-related illness and its treatment. When the estimated 38</w:instrText>
            </w:r>
            <w:r w:rsidR="007754C4" w:rsidRPr="000F3DE0">
              <w:rPr>
                <w:rFonts w:ascii="Arial" w:hAnsi="Arial"/>
              </w:rPr>
              <w:instrText> </w:instrText>
            </w:r>
            <w:r w:rsidR="007754C4" w:rsidRPr="000F3DE0">
              <w:instrText>104 cholera deaths were included in the analysis, the economic burden increased to US$1</w:instrText>
            </w:r>
            <w:r w:rsidR="007754C4" w:rsidRPr="000F3DE0">
              <w:rPr>
                <w:rFonts w:ascii="Arial" w:hAnsi="Arial"/>
              </w:rPr>
              <w:instrText> </w:instrText>
            </w:r>
            <w:r w:rsidR="007754C4" w:rsidRPr="000F3DE0">
              <w:instrText>billion or international $2.4</w:instrText>
            </w:r>
            <w:r w:rsidR="007754C4" w:rsidRPr="000F3DE0">
              <w:rPr>
                <w:rFonts w:ascii="Arial" w:hAnsi="Arial"/>
              </w:rPr>
              <w:instrText> </w:instrText>
            </w:r>
            <w:r w:rsidR="007754C4" w:rsidRPr="000F3DE0">
              <w:instrText>billion for the same year. At the same time, when only the 71</w:instrText>
            </w:r>
            <w:r w:rsidR="007754C4" w:rsidRPr="000F3DE0">
              <w:rPr>
                <w:rFonts w:ascii="Arial" w:hAnsi="Arial"/>
              </w:rPr>
              <w:instrText> </w:instrText>
            </w:r>
            <w:r w:rsidR="007754C4" w:rsidRPr="000F3DE0">
              <w:instrText>126 cases and 937 deaths reported to the WHO are considered, the economic burden was only US$68</w:instrText>
            </w:r>
            <w:r w:rsidR="007754C4" w:rsidRPr="000F3DE0">
              <w:rPr>
                <w:rFonts w:ascii="Arial" w:hAnsi="Arial"/>
              </w:rPr>
              <w:instrText> </w:instrText>
            </w:r>
            <w:r w:rsidR="007754C4" w:rsidRPr="000F3DE0">
              <w:instrText>million for the year 2015. The estimates of economic burden are thus heavily dependent on the cholera incidence rate, how time lost due to illness and deaths are calculated, hospitalisation rates and hospitalisation costs.\n            \n            \n              Conclusion\n              The findings can be used as an economic justification for cholera control in Africa and for generating value-for-money evidence to underpin Ending Cholera</w:instrText>
            </w:r>
            <w:r w:rsidR="007754C4" w:rsidRPr="000F3DE0">
              <w:rPr>
                <w:rFonts w:cs="Aptos"/>
              </w:rPr>
              <w:instrText>—</w:instrText>
            </w:r>
            <w:r w:rsidR="007754C4" w:rsidRPr="000F3DE0">
              <w:instrText xml:space="preserve">A Global Roadmap to 2030 with considerations to study limitations.","container-title":"BMJ Open","DOI":"10.1136/bmjopen-2020-044615","ISSN":"2044-6055, 2044-6055","issue":"3","journalAbbreviation":"BMJ Open","language":"en","page":"e044615","source":"DOI.org (Crossref)","title":"Model-based estimation of the economic burden of cholera in Africa","volume":"11","author":[{"family":"Mogasale","given":"Vittal"},{"family":"Ngogoyo","given":"Samuel Mwaura"},{"family":"Mogasale","given":"Vijayalaxmi V"}],"issued":{"date-parts":[["2021",3]]}}}],"schema":"https://github.com/citation-style-language/schema/raw/master/csl-citation.json"} </w:instrText>
            </w:r>
            <w:r w:rsidRPr="000F3DE0">
              <w:fldChar w:fldCharType="separate"/>
            </w:r>
            <w:r w:rsidR="007754C4" w:rsidRPr="000F3DE0">
              <w:rPr>
                <w:rFonts w:cs="Times New Roman"/>
                <w:vertAlign w:val="superscript"/>
              </w:rPr>
              <w:t>55</w:t>
            </w:r>
            <w:r w:rsidRPr="000F3DE0">
              <w:fldChar w:fldCharType="end"/>
            </w:r>
          </w:p>
        </w:tc>
      </w:tr>
      <w:tr w:rsidR="009E0F60" w:rsidRPr="000F3DE0" w14:paraId="72F71062" w14:textId="77777777" w:rsidTr="00F31227">
        <w:trPr>
          <w:trHeight w:val="32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ED1273" w14:textId="77777777" w:rsidR="009E0F60" w:rsidRPr="000F3DE0" w:rsidRDefault="009E0F60" w:rsidP="002914FA">
            <w:pPr>
              <w:spacing w:line="240" w:lineRule="auto"/>
            </w:pPr>
            <w:bookmarkStart w:id="20" w:name="_Hlk203504036"/>
            <w:r w:rsidRPr="000F3DE0">
              <w:t>Number of workdays lost to patients and caregivers</w:t>
            </w:r>
            <w:bookmarkEnd w:id="20"/>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DE9A4C9" w14:textId="450016F1" w:rsidR="009E0F60" w:rsidRPr="000F3DE0" w:rsidRDefault="00046B2E" w:rsidP="002914FA">
            <w:pPr>
              <w:spacing w:line="240" w:lineRule="auto"/>
            </w:pPr>
            <w:r w:rsidRPr="000F3DE0">
              <w:rPr>
                <w:rFonts w:hint="eastAsia"/>
              </w:rPr>
              <w:t>6</w:t>
            </w:r>
            <w:r w:rsidR="009E0F60" w:rsidRPr="000F3DE0">
              <w:t>.</w:t>
            </w:r>
            <w:r w:rsidRPr="000F3DE0">
              <w:rPr>
                <w:rFonts w:hint="eastAsia"/>
              </w:rPr>
              <w:t>5</w:t>
            </w:r>
            <w:r w:rsidR="009E0F60" w:rsidRPr="000F3DE0">
              <w:t xml:space="preserve"> and 3.</w:t>
            </w:r>
            <w:r w:rsidR="00426D3F" w:rsidRPr="000F3DE0">
              <w:rPr>
                <w:rFonts w:hint="eastAsia"/>
              </w:rPr>
              <w:t>3</w:t>
            </w:r>
            <w:r w:rsidR="009E0F60" w:rsidRPr="000F3DE0">
              <w:t xml:space="preserve"> days</w:t>
            </w:r>
            <w:r w:rsidR="00426D3F" w:rsidRPr="000F3DE0">
              <w:rPr>
                <w:rFonts w:hint="eastAsia"/>
              </w:rPr>
              <w:t xml:space="preserve"> </w:t>
            </w:r>
            <w:r w:rsidR="00426D3F" w:rsidRPr="000F3DE0">
              <w:t xml:space="preserve">(Supplementary Information </w:t>
            </w:r>
            <w:r w:rsidR="00426D3F" w:rsidRPr="000F3DE0">
              <w:rPr>
                <w:b/>
                <w:bCs/>
              </w:rPr>
              <w:t>S</w:t>
            </w:r>
            <w:r w:rsidR="009206B5" w:rsidRPr="000F3DE0">
              <w:rPr>
                <w:rFonts w:hint="eastAsia"/>
                <w:b/>
                <w:bCs/>
              </w:rPr>
              <w:t>5</w:t>
            </w:r>
            <w:r w:rsidR="00426D3F" w:rsidRPr="000F3DE0">
              <w:t>)</w:t>
            </w:r>
            <w:r w:rsidR="00426D3F" w:rsidRPr="000F3DE0">
              <w:rPr>
                <w:rFonts w:hint="eastAsia"/>
              </w:rPr>
              <w:t xml:space="preserve"> </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67639925" w14:textId="3C9A442F" w:rsidR="009E0F60" w:rsidRPr="000F3DE0" w:rsidRDefault="00426D3F" w:rsidP="002914FA">
            <w:pPr>
              <w:spacing w:line="240" w:lineRule="auto"/>
            </w:pPr>
            <w:r w:rsidRPr="000F3DE0">
              <w:fldChar w:fldCharType="begin"/>
            </w:r>
            <w:r w:rsidR="007754C4" w:rsidRPr="000F3DE0">
              <w:instrText xml:space="preserve"> ADDIN ZOTERO_ITEM CSL_CITATION {"citationID":"3r7x5XVj","properties":{"formattedCitation":"\\super 56\\uc0\\u8211{}59\\nosupersub{}","plainCitation":"56–59","noteIndex":0},"citationItems":[{"id":11233,"uris":["http://zotero.org/users/7663102/items/V9W3WPPZ"],"itemData":{"id":11233,"type":"article-journal","abstract":"Cholera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rsidRPr="000F3DE0">
              <w:fldChar w:fldCharType="separate"/>
            </w:r>
            <w:r w:rsidR="007754C4" w:rsidRPr="000F3DE0">
              <w:rPr>
                <w:rFonts w:cs="Times New Roman"/>
                <w:vertAlign w:val="superscript"/>
              </w:rPr>
              <w:t>56–59</w:t>
            </w:r>
            <w:r w:rsidRPr="000F3DE0">
              <w:fldChar w:fldCharType="end"/>
            </w:r>
          </w:p>
        </w:tc>
      </w:tr>
      <w:tr w:rsidR="009E0F60" w:rsidRPr="000F3DE0" w14:paraId="01E1F358" w14:textId="77777777" w:rsidTr="000A3B2F">
        <w:trPr>
          <w:trHeight w:val="411"/>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27623D3A" w14:textId="77777777" w:rsidR="009E0F60" w:rsidRPr="000F3DE0" w:rsidRDefault="009E0F60" w:rsidP="002914FA">
            <w:pPr>
              <w:spacing w:line="240" w:lineRule="auto"/>
            </w:pPr>
            <w:r w:rsidRPr="000F3DE0">
              <w:t>Mean age of infection</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ED3AAB1" w14:textId="0BFD05C6" w:rsidR="009E0F60" w:rsidRPr="000F3DE0" w:rsidRDefault="00840303" w:rsidP="002914FA">
            <w:pPr>
              <w:spacing w:line="240" w:lineRule="auto"/>
            </w:pPr>
            <w:r w:rsidRPr="000F3DE0">
              <w:rPr>
                <w:rFonts w:hint="eastAsia"/>
              </w:rPr>
              <w:t>25</w:t>
            </w:r>
            <w:r w:rsidR="009E0F60" w:rsidRPr="000F3DE0">
              <w:t xml:space="preserve"> years</w:t>
            </w:r>
            <w:r w:rsidR="00F31227" w:rsidRPr="000F3DE0">
              <w:t xml:space="preserve"> (Supplementary Information </w:t>
            </w:r>
            <w:r w:rsidR="00F31227" w:rsidRPr="000F3DE0">
              <w:rPr>
                <w:b/>
                <w:bCs/>
              </w:rPr>
              <w:t>S</w:t>
            </w:r>
            <w:r w:rsidR="009206B5" w:rsidRPr="000F3DE0">
              <w:rPr>
                <w:rFonts w:hint="eastAsia"/>
                <w:b/>
                <w:bCs/>
              </w:rPr>
              <w:t>6</w:t>
            </w:r>
            <w:r w:rsidR="00F31227" w:rsidRPr="000F3DE0">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948333A" w14:textId="097120A3" w:rsidR="009E0F60" w:rsidRPr="000F3DE0" w:rsidRDefault="00435373" w:rsidP="002914FA">
            <w:pPr>
              <w:spacing w:line="240" w:lineRule="auto"/>
            </w:pPr>
            <w:r w:rsidRPr="000F3DE0">
              <w:fldChar w:fldCharType="begin"/>
            </w:r>
            <w:r w:rsidR="007754C4" w:rsidRPr="000F3DE0">
              <w:instrText xml:space="preserve"> ADDIN ZOTERO_ITEM CSL_CITATION {"citationID":"H9OFUo3x","properties":{"formattedCitation":"\\super 60\\uc0\\u8211{}62\\nosupersub{}","plainCitation":"60–62","noteIndex":0},"citationItems":[{"id":15219,"uris":["http://zotero.org/users/7663102/items/QL96HDTE"],"itemData":{"id":15219,"type":"article-journal","abstract":"Cholera remains an important public health challenge globally. Several pandemics have occurred in different parts of the world and have been epidemiologically linked by different researchers to illustrate how the cases were spread and how they were related to index cases. Even though the risk factors associated with the 2014 cholera outbreak were investigated extensively, the link between index cases and the source of infection was not investigated to help break the transmission process. This study sought to show how the index cases from various districts of the Greater Accra Region may have been linked.","container-title":"BMC Public Health","DOI":"10.1186/s12889-017-4803-9","ISSN":"1471-2458","issue":"1","journalAbbreviation":"BMC Public Health","page":"801","source":"BioMed Central","title":"Epidemiological link of a major cholera outbreak in Greater Accra region of Ghana, 2014","volume":"17","author":[{"family":"Ohene-Adjei","given":"Kennedy"},{"family":"Kenu","given":"Ernest"},{"family":"Bandoh","given":"Delia Akosua"},{"family":"Addo","given":"Prince Nii Ossah"},{"family":"Noora","given":"Charles Lwanga"},{"family":"Nortey","given":"Priscillia"},{"family":"Afari","given":"Edwin Andrew"}],"issued":{"date-parts":[["2017",10,11]]},"citation-key":"ohene-adjeiEpidemiologicalLinkMajor2017"}},{"id":15227,"uris":["http://zotero.org/users/7663102/items/RC3T956G"],"itemData":{"id":15227,"type":"article-journal","abstract":"Background\nOral cholera vaccines represent a new effective tool to fight cholera and are licensed as two-dose regimens with 2–4 weeks between doses. Evidence from previous studies suggests that a single dose of oral cholera vaccine might provide substantial direct protection against cholera. During a cholera outbreak in May, 2015, in Juba, South Sudan, the Ministry of Health, Médecins Sans Frontières, and partners engaged in the first field deployment of a single dose of oral cholera vaccine to enhance the outbreak response. We did a vaccine effectiveness study in conjunction with this large public health intervention.\nMethods\nWe did a case-cohort study, combining information on the vaccination status and disease outcomes from a random cohort recruited from throughout the city of Juba with that from all the cases detected. Eligible cases were those aged 1 year or older on the first day of the vaccination campaign who sought care for diarrhoea at all three cholera treatment centres and seven rehydration posts throughout Juba. Confirmed cases were suspected cases who tested positive to PCR for Vibrio cholerae O1. We estimated the short-term protection (direct and indirect) conferred by one dose of cholera vaccine (Shanchol, Shantha Biotechnics, Hyderabad, India).\nFindings\nBetween Aug 9, 2015, and Sept 29, 2015, we enrolled 87 individuals with suspected cholera, and an 898-person cohort from throughout Juba. Of the 87 individuals with suspected cholera, 34 were classified as cholera positive, 52 as cholera negative, and one had indeterminate results. Of the 858 cohort members who completed a follow-up visit, none developed clinical cholera during follow-up. The unadjusted single-dose vaccine effectiveness was 80·2% (95% CI 61·5–100·0) and after adjusting for potential confounders was 87·3% (70·2–100·0).\nInterpretation\nOne dose of Shanchol was effective in preventing medically attended cholera in this study. These results support the use of a single-dose strategy in outbreaks in similar epidemiological settings.\nFunding\nMédecins Sans Frontières.","container-title":"The Lancet Global Health","DOI":"10.1016/S2214-109X(16)30211-X","ISSN":"2214-109X","issue":"11","journalAbbreviation":"The Lancet Global Health","page":"e856-e863","source":"ScienceDirect","title":"Effectiveness of one dose of oral cholera vaccine in response to an outbreak: a case-cohort study","title-short":"Effectiveness of one dose of oral cholera vaccine in response to an outbreak","volume":"4","author":[{"family":"Azman","given":"Andrew S"},{"family":"Parker","given":"Lucy A"},{"family":"Rumunu","given":"John"},{"family":"Tadesse","given":"Fisseha"},{"family":"Grandesso","given":"Francesco"},{"family":"Deng","given":"Lul L"},{"family":"Lino","given":"Richard Laku"},{"family":"Bior","given":"Bior K"},{"family":"Lasuba","given":"Michael"},{"family":"Page","given":"Anne-Laure"},{"family":"Ontweka","given":"Lameck"},{"family":"Llosa","given":"Augusto E"},{"family":"Cohuet","given":"Sandra"},{"family":"Pezzoli","given":"Lorenzo"},{"family":"Sodjinou","given":"Dossou Vincent"},{"family":"Abubakar","given":"Abdinasir"},{"family":"Debes","given":"Amanda K"},{"family":"Mpairwe","given":"Allan M"},{"family":"Wamala","given":"Joseph F"},{"family":"Jamet","given":"Christine"},{"family":"Lessler","given":"Justin"},{"family":"Sack","given":"David A"},{"family":"Quilici","given":"Marie-Laure"},{"family":"Ciglenecki","given":"Iza"},{"family":"Luquero","given":"Francisco J"}],"issued":{"date-parts":[["2016",11,1]]},"citation-key":"azmanEffectivenessOneDose2016"}},{"id":9687,"uris":["http://zotero.org/users/7663102/items/G3RTRMXR"],"itemData":{"id":9687,"type":"article-journal","abstract":"Large-scale cholera outbreaks have shown the limits of traditional response strategies.1 The devastating consequences of cholera epidemics in vulnerable populations have opened a debate about ways to improve preparedness and response plans. Two documents, issued by the World Health Organization (WHO) in 2010 and 2011, have also stimulated debate: a revised position paper regarding oral cholera vaccines2 and the prequalification of the cholera vaccine Shanchol (Shantha Biotech).3 The two oral cholera vaccines currently prequalified by the WHO are killed whole-cell Vibrio cholerae serogroup O1 vaccines: Shanchol also contains V. cholerae serogroup O139, and Dukoral (Crucell) contains a recombinant cholera toxin . . .","container-title":"New England Journal of Medicine","DOI":"10.1056/NEJMoa1312680","ISSN":"0028-4793","issue":"22","note":"publisher: Massachusetts Medical Society\n_eprint: https://doi.org/10.1056/NEJMoa1312680\nPMID: 24869721","page":"2111-2120","source":"Taylor and Francis+NEJM","title":"Use of Vibrio cholerae Vaccine in an Outbreak in Guinea","volume":"370","author":[{"family":"Luquero","given":"Francisco J."},{"family":"Grout","given":"Lise"},{"family":"Ciglenecki","given":"Iza"},{"family":"Sakoba","given":"Keita"},{"family":"Traore","given":"Bala"},{"family":"Heile","given":"Melat"},{"family":"Diallo","given":"Alpha Amadou"},{"family":"Itama","given":"Christian"},{"family":"Page","given":"Anne-Laure"},{"family":"Quilici","given":"Marie-Laure"},{"family":"Mengel","given":"Martin A."},{"family":"Eiros","given":"Jose Maria"},{"family":"Serafini","given":"Micaela"},{"family":"Legros","given":"Dominique"},{"family":"Grais","given":"Rebecca F."}],"issued":{"date-parts":[["2014",5,29]]},"citation-key":"luqueroUseVibrioCholerae2014"}}],"schema":"https://github.com/citation-style-language/schema/raw/master/csl-citation.json"} </w:instrText>
            </w:r>
            <w:r w:rsidRPr="000F3DE0">
              <w:fldChar w:fldCharType="separate"/>
            </w:r>
            <w:r w:rsidR="007754C4" w:rsidRPr="000F3DE0">
              <w:rPr>
                <w:rFonts w:cs="Times New Roman"/>
                <w:vertAlign w:val="superscript"/>
              </w:rPr>
              <w:t>60–62</w:t>
            </w:r>
            <w:r w:rsidRPr="000F3DE0">
              <w:fldChar w:fldCharType="end"/>
            </w:r>
          </w:p>
        </w:tc>
      </w:tr>
      <w:tr w:rsidR="009E0F60" w:rsidRPr="000F3DE0" w14:paraId="51A20051"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12BDE6D" w14:textId="77777777" w:rsidR="009E0F60" w:rsidRPr="000F3DE0" w:rsidRDefault="009E0F60" w:rsidP="002914FA">
            <w:pPr>
              <w:spacing w:line="240" w:lineRule="auto"/>
            </w:pPr>
            <w:r w:rsidRPr="000F3DE0">
              <w:t>Duration of illness</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B00E16C" w14:textId="18FC6262" w:rsidR="009E0F60" w:rsidRPr="000F3DE0" w:rsidRDefault="006B138A" w:rsidP="002914FA">
            <w:pPr>
              <w:spacing w:line="240" w:lineRule="auto"/>
            </w:pPr>
            <w:r w:rsidRPr="000F3DE0">
              <w:t xml:space="preserve">2 </w:t>
            </w:r>
            <w:r w:rsidR="009E0F60" w:rsidRPr="000F3DE0">
              <w:t>days</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BD4E6AB" w14:textId="5279976F" w:rsidR="009E0F60" w:rsidRPr="000F3DE0" w:rsidRDefault="006B138A" w:rsidP="002914FA">
            <w:pPr>
              <w:spacing w:line="240" w:lineRule="auto"/>
              <w:rPr>
                <w:lang w:val="en-US"/>
              </w:rPr>
            </w:pPr>
            <w:r w:rsidRPr="000F3DE0">
              <w:rPr>
                <w:lang w:val="en-US"/>
              </w:rPr>
              <w:fldChar w:fldCharType="begin"/>
            </w:r>
            <w:r w:rsidR="007754C4" w:rsidRPr="000F3DE0">
              <w:rPr>
                <w:lang w:val="en-US"/>
              </w:rPr>
              <w:instrText xml:space="preserve"> ADDIN ZOTERO_ITEM CSL_CITATION {"citationID":"RWE0UhUX","properties":{"formattedCitation":"\\super 63\\nosupersub{}","plainCitation":"63","noteIndex":0},"citationItems":[{"id":8579,"uris":["http://zotero.org/users/7663102/items/7L4JD8RL"],"itemData":{"id":8579,"type":"article-journal","abstract":"BACKGROUND: Multiple Vibrio cholerae infections in the same household are common. The objective of this study was to examine the incidence of V. cholerae infection and associated clinical symptoms in household contacts of patients with cholera and to identify risk factors for development of severe dehydration in this cohort.\nMETHODS: Household contacts of hospitalized patients with cholera were observed with frequent clinical assessments and collection of serum and rectal swab samples for culture for a period of 21 days after presentation of the index case.\nRESULTS: One-half (460 of 944) of all contacts reported diarrhea during the study period, and symptoms most frequently began 2 days after presentation of the index case. Antibiotics were used by 199 (43%) of 460 contacts with diarrhea. Results of rectal swab cultures for V. cholerae were positive for 202 (21%) of 944 contacts, and 148 (73%) infected contacts experienced diarrhea. Significant dehydration developed in 26 contacts; predictors of dehydration included vomiting, each additional day of diarrhea, and blood group O status.\nCONCLUSIONS: In urban Bangladesh, the burden of diarrheal illness among household contacts of patients with cholera is higher than was previously estimated, and prophylactic intervention is feasible, because the majority of symptomatic cases of V. cholerae infection in contacts begin soon after presentation of the index case. Re-evaluation of targeted chemoprophylaxis for household contacts of patients with cholera may be warranted.","container-title":"Clinical Infectious Diseases: An Official Publication of the Infectious Diseases Society of America","DOI":"10.1086/644779","ISSN":"1537-6591","issue":"10","journalAbbreviation":"Clin Infect Dis","language":"eng","note":"PMID: 19842974\nPMCID: PMC2783773","page":"1473-1479","source":"PubMed","title":"Clinical outcomes in household contacts of patients with cholera in Bangladesh","volume":"49","author":[{"family":"Weil","given":"Ana A."},{"family":"Khan","given":"Ashraful I."},{"family":"Chowdhury","given":"Fahima"},{"family":"Larocque","given":"Regina C."},{"family":"Faruque","given":"A. S. G."},{"family":"Ryan","given":"Edward T."},{"family":"Calderwood","given":"Stephen B."},{"family":"Qadri","given":"Firdausi"},{"family":"Harris","given":"Jason B."}],"issued":{"date-parts":[["2009",11,15]]},"citation-key":"weilClinicalOutcomesHousehold2009"}}],"schema":"https://github.com/citation-style-language/schema/raw/master/csl-citation.json"} </w:instrText>
            </w:r>
            <w:r w:rsidRPr="000F3DE0">
              <w:rPr>
                <w:lang w:val="en-US"/>
              </w:rPr>
              <w:fldChar w:fldCharType="separate"/>
            </w:r>
            <w:r w:rsidR="007754C4" w:rsidRPr="000F3DE0">
              <w:rPr>
                <w:rFonts w:cs="Times New Roman"/>
                <w:vertAlign w:val="superscript"/>
              </w:rPr>
              <w:t>63</w:t>
            </w:r>
            <w:r w:rsidRPr="000F3DE0">
              <w:rPr>
                <w:lang w:val="en-US"/>
              </w:rPr>
              <w:fldChar w:fldCharType="end"/>
            </w:r>
          </w:p>
        </w:tc>
      </w:tr>
      <w:tr w:rsidR="009E0F60" w:rsidRPr="000F3DE0" w14:paraId="0CD45435"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570D882" w14:textId="72FC834B" w:rsidR="009E0F60" w:rsidRPr="000F3DE0" w:rsidRDefault="009E0F60" w:rsidP="002914FA">
            <w:pPr>
              <w:spacing w:line="240" w:lineRule="auto"/>
            </w:pPr>
            <w:r w:rsidRPr="000F3DE0">
              <w:t xml:space="preserve">Life expectancy at </w:t>
            </w:r>
            <w:r w:rsidR="00704994" w:rsidRPr="000F3DE0">
              <w:rPr>
                <w:rFonts w:hint="eastAsia"/>
              </w:rPr>
              <w:t>a given age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2EA6B4" w14:textId="21609C73" w:rsidR="009E0F60" w:rsidRPr="000F3DE0" w:rsidRDefault="009E0F60" w:rsidP="002914FA">
            <w:pPr>
              <w:spacing w:line="240" w:lineRule="auto"/>
            </w:pPr>
            <w:r w:rsidRPr="000F3DE0">
              <w:t>Varies by year and country</w:t>
            </w:r>
            <w:r w:rsidR="00C064B8" w:rsidRPr="000F3DE0">
              <w:rPr>
                <w:rFonts w:hint="eastAsia"/>
              </w:rPr>
              <w:t>; 4</w:t>
            </w:r>
            <w:r w:rsidR="000A3B2F" w:rsidRPr="000F3DE0">
              <w:rPr>
                <w:rFonts w:hint="eastAsia"/>
              </w:rPr>
              <w:t xml:space="preserve">2.7 [IQR: </w:t>
            </w:r>
            <w:r w:rsidR="000B5A14" w:rsidRPr="000F3DE0">
              <w:rPr>
                <w:rFonts w:hint="eastAsia"/>
              </w:rPr>
              <w:t>42.2</w:t>
            </w:r>
            <w:r w:rsidR="005623EE" w:rsidRPr="000F3DE0">
              <w:rPr>
                <w:rFonts w:hint="eastAsia"/>
              </w:rPr>
              <w:t xml:space="preserve"> </w:t>
            </w:r>
            <w:r w:rsidR="005623EE" w:rsidRPr="000F3DE0">
              <w:t>–</w:t>
            </w:r>
            <w:r w:rsidR="000B5A14" w:rsidRPr="000F3DE0">
              <w:rPr>
                <w:rFonts w:hint="eastAsia"/>
              </w:rPr>
              <w:t xml:space="preserve"> 4</w:t>
            </w:r>
            <w:r w:rsidR="005623EE" w:rsidRPr="000F3DE0">
              <w:rPr>
                <w:rFonts w:hint="eastAsia"/>
              </w:rPr>
              <w:t>3</w:t>
            </w:r>
            <w:r w:rsidR="000B5A14" w:rsidRPr="000F3DE0">
              <w:rPr>
                <w:rFonts w:hint="eastAsia"/>
              </w:rPr>
              <w:t>.2</w:t>
            </w:r>
            <w:r w:rsidR="000A3B2F" w:rsidRPr="000F3DE0">
              <w:rPr>
                <w:rFonts w:hint="eastAsia"/>
              </w:rPr>
              <w:t>]</w:t>
            </w:r>
            <w:r w:rsidR="00C064B8" w:rsidRPr="000F3DE0">
              <w:rPr>
                <w:rFonts w:hint="eastAsia"/>
              </w:rPr>
              <w:t xml:space="preserve"> year of life expectancy for </w:t>
            </w:r>
            <w:r w:rsidR="00FD2750" w:rsidRPr="000F3DE0">
              <w:t>25-year-olds</w:t>
            </w:r>
            <w:r w:rsidR="000B5A14" w:rsidRPr="000F3DE0">
              <w:rPr>
                <w:rFonts w:hint="eastAsia"/>
              </w:rPr>
              <w:t xml:space="preserve"> during </w:t>
            </w:r>
            <w:r w:rsidR="00C064B8" w:rsidRPr="000F3DE0">
              <w:rPr>
                <w:rFonts w:hint="eastAsia"/>
              </w:rPr>
              <w:t>2010</w:t>
            </w:r>
            <w:r w:rsidR="000B5A14" w:rsidRPr="000F3DE0">
              <w:rPr>
                <w:rFonts w:hint="eastAsia"/>
              </w:rPr>
              <w:t>-2020</w:t>
            </w:r>
            <w:r w:rsidR="00C064B8" w:rsidRPr="000F3DE0">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9BE190F" w14:textId="189A4FCE" w:rsidR="009E0F60" w:rsidRPr="000F3DE0" w:rsidRDefault="009E0F60" w:rsidP="002914FA">
            <w:pPr>
              <w:spacing w:line="240" w:lineRule="auto"/>
            </w:pPr>
            <w:r w:rsidRPr="000F3DE0">
              <w:fldChar w:fldCharType="begin"/>
            </w:r>
            <w:r w:rsidR="007754C4" w:rsidRPr="000F3DE0">
              <w:instrText xml:space="preserve"> ADDIN ZOTERO_ITEM CSL_CITATION {"citationID":"4nYdmZTD","properties":{"formattedCitation":"\\super 64\\nosupersub{}","plainCitation":"64","noteIndex":0},"citationItems":[{"id":"LX0Qu1LM/zP26yqrx","uris":["http://zotero.org/users/local/xDVOxgbN/items/3FE5DRB2"],"itemData":{"id":182,"type":"dataset","title":"World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F3DE0">
              <w:fldChar w:fldCharType="separate"/>
            </w:r>
            <w:r w:rsidR="007754C4" w:rsidRPr="000F3DE0">
              <w:rPr>
                <w:rFonts w:cs="Times New Roman"/>
                <w:vertAlign w:val="superscript"/>
              </w:rPr>
              <w:t>64</w:t>
            </w:r>
            <w:r w:rsidRPr="000F3DE0">
              <w:fldChar w:fldCharType="end"/>
            </w:r>
          </w:p>
        </w:tc>
      </w:tr>
      <w:tr w:rsidR="009E0F60" w:rsidRPr="000F3DE0" w14:paraId="70D64914" w14:textId="77777777" w:rsidTr="00F31227">
        <w:trPr>
          <w:trHeight w:val="20"/>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0FFB387" w14:textId="5B7B26A5" w:rsidR="009E0F60" w:rsidRPr="000F3DE0" w:rsidRDefault="009E0F60" w:rsidP="002914FA">
            <w:pPr>
              <w:spacing w:line="240" w:lineRule="auto"/>
            </w:pPr>
            <w:r w:rsidRPr="000F3DE0">
              <w:t xml:space="preserve">Age distribution </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6C96E389" w14:textId="0E3FB1AD" w:rsidR="009E0F60" w:rsidRPr="000F3DE0" w:rsidRDefault="009E0F60" w:rsidP="002914FA">
            <w:pPr>
              <w:spacing w:line="240" w:lineRule="auto"/>
            </w:pPr>
            <w:r w:rsidRPr="000F3DE0">
              <w:t>Varies by year and country</w:t>
            </w:r>
            <w:r w:rsidR="00B752FA" w:rsidRPr="000F3DE0">
              <w:rPr>
                <w:rFonts w:hint="eastAsia"/>
              </w:rPr>
              <w:t>; 1</w:t>
            </w:r>
            <w:r w:rsidR="00E85B7A" w:rsidRPr="000F3DE0">
              <w:rPr>
                <w:rFonts w:hint="eastAsia"/>
              </w:rPr>
              <w:t>6.4</w:t>
            </w:r>
            <w:r w:rsidR="00B752FA" w:rsidRPr="000F3DE0">
              <w:rPr>
                <w:rFonts w:hint="eastAsia"/>
              </w:rPr>
              <w:t>%</w:t>
            </w:r>
            <w:r w:rsidR="002612A7" w:rsidRPr="000F3DE0">
              <w:rPr>
                <w:rFonts w:hint="eastAsia"/>
              </w:rPr>
              <w:t xml:space="preserve"> [IQR: </w:t>
            </w:r>
            <w:r w:rsidR="00E85B7A" w:rsidRPr="000F3DE0">
              <w:rPr>
                <w:rFonts w:hint="eastAsia"/>
              </w:rPr>
              <w:t>16.0, 16.9</w:t>
            </w:r>
            <w:r w:rsidR="002612A7" w:rsidRPr="000F3DE0">
              <w:rPr>
                <w:rFonts w:hint="eastAsia"/>
              </w:rPr>
              <w:t>]</w:t>
            </w:r>
            <w:r w:rsidR="00B752FA" w:rsidRPr="000F3DE0">
              <w:rPr>
                <w:rFonts w:hint="eastAsia"/>
              </w:rPr>
              <w:t xml:space="preserve"> of the population is under five </w:t>
            </w:r>
            <w:r w:rsidR="000A3B2F" w:rsidRPr="000F3DE0">
              <w:rPr>
                <w:rFonts w:hint="eastAsia"/>
              </w:rPr>
              <w:t>during</w:t>
            </w:r>
            <w:r w:rsidR="00B752FA" w:rsidRPr="000F3DE0">
              <w:rPr>
                <w:rFonts w:hint="eastAsia"/>
              </w:rPr>
              <w:t xml:space="preserve"> 2010</w:t>
            </w:r>
            <w:r w:rsidR="000A3B2F" w:rsidRPr="000F3DE0">
              <w:rPr>
                <w:rFonts w:hint="eastAsia"/>
              </w:rPr>
              <w:t xml:space="preserve"> - 2020</w:t>
            </w:r>
            <w:r w:rsidR="00B752FA" w:rsidRPr="000F3DE0">
              <w:rPr>
                <w:rFonts w:hint="eastAsia"/>
              </w:rPr>
              <w:t>.</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3A3E006" w14:textId="039AAE51" w:rsidR="009E0F60" w:rsidRPr="000F3DE0" w:rsidRDefault="009E0F60" w:rsidP="002914FA">
            <w:pPr>
              <w:spacing w:line="240" w:lineRule="auto"/>
            </w:pPr>
            <w:r w:rsidRPr="000F3DE0">
              <w:fldChar w:fldCharType="begin"/>
            </w:r>
            <w:r w:rsidR="007754C4" w:rsidRPr="000F3DE0">
              <w:instrText xml:space="preserve"> ADDIN ZOTERO_ITEM CSL_CITATION {"citationID":"iv5Ferq7","properties":{"formattedCitation":"\\super 64\\nosupersub{}","plainCitation":"64","noteIndex":0},"citationItems":[{"id":"LX0Qu1LM/zP26yqrx","uris":["http://zotero.org/users/local/xDVOxgbN/items/3FE5DRB2"],"itemData":{"id":182,"type":"dataset","title":"World Population Prospects 2024, Online Edition","URL":"https://population.un.org/wpp/Download/Standard/Mortality/","author":[{"literal":"United Nations, Department of Economic and Social Affairs, Population Division"}],"issued":{"date-parts":[["2024"]]}}}],"schema":"https://github.com/citation-style-language/schema/raw/master/csl-citation.json"} </w:instrText>
            </w:r>
            <w:r w:rsidRPr="000F3DE0">
              <w:fldChar w:fldCharType="separate"/>
            </w:r>
            <w:r w:rsidR="007754C4" w:rsidRPr="000F3DE0">
              <w:rPr>
                <w:rFonts w:cs="Times New Roman"/>
                <w:vertAlign w:val="superscript"/>
              </w:rPr>
              <w:t>64</w:t>
            </w:r>
            <w:r w:rsidRPr="000F3DE0">
              <w:fldChar w:fldCharType="end"/>
            </w:r>
          </w:p>
        </w:tc>
      </w:tr>
      <w:tr w:rsidR="009E0F60" w:rsidRPr="000F3DE0" w14:paraId="10CE8787" w14:textId="77777777" w:rsidTr="00F31227">
        <w:trPr>
          <w:trHeight w:val="258"/>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0F0FEDD5" w14:textId="77777777" w:rsidR="009E0F60" w:rsidRPr="000F3DE0" w:rsidRDefault="009E0F60" w:rsidP="002914FA">
            <w:pPr>
              <w:spacing w:line="240" w:lineRule="auto"/>
            </w:pPr>
            <w:r w:rsidRPr="000F3DE0">
              <w:lastRenderedPageBreak/>
              <w:t>Gross Domestic Product (GDP)</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7123BC93" w14:textId="345DBEA5" w:rsidR="009E0F60" w:rsidRPr="000F3DE0" w:rsidRDefault="009E0F60" w:rsidP="000A3B2F">
            <w:pPr>
              <w:spacing w:line="240" w:lineRule="auto"/>
            </w:pPr>
            <w:r w:rsidRPr="000F3DE0">
              <w:t>Varies by year and country</w:t>
            </w:r>
            <w:r w:rsidR="00B752FA" w:rsidRPr="000F3DE0">
              <w:rPr>
                <w:rFonts w:hint="eastAsia"/>
              </w:rPr>
              <w:t>; 1</w:t>
            </w:r>
            <w:r w:rsidR="000A3B2F" w:rsidRPr="000F3DE0">
              <w:rPr>
                <w:rFonts w:hint="eastAsia"/>
              </w:rPr>
              <w:t xml:space="preserve"> </w:t>
            </w:r>
            <w:r w:rsidR="00B752FA" w:rsidRPr="000F3DE0">
              <w:rPr>
                <w:rFonts w:hint="eastAsia"/>
              </w:rPr>
              <w:t xml:space="preserve">665 </w:t>
            </w:r>
            <w:r w:rsidR="002612A7" w:rsidRPr="000F3DE0">
              <w:rPr>
                <w:rFonts w:hint="eastAsia"/>
              </w:rPr>
              <w:t>[</w:t>
            </w:r>
            <w:r w:rsidR="000A3B2F" w:rsidRPr="000F3DE0">
              <w:rPr>
                <w:rFonts w:hint="eastAsia"/>
              </w:rPr>
              <w:t xml:space="preserve">IQR: </w:t>
            </w:r>
            <w:r w:rsidR="000A3B2F" w:rsidRPr="000F3DE0">
              <w:rPr>
                <w:lang w:val="en-US"/>
              </w:rPr>
              <w:t>1</w:t>
            </w:r>
            <w:r w:rsidR="000A3B2F" w:rsidRPr="000F3DE0">
              <w:rPr>
                <w:rFonts w:hint="eastAsia"/>
                <w:lang w:val="en-US"/>
              </w:rPr>
              <w:t xml:space="preserve"> </w:t>
            </w:r>
            <w:r w:rsidR="000A3B2F" w:rsidRPr="000F3DE0">
              <w:rPr>
                <w:lang w:val="en-US"/>
              </w:rPr>
              <w:t>621</w:t>
            </w:r>
            <w:r w:rsidR="005623EE" w:rsidRPr="000F3DE0">
              <w:rPr>
                <w:rFonts w:hint="eastAsia"/>
                <w:lang w:val="en-US"/>
              </w:rPr>
              <w:t xml:space="preserve"> </w:t>
            </w:r>
            <w:r w:rsidR="005623EE" w:rsidRPr="000F3DE0">
              <w:rPr>
                <w:lang w:val="en-US"/>
              </w:rPr>
              <w:t>–</w:t>
            </w:r>
            <w:r w:rsidR="005623EE" w:rsidRPr="000F3DE0">
              <w:rPr>
                <w:rFonts w:hint="eastAsia"/>
                <w:lang w:val="en-US"/>
              </w:rPr>
              <w:t xml:space="preserve"> </w:t>
            </w:r>
            <w:r w:rsidR="000A3B2F" w:rsidRPr="000F3DE0">
              <w:rPr>
                <w:lang w:val="en-US"/>
              </w:rPr>
              <w:t>1</w:t>
            </w:r>
            <w:r w:rsidR="005623EE" w:rsidRPr="000F3DE0">
              <w:rPr>
                <w:rFonts w:hint="eastAsia"/>
                <w:lang w:val="en-US"/>
              </w:rPr>
              <w:t xml:space="preserve"> </w:t>
            </w:r>
            <w:r w:rsidR="000A3B2F" w:rsidRPr="000F3DE0">
              <w:rPr>
                <w:lang w:val="en-US"/>
              </w:rPr>
              <w:t>706</w:t>
            </w:r>
            <w:r w:rsidR="002612A7" w:rsidRPr="000F3DE0">
              <w:rPr>
                <w:rFonts w:hint="eastAsia"/>
              </w:rPr>
              <w:t>]</w:t>
            </w:r>
            <w:r w:rsidR="000A3B2F" w:rsidRPr="000F3DE0">
              <w:rPr>
                <w:rFonts w:hint="eastAsia"/>
              </w:rPr>
              <w:t xml:space="preserve"> </w:t>
            </w:r>
            <w:r w:rsidR="00B752FA" w:rsidRPr="000F3DE0">
              <w:rPr>
                <w:rFonts w:hint="eastAsia"/>
              </w:rPr>
              <w:t xml:space="preserve">US$ </w:t>
            </w:r>
            <w:r w:rsidR="000A3B2F" w:rsidRPr="000F3DE0">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055A603" w14:textId="20097214" w:rsidR="009E0F60" w:rsidRPr="000F3DE0" w:rsidRDefault="009E0F60" w:rsidP="002914FA">
            <w:pPr>
              <w:spacing w:line="240" w:lineRule="auto"/>
            </w:pPr>
            <w:r w:rsidRPr="000F3DE0">
              <w:fldChar w:fldCharType="begin"/>
            </w:r>
            <w:r w:rsidR="007754C4" w:rsidRPr="000F3DE0">
              <w:instrText xml:space="preserve"> ADDIN ZOTERO_ITEM CSL_CITATION {"citationID":"Jra589pD","properties":{"formattedCitation":"\\super 65\\nosupersub{}","plainCitation":"65","noteIndex":0},"citationItems":[{"id":"LX0Qu1LM/rXoS5ig0","uris":["http://zotero.org/users/local/xDVOxgbN/items/G7M42ZDC"],"itemData":{"id":183,"type":"dataset","title":"GDP per capita (current US$)","URL":"https://data.worldbank.org/indicator/NY.GDP.PCAP.CD","author":[{"literal":"World Bank Group"}]}}],"schema":"https://github.com/citation-style-language/schema/raw/master/csl-citation.json"} </w:instrText>
            </w:r>
            <w:r w:rsidRPr="000F3DE0">
              <w:fldChar w:fldCharType="separate"/>
            </w:r>
            <w:r w:rsidR="007754C4" w:rsidRPr="000F3DE0">
              <w:rPr>
                <w:rFonts w:cs="Times New Roman"/>
                <w:vertAlign w:val="superscript"/>
              </w:rPr>
              <w:t>65</w:t>
            </w:r>
            <w:r w:rsidRPr="000F3DE0">
              <w:fldChar w:fldCharType="end"/>
            </w:r>
          </w:p>
        </w:tc>
      </w:tr>
      <w:tr w:rsidR="009E0F60" w:rsidRPr="000F3DE0" w14:paraId="202B5DC3" w14:textId="77777777" w:rsidTr="000B5A14">
        <w:trPr>
          <w:trHeight w:val="636"/>
        </w:trPr>
        <w:tc>
          <w:tcPr>
            <w:tcW w:w="467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40353E5B" w14:textId="1AB0FF86" w:rsidR="009E0F60" w:rsidRPr="000F3DE0" w:rsidRDefault="005627AF" w:rsidP="002914FA">
            <w:pPr>
              <w:spacing w:line="240" w:lineRule="auto"/>
            </w:pPr>
            <w:r w:rsidRPr="000F3DE0">
              <w:rPr>
                <w:rFonts w:hint="eastAsia"/>
              </w:rPr>
              <w:t>P</w:t>
            </w:r>
            <w:r w:rsidR="009E0F60" w:rsidRPr="000F3DE0">
              <w:t>opulation in workforce</w:t>
            </w:r>
          </w:p>
        </w:tc>
        <w:tc>
          <w:tcPr>
            <w:tcW w:w="37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vAlign w:val="center"/>
          </w:tcPr>
          <w:p w14:paraId="55A60A2A" w14:textId="183476BD" w:rsidR="009E0F60" w:rsidRPr="000F3DE0" w:rsidRDefault="009E0F60" w:rsidP="002914FA">
            <w:pPr>
              <w:spacing w:line="240" w:lineRule="auto"/>
            </w:pPr>
            <w:r w:rsidRPr="000F3DE0">
              <w:t>Varies by year and country</w:t>
            </w:r>
            <w:r w:rsidR="00300523" w:rsidRPr="000F3DE0">
              <w:rPr>
                <w:rFonts w:hint="eastAsia"/>
              </w:rPr>
              <w:t>; around 6</w:t>
            </w:r>
            <w:r w:rsidR="000A3B2F" w:rsidRPr="000F3DE0">
              <w:rPr>
                <w:rFonts w:hint="eastAsia"/>
              </w:rPr>
              <w:t>8.1</w:t>
            </w:r>
            <w:r w:rsidR="00300523" w:rsidRPr="000F3DE0">
              <w:rPr>
                <w:rFonts w:hint="eastAsia"/>
              </w:rPr>
              <w:t xml:space="preserve">% </w:t>
            </w:r>
            <w:r w:rsidR="002612A7" w:rsidRPr="000F3DE0">
              <w:rPr>
                <w:rFonts w:hint="eastAsia"/>
              </w:rPr>
              <w:t>[</w:t>
            </w:r>
            <w:r w:rsidR="000A3B2F" w:rsidRPr="000F3DE0">
              <w:rPr>
                <w:rFonts w:hint="eastAsia"/>
              </w:rPr>
              <w:t>IQR: 67.9</w:t>
            </w:r>
            <w:r w:rsidR="005623EE" w:rsidRPr="000F3DE0">
              <w:rPr>
                <w:rFonts w:hint="eastAsia"/>
              </w:rPr>
              <w:t xml:space="preserve"> - </w:t>
            </w:r>
            <w:r w:rsidR="000A3B2F" w:rsidRPr="000F3DE0">
              <w:rPr>
                <w:rFonts w:hint="eastAsia"/>
              </w:rPr>
              <w:t>68.4</w:t>
            </w:r>
            <w:r w:rsidR="002612A7" w:rsidRPr="000F3DE0">
              <w:rPr>
                <w:rFonts w:hint="eastAsia"/>
              </w:rPr>
              <w:t xml:space="preserve">] </w:t>
            </w:r>
            <w:r w:rsidR="00300523" w:rsidRPr="000F3DE0">
              <w:rPr>
                <w:rFonts w:hint="eastAsia"/>
              </w:rPr>
              <w:t xml:space="preserve">in </w:t>
            </w:r>
            <w:r w:rsidR="000A3B2F" w:rsidRPr="000F3DE0">
              <w:rPr>
                <w:rFonts w:hint="eastAsia"/>
              </w:rPr>
              <w:t>during 2010-2020</w:t>
            </w:r>
          </w:p>
        </w:tc>
        <w:tc>
          <w:tcPr>
            <w:tcW w:w="1105"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598C0DB" w14:textId="44CF15BF" w:rsidR="009E0F60" w:rsidRPr="000F3DE0" w:rsidRDefault="009E0F60" w:rsidP="002914FA">
            <w:pPr>
              <w:spacing w:line="240" w:lineRule="auto"/>
            </w:pPr>
            <w:r w:rsidRPr="000F3DE0">
              <w:fldChar w:fldCharType="begin"/>
            </w:r>
            <w:r w:rsidR="007754C4" w:rsidRPr="000F3DE0">
              <w:instrText xml:space="preserve"> ADDIN ZOTERO_ITEM CSL_CITATION {"citationID":"yTDeW786","properties":{"formattedCitation":"\\super 66\\nosupersub{}","plainCitation":"66","noteIndex":0},"citationItems":[{"id":"LX0Qu1LM/yVFxU4Js","uris":["http://zotero.org/users/local/xDVOxgbN/items/KHDLL3B7"],"itemData":{"id":184,"type":"dataset","title":"Labor force participation rate, total (% of total population ages 15-64) (modeled ILO estimate)","URL":"https://data.worldbank.org/indicator/SL.TLF.ACTI.ZS?end=2023&amp;start=1960","author":[{"literal":"World Bank Group"}]}}],"schema":"https://github.com/citation-style-language/schema/raw/master/csl-citation.json"} </w:instrText>
            </w:r>
            <w:r w:rsidRPr="000F3DE0">
              <w:fldChar w:fldCharType="separate"/>
            </w:r>
            <w:r w:rsidR="007754C4" w:rsidRPr="000F3DE0">
              <w:rPr>
                <w:rFonts w:cs="Times New Roman"/>
                <w:vertAlign w:val="superscript"/>
              </w:rPr>
              <w:t>66</w:t>
            </w:r>
            <w:r w:rsidRPr="000F3DE0">
              <w:fldChar w:fldCharType="end"/>
            </w:r>
          </w:p>
        </w:tc>
      </w:tr>
    </w:tbl>
    <w:p w14:paraId="5CA0217C" w14:textId="77777777" w:rsidR="00C83BF5" w:rsidRPr="000F3DE0" w:rsidRDefault="00C83BF5" w:rsidP="00F57F15"/>
    <w:p w14:paraId="6ED97674" w14:textId="41453ABF" w:rsidR="000D35EF" w:rsidRPr="000F3DE0" w:rsidRDefault="007D27C4" w:rsidP="00F57F15">
      <w:pPr>
        <w:pStyle w:val="Heading3"/>
      </w:pPr>
      <w:bookmarkStart w:id="21" w:name="_Toc184909202"/>
      <w:r w:rsidRPr="000F3DE0">
        <w:t>Campaign triggers and assumptions</w:t>
      </w:r>
      <w:bookmarkEnd w:id="21"/>
    </w:p>
    <w:p w14:paraId="1F6F0435" w14:textId="2B7E2641" w:rsidR="00835FBC" w:rsidRPr="000F3DE0" w:rsidRDefault="00863A7D" w:rsidP="00F57F15">
      <w:r w:rsidRPr="000F3DE0">
        <w:rPr>
          <w:rFonts w:hint="eastAsia"/>
        </w:rPr>
        <w:t>ORIs were triggered</w:t>
      </w:r>
      <w:r w:rsidR="00DC7502" w:rsidRPr="000F3DE0">
        <w:rPr>
          <w:rFonts w:hint="eastAsia"/>
        </w:rPr>
        <w:t xml:space="preserve"> at</w:t>
      </w:r>
      <w:r w:rsidR="0088440C" w:rsidRPr="000F3DE0">
        <w:rPr>
          <w:rFonts w:hint="eastAsia"/>
        </w:rPr>
        <w:t xml:space="preserve"> </w:t>
      </w:r>
      <w:r w:rsidR="007D27C4" w:rsidRPr="000F3DE0">
        <w:t>the outbreak</w:t>
      </w:r>
      <w:r w:rsidR="0088440C" w:rsidRPr="000F3DE0">
        <w:rPr>
          <w:rFonts w:hint="eastAsia"/>
        </w:rPr>
        <w:t xml:space="preserve"> onset </w:t>
      </w:r>
      <w:r w:rsidR="00B72D9A" w:rsidRPr="000F3DE0">
        <w:t>(</w:t>
      </w:r>
      <w:r w:rsidR="00CE75ED" w:rsidRPr="000F3DE0">
        <w:t>outbreak onset-triggered</w:t>
      </w:r>
      <w:r w:rsidR="00B72D9A" w:rsidRPr="000F3DE0">
        <w:t xml:space="preserve">) </w:t>
      </w:r>
      <w:r w:rsidR="00DC7502" w:rsidRPr="000F3DE0">
        <w:rPr>
          <w:rFonts w:hint="eastAsia"/>
        </w:rPr>
        <w:t>or when</w:t>
      </w:r>
      <w:r w:rsidR="007D27C4" w:rsidRPr="000F3DE0">
        <w:t xml:space="preserve"> the cumulative number of reported cases</w:t>
      </w:r>
      <w:r w:rsidR="006C3069" w:rsidRPr="000F3DE0">
        <w:rPr>
          <w:rFonts w:hint="eastAsia"/>
        </w:rPr>
        <w:t xml:space="preserve"> </w:t>
      </w:r>
      <w:r w:rsidR="000C5C49" w:rsidRPr="000F3DE0">
        <w:t xml:space="preserve">exceeded a predefined threshold </w:t>
      </w:r>
      <w:r w:rsidR="00B72D9A" w:rsidRPr="000F3DE0">
        <w:t>(case-triggered)</w:t>
      </w:r>
      <w:r w:rsidR="00793D57" w:rsidRPr="000F3DE0">
        <w:t xml:space="preserve"> (</w:t>
      </w:r>
      <w:r w:rsidR="00793D57" w:rsidRPr="000F3DE0">
        <w:rPr>
          <w:b/>
          <w:bCs/>
        </w:rPr>
        <w:t>Table 2</w:t>
      </w:r>
      <w:r w:rsidR="00793D57" w:rsidRPr="000F3DE0">
        <w:t>)</w:t>
      </w:r>
      <w:r w:rsidR="004F1918" w:rsidRPr="000F3DE0">
        <w:t xml:space="preserve">. </w:t>
      </w:r>
      <w:r w:rsidR="0088440C" w:rsidRPr="000F3DE0">
        <w:rPr>
          <w:rFonts w:hint="eastAsia"/>
        </w:rPr>
        <w:t xml:space="preserve">The </w:t>
      </w:r>
      <w:r w:rsidR="00CE75ED" w:rsidRPr="000F3DE0">
        <w:rPr>
          <w:rFonts w:hint="eastAsia"/>
        </w:rPr>
        <w:t>outbreak onset-triggered</w:t>
      </w:r>
      <w:r w:rsidR="00BA5EA7" w:rsidRPr="000F3DE0">
        <w:t xml:space="preserve"> </w:t>
      </w:r>
      <w:r w:rsidR="0088440C" w:rsidRPr="000F3DE0">
        <w:rPr>
          <w:rFonts w:hint="eastAsia"/>
        </w:rPr>
        <w:t xml:space="preserve">approach </w:t>
      </w:r>
      <w:r w:rsidR="000C5C49" w:rsidRPr="000F3DE0">
        <w:t>isolates the effect of response delay, clarifying how timing influences ORI impact.</w:t>
      </w:r>
      <w:r w:rsidR="00BA5EA7" w:rsidRPr="000F3DE0">
        <w:t xml:space="preserve"> </w:t>
      </w:r>
      <w:r w:rsidR="00DC7502" w:rsidRPr="000F3DE0">
        <w:rPr>
          <w:rFonts w:hint="eastAsia"/>
        </w:rPr>
        <w:t>T</w:t>
      </w:r>
      <w:r w:rsidR="00EB360C" w:rsidRPr="000F3DE0">
        <w:rPr>
          <w:rFonts w:hint="eastAsia"/>
        </w:rPr>
        <w:t xml:space="preserve">he </w:t>
      </w:r>
      <w:r w:rsidR="00156EEE" w:rsidRPr="000F3DE0">
        <w:rPr>
          <w:rFonts w:hint="eastAsia"/>
        </w:rPr>
        <w:t>c</w:t>
      </w:r>
      <w:r w:rsidR="00BA5EA7" w:rsidRPr="000F3DE0">
        <w:t>ase-</w:t>
      </w:r>
      <w:r w:rsidR="007E7344" w:rsidRPr="000F3DE0">
        <w:t>t</w:t>
      </w:r>
      <w:r w:rsidR="00BA5EA7" w:rsidRPr="000F3DE0">
        <w:t xml:space="preserve">riggered </w:t>
      </w:r>
      <w:r w:rsidR="00EB360C" w:rsidRPr="000F3DE0">
        <w:rPr>
          <w:rFonts w:hint="eastAsia"/>
        </w:rPr>
        <w:t>approach</w:t>
      </w:r>
      <w:r w:rsidR="00BA5EA7" w:rsidRPr="000F3DE0">
        <w:t xml:space="preserve"> </w:t>
      </w:r>
      <w:r w:rsidR="000C5C49" w:rsidRPr="000F3DE0">
        <w:rPr>
          <w:rFonts w:hint="eastAsia"/>
        </w:rPr>
        <w:t>reflects</w:t>
      </w:r>
      <w:r w:rsidRPr="000F3DE0">
        <w:rPr>
          <w:rFonts w:hint="eastAsia"/>
        </w:rPr>
        <w:t xml:space="preserve"> </w:t>
      </w:r>
      <w:r w:rsidR="005623EE" w:rsidRPr="000F3DE0">
        <w:rPr>
          <w:rFonts w:hint="eastAsia"/>
        </w:rPr>
        <w:t>potentially</w:t>
      </w:r>
      <w:r w:rsidR="000C5C49" w:rsidRPr="000F3DE0">
        <w:rPr>
          <w:rFonts w:hint="eastAsia"/>
        </w:rPr>
        <w:t xml:space="preserve"> more</w:t>
      </w:r>
      <w:r w:rsidR="005623EE" w:rsidRPr="000F3DE0">
        <w:rPr>
          <w:rFonts w:hint="eastAsia"/>
        </w:rPr>
        <w:t xml:space="preserve"> realistic</w:t>
      </w:r>
      <w:r w:rsidR="000C5C49" w:rsidRPr="000F3DE0">
        <w:t xml:space="preserve"> conditions in which uncertainty in surveillance or confirmation delays may postpone the start of campaigns</w:t>
      </w:r>
      <w:r w:rsidRPr="000F3DE0">
        <w:rPr>
          <w:rFonts w:hint="eastAsia"/>
        </w:rPr>
        <w:t xml:space="preserve">. </w:t>
      </w:r>
      <w:r w:rsidR="000C5C49" w:rsidRPr="000F3DE0">
        <w:t>Under this scenario, identical case thresholds may trigger earlier responses in rapidly growing outbreaks and later responses in slower ones.</w:t>
      </w:r>
      <w:r w:rsidR="00AD127C" w:rsidRPr="000F3DE0">
        <w:t xml:space="preserve"> </w:t>
      </w:r>
    </w:p>
    <w:p w14:paraId="2232AEB4" w14:textId="77777777" w:rsidR="00835FBC" w:rsidRPr="000F3DE0" w:rsidRDefault="00835FBC" w:rsidP="00F57F15"/>
    <w:p w14:paraId="33D67D64" w14:textId="4FB504AA" w:rsidR="00BA5EA7" w:rsidRPr="000F3DE0" w:rsidRDefault="00AD127C" w:rsidP="00F57F15">
      <w:r w:rsidRPr="000F3DE0">
        <w:t>Vaccine coverage</w:t>
      </w:r>
      <w:r w:rsidR="00835FBC" w:rsidRPr="000F3DE0">
        <w:rPr>
          <w:rFonts w:hint="eastAsia"/>
        </w:rPr>
        <w:t xml:space="preserve"> </w:t>
      </w:r>
      <w:r w:rsidR="00A42D57" w:rsidRPr="000F3DE0">
        <w:rPr>
          <w:rFonts w:hint="eastAsia"/>
        </w:rPr>
        <w:t>was</w:t>
      </w:r>
      <w:r w:rsidR="008F78FF" w:rsidRPr="000F3DE0">
        <w:rPr>
          <w:rFonts w:hint="eastAsia"/>
        </w:rPr>
        <w:t xml:space="preserve"> varied </w:t>
      </w:r>
      <w:r w:rsidR="00A42D57" w:rsidRPr="000F3DE0">
        <w:rPr>
          <w:rFonts w:hint="eastAsia"/>
        </w:rPr>
        <w:t>a</w:t>
      </w:r>
      <w:r w:rsidR="00A42D57" w:rsidRPr="000F3DE0">
        <w:t>cross 60 %, 75 %, and 90 % of the affected administrative unit’s population</w:t>
      </w:r>
      <w:r w:rsidR="00A42D57" w:rsidRPr="000F3DE0">
        <w:rPr>
          <w:rFonts w:hint="eastAsia"/>
        </w:rPr>
        <w:t xml:space="preserve">, consistent with ranges observed </w:t>
      </w:r>
      <w:r w:rsidR="007C3BBC" w:rsidRPr="000F3DE0">
        <w:rPr>
          <w:rFonts w:hint="eastAsia"/>
        </w:rPr>
        <w:t>in</w:t>
      </w:r>
      <w:r w:rsidRPr="000F3DE0">
        <w:t xml:space="preserve"> global OCV campaigns </w:t>
      </w:r>
      <w:r w:rsidR="007C3BBC" w:rsidRPr="000F3DE0">
        <w:rPr>
          <w:rFonts w:hint="eastAsia"/>
        </w:rPr>
        <w:t>(</w:t>
      </w:r>
      <w:r w:rsidRPr="000F3DE0">
        <w:t>2013-2018</w:t>
      </w:r>
      <w:r w:rsidR="007C3BBC" w:rsidRPr="000F3DE0">
        <w:rPr>
          <w:rFonts w:hint="eastAsia"/>
        </w:rPr>
        <w:t>)</w:t>
      </w:r>
      <w:r w:rsidRPr="000F3DE0">
        <w:rPr>
          <w:vertAlign w:val="superscript"/>
        </w:rPr>
        <w:fldChar w:fldCharType="begin"/>
      </w:r>
      <w:r w:rsidR="007754C4" w:rsidRPr="000F3DE0">
        <w:rPr>
          <w:vertAlign w:val="superscript"/>
        </w:rPr>
        <w:instrText xml:space="preserve"> ADDIN ZOTERO_ITEM CSL_CITATION {"citationID":"z3pjC9qr","properties":{"formattedCitation":"\\super 67\\nosupersub{}","plainCitation":"67","noteIndex":0},"citationItems":[{"id":"LX0Qu1LM/TorBEexE","uris":["http://zotero.org/users/local/xDVOxgbN/items/5PWNK5TK"],"itemData":{"id":"GW3NO5R3/ZlSFqfwP","type":"article-journal","container-title":"Vaccine","DOI":"10.1016/j.vaccine.2019.08.086","ISSN":"0264410X","journalAbbreviation":"Vaccine","language":"en","page":"A132-A140","source":"DOI.org (Crossref)","title":"Global oral cholera vaccine use, 2013–2018","volume":"38","author":[{"family":"Pezzoli","given":"Lorenzo"}],"issued":{"date-parts":[["2020",2]]}}}],"schema":"https://github.com/citation-style-language/schema/raw/master/csl-citation.json"} </w:instrText>
      </w:r>
      <w:r w:rsidRPr="000F3DE0">
        <w:rPr>
          <w:vertAlign w:val="superscript"/>
        </w:rPr>
        <w:fldChar w:fldCharType="separate"/>
      </w:r>
      <w:r w:rsidR="007754C4" w:rsidRPr="000F3DE0">
        <w:rPr>
          <w:rFonts w:cs="Times New Roman"/>
          <w:vertAlign w:val="superscript"/>
        </w:rPr>
        <w:t>67</w:t>
      </w:r>
      <w:r w:rsidRPr="000F3DE0">
        <w:rPr>
          <w:vertAlign w:val="superscript"/>
        </w:rPr>
        <w:fldChar w:fldCharType="end"/>
      </w:r>
      <w:r w:rsidRPr="000F3DE0">
        <w:t xml:space="preserve"> and a recent campaign</w:t>
      </w:r>
      <w:r w:rsidR="0099516B" w:rsidRPr="000F3DE0">
        <w:t xml:space="preserve"> </w:t>
      </w:r>
      <w:r w:rsidRPr="000F3DE0">
        <w:t>in Ethiopia.</w:t>
      </w:r>
      <w:r w:rsidRPr="000F3DE0">
        <w:rPr>
          <w:vertAlign w:val="superscript"/>
        </w:rPr>
        <w:fldChar w:fldCharType="begin"/>
      </w:r>
      <w:r w:rsidR="007754C4" w:rsidRPr="000F3DE0">
        <w:rPr>
          <w:vertAlign w:val="superscript"/>
        </w:rPr>
        <w:instrText xml:space="preserve"> ADDIN ZOTERO_ITEM CSL_CITATION {"citationID":"BwRgO3HF","properties":{"formattedCitation":"\\super 68\\nosupersub{}","plainCitation":"68","noteIndex":0},"citationItems":[{"id":14931,"uris":["http://zotero.org/users/7663102/items/W7FJQA5W"],"itemData":{"id":14931,"type":"article-journal","abstract":"Background\nCholera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0F3DE0">
        <w:rPr>
          <w:vertAlign w:val="superscript"/>
        </w:rPr>
        <w:fldChar w:fldCharType="separate"/>
      </w:r>
      <w:r w:rsidR="007754C4" w:rsidRPr="000F3DE0">
        <w:rPr>
          <w:rFonts w:cs="Times New Roman"/>
          <w:vertAlign w:val="superscript"/>
        </w:rPr>
        <w:t>68</w:t>
      </w:r>
      <w:r w:rsidRPr="000F3DE0">
        <w:rPr>
          <w:vertAlign w:val="superscript"/>
        </w:rPr>
        <w:fldChar w:fldCharType="end"/>
      </w:r>
      <w:r w:rsidRPr="000F3DE0">
        <w:t xml:space="preserve"> </w:t>
      </w:r>
      <w:bookmarkStart w:id="22" w:name="_Hlk183345059"/>
      <w:r w:rsidR="007C3BBC" w:rsidRPr="000F3DE0">
        <w:rPr>
          <w:rFonts w:hint="eastAsia"/>
        </w:rPr>
        <w:t>We</w:t>
      </w:r>
      <w:r w:rsidRPr="000F3DE0">
        <w:t xml:space="preserve"> </w:t>
      </w:r>
      <w:r w:rsidR="007C3BBC" w:rsidRPr="000F3DE0">
        <w:rPr>
          <w:rFonts w:hint="eastAsia"/>
        </w:rPr>
        <w:t>selected</w:t>
      </w:r>
      <w:r w:rsidRPr="000F3DE0">
        <w:t xml:space="preserve"> 75% </w:t>
      </w:r>
      <w:r w:rsidR="007C3BBC" w:rsidRPr="000F3DE0">
        <w:rPr>
          <w:rFonts w:hint="eastAsia"/>
        </w:rPr>
        <w:t xml:space="preserve">as </w:t>
      </w:r>
      <w:r w:rsidR="00A42D57" w:rsidRPr="000F3DE0">
        <w:rPr>
          <w:rFonts w:hint="eastAsia"/>
        </w:rPr>
        <w:t xml:space="preserve">the </w:t>
      </w:r>
      <w:r w:rsidRPr="000F3DE0">
        <w:t xml:space="preserve">representative single-dose </w:t>
      </w:r>
      <w:r w:rsidR="00A42D57" w:rsidRPr="000F3DE0">
        <w:rPr>
          <w:rFonts w:hint="eastAsia"/>
        </w:rPr>
        <w:t>coverage,</w:t>
      </w:r>
      <w:r w:rsidR="007C3BBC" w:rsidRPr="000F3DE0">
        <w:rPr>
          <w:rFonts w:hint="eastAsia"/>
        </w:rPr>
        <w:t xml:space="preserve"> </w:t>
      </w:r>
      <w:r w:rsidR="00A42D57" w:rsidRPr="000F3DE0">
        <w:t>reflecting levels typically achieved in</w:t>
      </w:r>
      <w:r w:rsidR="00A42D57" w:rsidRPr="000F3DE0">
        <w:rPr>
          <w:rFonts w:hint="eastAsia"/>
        </w:rPr>
        <w:t xml:space="preserve"> </w:t>
      </w:r>
      <w:r w:rsidRPr="000F3DE0">
        <w:t>humanitarian crises or outbreaks (</w:t>
      </w:r>
      <w:r w:rsidR="00363CA5" w:rsidRPr="000F3DE0">
        <w:t xml:space="preserve">Supplementary Information </w:t>
      </w:r>
      <w:r w:rsidR="000F1A86" w:rsidRPr="000F3DE0">
        <w:rPr>
          <w:b/>
          <w:bCs/>
        </w:rPr>
        <w:t>S</w:t>
      </w:r>
      <w:r w:rsidR="009206B5" w:rsidRPr="000F3DE0">
        <w:rPr>
          <w:rFonts w:hint="eastAsia"/>
          <w:b/>
          <w:bCs/>
        </w:rPr>
        <w:t>7</w:t>
      </w:r>
      <w:r w:rsidRPr="000F3DE0">
        <w:t>).</w:t>
      </w:r>
      <w:bookmarkEnd w:id="22"/>
      <w:r w:rsidR="003763C0" w:rsidRPr="000F3DE0">
        <w:rPr>
          <w:rFonts w:hint="eastAsia"/>
        </w:rPr>
        <w:t xml:space="preserve"> T</w:t>
      </w:r>
      <w:r w:rsidR="007D27C4" w:rsidRPr="000F3DE0">
        <w:t xml:space="preserve">he delay </w:t>
      </w:r>
      <w:r w:rsidR="00A42D57" w:rsidRPr="000F3DE0">
        <w:rPr>
          <w:rFonts w:hint="eastAsia"/>
        </w:rPr>
        <w:t xml:space="preserve">between vaccination and the onset of </w:t>
      </w:r>
      <w:r w:rsidR="007D27C4" w:rsidRPr="000F3DE0">
        <w:t>protecti</w:t>
      </w:r>
      <w:r w:rsidR="00A42D57" w:rsidRPr="000F3DE0">
        <w:rPr>
          <w:rFonts w:hint="eastAsia"/>
        </w:rPr>
        <w:t>on</w:t>
      </w:r>
      <w:r w:rsidR="007D27C4" w:rsidRPr="000F3DE0">
        <w:t xml:space="preserve"> </w:t>
      </w:r>
      <w:r w:rsidR="003763C0" w:rsidRPr="000F3DE0">
        <w:rPr>
          <w:rFonts w:hint="eastAsia"/>
        </w:rPr>
        <w:t xml:space="preserve">was </w:t>
      </w:r>
      <w:r w:rsidR="00A42D57" w:rsidRPr="000F3DE0">
        <w:rPr>
          <w:rFonts w:hint="eastAsia"/>
        </w:rPr>
        <w:t>based on observed</w:t>
      </w:r>
      <w:r w:rsidR="007D27C4" w:rsidRPr="000F3DE0">
        <w:t xml:space="preserve"> seroconversion</w:t>
      </w:r>
      <w:r w:rsidR="00722F43" w:rsidRPr="000F3DE0">
        <w:rPr>
          <w:rFonts w:hint="eastAsia"/>
        </w:rPr>
        <w:t xml:space="preserve"> </w:t>
      </w:r>
      <w:r w:rsidR="00A42D57" w:rsidRPr="000F3DE0">
        <w:rPr>
          <w:rFonts w:hint="eastAsia"/>
        </w:rPr>
        <w:t>times (</w:t>
      </w:r>
      <w:r w:rsidR="00722F43" w:rsidRPr="000F3DE0">
        <w:rPr>
          <w:rFonts w:hint="eastAsia"/>
        </w:rPr>
        <w:t>proxy</w:t>
      </w:r>
      <w:r w:rsidR="00A42D57" w:rsidRPr="000F3DE0">
        <w:rPr>
          <w:rFonts w:hint="eastAsia"/>
        </w:rPr>
        <w:t xml:space="preserve"> for immune response),</w:t>
      </w:r>
      <w:r w:rsidR="00E1583D" w:rsidRPr="000F3DE0">
        <w:rPr>
          <w:vertAlign w:val="superscript"/>
        </w:rPr>
        <w:fldChar w:fldCharType="begin"/>
      </w:r>
      <w:r w:rsidR="007754C4" w:rsidRPr="000F3DE0">
        <w:rPr>
          <w:vertAlign w:val="superscript"/>
        </w:rPr>
        <w:instrText xml:space="preserve"> ADDIN ZOTERO_ITEM CSL_CITATION {"citationID":"nvNCU5Za","properties":{"formattedCitation":"\\super 41\\uc0\\u8211{}49\\nosupersub{}","plainCitation":"41–49","noteIndex":0},"citationItems":[{"id":"LX0Qu1LM/BXE29BaA","uris":["http://zotero.org/users/local/xDVOxgbN/items/VMBJ3ILL"],"itemData":{"id":4,"type":"article-journal","abstract":"INTRODUCTION: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w:instrText>
      </w:r>
      <w:r w:rsidR="007754C4" w:rsidRPr="000F3DE0">
        <w:rPr>
          <w:rFonts w:hint="eastAsia"/>
          <w:vertAlign w:val="superscript"/>
        </w:rPr>
        <w:instrText xml:space="preserve">st V. cholerae Inaba and Ogawa after 1st dose was 35/134 (26%) and 34/134 (25%) respectively. We observed a statistical difference in seroconversion between the two subgroups of baseline titres (low &lt;80 and high </w:instrText>
      </w:r>
      <w:r w:rsidR="007754C4" w:rsidRPr="000F3DE0">
        <w:rPr>
          <w:rFonts w:hint="eastAsia"/>
          <w:vertAlign w:val="superscript"/>
        </w:rPr>
        <w:instrText>≥</w:instrText>
      </w:r>
      <w:r w:rsidR="007754C4" w:rsidRPr="000F3DE0">
        <w:rPr>
          <w:rFonts w:hint="eastAsia"/>
          <w:vertAlign w:val="superscript"/>
        </w:rPr>
        <w:instrText>80) for both Inaba (p = 0.02) and Ogawa (p</w:instrText>
      </w:r>
      <w:r w:rsidR="007754C4" w:rsidRPr="000F3DE0">
        <w:rPr>
          <w:vertAlign w:val="superscript"/>
        </w:rPr>
        <w:instrText>&lt;0.0001).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Cleopatra"}],"issued":{"date-parts":[["2022"]]}}},{"id":"LX0Qu1LM/oUZFEmwC","uris":["http://zotero.org/users/local/xDVOxgbN/items/3XUCD5LV"],"itemData":{"id":7,"type":"article-journal","abstract":"Immune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D."},{"family":"Sur","given":"Dipika"}],"issued":{"date-parts":[["2009",11,16]]}}},{"id":"LX0Qu1LM/Gzms8JMn","uris":["http://zotero.org/users/local/xDVOxgbN/items/PQEELNWL"],"itemData":{"id":17,"type":"article-journal","abstract":"After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D."},{"family":"Qadri","given":"Firdausi"}],"issued":{"date-parts":[["2020",3]]}}},{"id":"LX0Qu1LM/zeK75ZHi","uris":["http://zotero.org/users/local/xDVOxgbN/items/ZG8J3XZ6"],"itemData":{"id":20,"type":"article-journal","container-title":"PLOS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LX0Qu1LM/xucNppQV","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w:instrText>
      </w:r>
      <w:r w:rsidR="007754C4" w:rsidRPr="000F3DE0">
        <w:rPr>
          <w:rFonts w:hint="eastAsia"/>
          <w:vertAlign w:val="superscript"/>
        </w:rPr>
        <w:instrText>une responses after administration of Shanchol, in 25 adults, 51 older children (6-17 years), and 47 younger children (1-5 years) in Haiti, where cholera was introduced in 2010. A</w:instrText>
      </w:r>
      <w:r w:rsidR="007754C4" w:rsidRPr="000F3DE0">
        <w:rPr>
          <w:rFonts w:hint="eastAsia"/>
          <w:vertAlign w:val="superscript"/>
        </w:rPr>
        <w:instrText>≥</w:instrText>
      </w:r>
      <w:r w:rsidR="007754C4" w:rsidRPr="000F3DE0">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7754C4" w:rsidRPr="000F3DE0">
        <w:rPr>
          <w:rFonts w:hint="eastAsia"/>
          <w:vertAlign w:val="superscript"/>
        </w:rPr>
        <w:instrText>≥</w:instrText>
      </w:r>
      <w:r w:rsidR="007754C4" w:rsidRPr="000F3DE0">
        <w:rPr>
          <w:rFonts w:hint="eastAsia"/>
          <w:vertAlign w:val="superscript"/>
        </w:rPr>
        <w:instrText>2-fold increase in serum O-antigen specific polysaccharide IgA antibody levels aga</w:instrText>
      </w:r>
      <w:r w:rsidR="007754C4" w:rsidRPr="000F3DE0">
        <w:rPr>
          <w:vertAlign w:val="superscript"/>
        </w:rPr>
        <w:instrText>inst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B."}],"issued":{"date-parts":[["2014",5]]}}},{"id":"LX0Qu1LM/fZPv4tth","uris":["http://zotero.org/users/local/xDVOxgbN/items/885T83T7"],"itemData":{"id":28,"type":"article-journal","abstract":"Cholera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A."}],"issued":{"date-parts":[["2021",8,16]]}}},{"id":"LX0Qu1LM/vHkyilSg","uris":["http://zotero.org/users/local/xDVOxgbN/items/MD4Y8M2Z"],"itemData":{"id":30,"type":"article-journal","abstract":"As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LX0Qu1LM/LsqQOOic","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K."},{"family":"Gurwith","given":"Marc"}],"issued":{"date-parts":[["2018",2]]}}},{"id":"LX0Qu1LM/Bp0O3kOq","uris":["http://zotero.org/users/local/xDVOxgbN/items/88EEN4QJ"],"itemData":{"id":25,"type":"article-journal","abstract":"BACKGROUND: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w:instrText>
      </w:r>
      <w:r w:rsidR="007754C4" w:rsidRPr="000F3DE0">
        <w:rPr>
          <w:rFonts w:hint="eastAsia"/>
          <w:vertAlign w:val="superscript"/>
        </w:rPr>
        <w:instrText>iority, age-descending clinical trial of OCV (Hillchol vs. Shanchol) in the Mirpur area of Dhaka city from July 2016 to May 2017. This study was carried out in three different age cohorts (1-&lt;5, 5-17 and </w:instrText>
      </w:r>
      <w:r w:rsidR="007754C4" w:rsidRPr="000F3DE0">
        <w:rPr>
          <w:rFonts w:hint="eastAsia"/>
          <w:vertAlign w:val="superscript"/>
        </w:rPr>
        <w:instrText>≥</w:instrText>
      </w:r>
      <w:r w:rsidR="007754C4" w:rsidRPr="000F3DE0">
        <w:rPr>
          <w:rFonts w:hint="eastAsia"/>
          <w:vertAlign w:val="superscript"/>
        </w:rPr>
        <w:instrText xml:space="preserve">18 years old). Two doses of vaccine were given at </w:instrText>
      </w:r>
      <w:r w:rsidR="007754C4" w:rsidRPr="000F3DE0">
        <w:rPr>
          <w:vertAlign w:val="superscript"/>
        </w:rPr>
        <w:instrText xml:space="preserve">14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E1583D" w:rsidRPr="000F3DE0">
        <w:rPr>
          <w:vertAlign w:val="superscript"/>
        </w:rPr>
        <w:fldChar w:fldCharType="separate"/>
      </w:r>
      <w:r w:rsidR="007754C4" w:rsidRPr="000F3DE0">
        <w:rPr>
          <w:rFonts w:cs="Times New Roman"/>
          <w:vertAlign w:val="superscript"/>
        </w:rPr>
        <w:t>41–49</w:t>
      </w:r>
      <w:r w:rsidR="00E1583D" w:rsidRPr="000F3DE0">
        <w:rPr>
          <w:vertAlign w:val="superscript"/>
        </w:rPr>
        <w:fldChar w:fldCharType="end"/>
      </w:r>
      <w:r w:rsidR="00722F43" w:rsidRPr="000F3DE0">
        <w:rPr>
          <w:rFonts w:hint="eastAsia"/>
        </w:rPr>
        <w:t xml:space="preserve"> </w:t>
      </w:r>
      <w:r w:rsidR="00A42D57" w:rsidRPr="000F3DE0">
        <w:rPr>
          <w:rFonts w:hint="eastAsia"/>
        </w:rPr>
        <w:t xml:space="preserve">ranging from </w:t>
      </w:r>
      <w:r w:rsidR="00E1583D" w:rsidRPr="000F3DE0">
        <w:t>3 to 28 days</w:t>
      </w:r>
      <w:r w:rsidR="00000724" w:rsidRPr="000F3DE0">
        <w:rPr>
          <w:rFonts w:hint="eastAsia"/>
        </w:rPr>
        <w:t xml:space="preserve"> (most often </w:t>
      </w:r>
      <w:r w:rsidR="00221068" w:rsidRPr="000F3DE0">
        <w:t>7 to 14 days</w:t>
      </w:r>
      <w:r w:rsidR="00000724" w:rsidRPr="000F3DE0">
        <w:rPr>
          <w:rFonts w:hint="eastAsia"/>
        </w:rPr>
        <w:t xml:space="preserve">) </w:t>
      </w:r>
      <w:r w:rsidR="00A42D57" w:rsidRPr="000F3DE0">
        <w:rPr>
          <w:rFonts w:hint="eastAsia"/>
        </w:rPr>
        <w:t xml:space="preserve">after </w:t>
      </w:r>
      <w:r w:rsidR="00000724" w:rsidRPr="000F3DE0">
        <w:rPr>
          <w:rFonts w:hint="eastAsia"/>
        </w:rPr>
        <w:t xml:space="preserve">the first </w:t>
      </w:r>
      <w:r w:rsidR="00E1583D" w:rsidRPr="000F3DE0">
        <w:t xml:space="preserve">dose </w:t>
      </w:r>
      <w:r w:rsidR="00A42D57" w:rsidRPr="000F3DE0">
        <w:rPr>
          <w:rFonts w:hint="eastAsia"/>
        </w:rPr>
        <w:t>of</w:t>
      </w:r>
      <w:r w:rsidR="00E1583D" w:rsidRPr="000F3DE0">
        <w:t xml:space="preserve"> a two-dose </w:t>
      </w:r>
      <w:r w:rsidR="00EA7B2D" w:rsidRPr="000F3DE0">
        <w:t>regimen</w:t>
      </w:r>
      <w:r w:rsidR="00E1583D" w:rsidRPr="000F3DE0">
        <w:rPr>
          <w:vertAlign w:val="superscript"/>
        </w:rPr>
        <w:fldChar w:fldCharType="begin"/>
      </w:r>
      <w:r w:rsidR="007754C4" w:rsidRPr="000F3DE0">
        <w:rPr>
          <w:vertAlign w:val="superscript"/>
        </w:rPr>
        <w:instrText xml:space="preserve"> ADDIN ZOTERO_ITEM CSL_CITATION {"citationID":"jjgfrtW4","properties":{"formattedCitation":"\\super 41,43\\uc0\\u8211{}46\\nosupersub{}","plainCitation":"41,43–46","noteIndex":0},"citationItems":[{"id":"LX0Qu1LM/fZPv4tth","uris":["http://zotero.org/users/local/xDVOxgbN/items/885T83T7"],"itemData":{"id":28,"type":"article-journal","abstract":"Cholera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A."}],"issued":{"date-parts":[["2021",8,16]]}}},{"id":"LX0Qu1LM/BXE29BaA","uris":["http://zotero.org/users/local/xDVOxgbN/items/VMBJ3ILL"],"itemData":{"id":4,"type":"article-journal","abstract":"INTRODUCTION: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and Ogawa after 1st dose was 35/134 (26%) and 34/134 (25%</w:instrText>
      </w:r>
      <w:r w:rsidR="007754C4" w:rsidRPr="000F3DE0">
        <w:rPr>
          <w:rFonts w:hint="eastAsia"/>
          <w:vertAlign w:val="superscript"/>
        </w:rPr>
        <w:instrText xml:space="preserve">) respectively. We observed a statistical difference in seroconversion between the two subgroups of baseline titres (low &lt;80 and high </w:instrText>
      </w:r>
      <w:r w:rsidR="007754C4" w:rsidRPr="000F3DE0">
        <w:rPr>
          <w:rFonts w:hint="eastAsia"/>
          <w:vertAlign w:val="superscript"/>
        </w:rPr>
        <w:instrText>≥</w:instrText>
      </w:r>
      <w:r w:rsidR="007754C4" w:rsidRPr="000F3DE0">
        <w:rPr>
          <w:rFonts w:hint="eastAsia"/>
          <w:vertAlign w:val="superscript"/>
        </w:rPr>
        <w:instrText>80) for both Inaba (p = 0.02) and Ogawa (p&lt;0.0001). From a baseline of 13.58, anti-Ogawa GMT increased to 21.95 after th</w:instrText>
      </w:r>
      <w:r w:rsidR="007754C4" w:rsidRPr="000F3DE0">
        <w:rPr>
          <w:vertAlign w:val="superscript"/>
        </w:rPr>
        <w:instrText>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Cleopatra"}],"issued":{"date-parts":[["2022"]]}}},{"id":"LX0Qu1LM/Gzms8JMn","uris":["http://zotero.org/users/local/xDVOxgbN/items/PQEELNWL"],"itemData":{"id":17,"type":"article-journal","abstract":"After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D."},{"family":"Qadri","given":"Firdausi"}],"issued":{"date-parts":[["2020",3]]}}},{"id":"LX0Qu1LM/zeK75ZHi","uris":["http://zotero.org/users/local/xDVOxgbN/items/ZG8J3XZ6"],"itemData":{"id":20,"type":"article-journal","container-title":"PLOS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LX0Qu1LM/xucNppQV","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w:instrText>
      </w:r>
      <w:r w:rsidR="007754C4" w:rsidRPr="000F3DE0">
        <w:rPr>
          <w:rFonts w:hint="eastAsia"/>
          <w:vertAlign w:val="superscript"/>
        </w:rPr>
        <w:instrText>ponses after administration of Shanchol, in 25 adults, 51 older children (6-17 years), and 47 younger children (1-5 years) in Haiti, where cholera was introduced in 2010. A</w:instrText>
      </w:r>
      <w:r w:rsidR="007754C4" w:rsidRPr="000F3DE0">
        <w:rPr>
          <w:rFonts w:hint="eastAsia"/>
          <w:vertAlign w:val="superscript"/>
        </w:rPr>
        <w:instrText>≥</w:instrText>
      </w:r>
      <w:r w:rsidR="007754C4" w:rsidRPr="000F3DE0">
        <w:rPr>
          <w:rFonts w:hint="eastAsia"/>
          <w:vertAlign w:val="superscript"/>
        </w:rPr>
        <w:instrText>4-fold increase in vibriocidal antibody titer against V. cholerae O1 Ogawa was observed in 91% of adults, 74% of older children, and 73% of younger children after two doses of Shanchol; similar responses were observed against the Inaba serotype. A</w:instrText>
      </w:r>
      <w:r w:rsidR="007754C4" w:rsidRPr="000F3DE0">
        <w:rPr>
          <w:rFonts w:hint="eastAsia"/>
          <w:vertAlign w:val="superscript"/>
        </w:rPr>
        <w:instrText>≥</w:instrText>
      </w:r>
      <w:r w:rsidR="007754C4" w:rsidRPr="000F3DE0">
        <w:rPr>
          <w:rFonts w:hint="eastAsia"/>
          <w:vertAlign w:val="superscript"/>
        </w:rPr>
        <w:instrText>2-fold increase in serum O-antigen specific polysaccharide IgA antibody levels against V.</w:instrText>
      </w:r>
      <w:r w:rsidR="007754C4" w:rsidRPr="000F3DE0">
        <w:rPr>
          <w:vertAlign w:val="superscript"/>
        </w:rPr>
        <w:instrText xml:space="preserve">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E1583D" w:rsidRPr="000F3DE0">
        <w:rPr>
          <w:vertAlign w:val="superscript"/>
        </w:rPr>
        <w:fldChar w:fldCharType="separate"/>
      </w:r>
      <w:r w:rsidR="007754C4" w:rsidRPr="000F3DE0">
        <w:rPr>
          <w:rFonts w:cs="Times New Roman"/>
          <w:vertAlign w:val="superscript"/>
        </w:rPr>
        <w:t>41,43–46</w:t>
      </w:r>
      <w:r w:rsidR="00E1583D" w:rsidRPr="000F3DE0">
        <w:rPr>
          <w:vertAlign w:val="superscript"/>
        </w:rPr>
        <w:fldChar w:fldCharType="end"/>
      </w:r>
      <w:r w:rsidR="00BA5EA7" w:rsidRPr="000F3DE0">
        <w:t xml:space="preserve"> (</w:t>
      </w:r>
      <w:r w:rsidR="00363CA5" w:rsidRPr="000F3DE0">
        <w:t xml:space="preserve">Supplementary Information </w:t>
      </w:r>
      <w:r w:rsidR="00C3213E" w:rsidRPr="000F3DE0">
        <w:rPr>
          <w:b/>
          <w:bCs/>
        </w:rPr>
        <w:t>S</w:t>
      </w:r>
      <w:r w:rsidR="005623EE" w:rsidRPr="000F3DE0">
        <w:rPr>
          <w:rFonts w:hint="eastAsia"/>
          <w:b/>
          <w:bCs/>
        </w:rPr>
        <w:t>4</w:t>
      </w:r>
      <w:r w:rsidR="00BA5EA7" w:rsidRPr="000F3DE0">
        <w:t>)</w:t>
      </w:r>
      <w:r w:rsidR="00EA7B2D" w:rsidRPr="000F3DE0">
        <w:t xml:space="preserve">. </w:t>
      </w:r>
    </w:p>
    <w:p w14:paraId="26D6E135" w14:textId="77777777" w:rsidR="00CC549A" w:rsidRPr="000F3DE0" w:rsidRDefault="00CC549A" w:rsidP="00F57F15"/>
    <w:p w14:paraId="6A131D4B" w14:textId="0B0A50B6" w:rsidR="00984293" w:rsidRPr="000F3DE0" w:rsidRDefault="00984293" w:rsidP="00F57F15">
      <w:r w:rsidRPr="000F3DE0">
        <w:rPr>
          <w:b/>
        </w:rPr>
        <w:t>Table 2</w:t>
      </w:r>
      <w:r w:rsidRPr="000F3DE0">
        <w:t xml:space="preserve">. </w:t>
      </w:r>
      <w:r w:rsidR="00576A40" w:rsidRPr="000F3DE0">
        <w:rPr>
          <w:rFonts w:hint="eastAsia"/>
        </w:rPr>
        <w:t xml:space="preserve">Model settings for ORI (single-dose </w:t>
      </w:r>
      <w:r w:rsidRPr="000F3DE0">
        <w:t>OCV campaign</w:t>
      </w:r>
      <w:r w:rsidR="00576A40" w:rsidRPr="000F3DE0">
        <w:rPr>
          <w:rFonts w:hint="eastAsia"/>
        </w:rPr>
        <w:t>)</w:t>
      </w:r>
      <w:r w:rsidRPr="000F3DE0">
        <w:t xml:space="preserve"> settings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7560"/>
      </w:tblGrid>
      <w:tr w:rsidR="0091006A" w:rsidRPr="000F3DE0" w14:paraId="171316E9" w14:textId="77777777" w:rsidTr="00E01854">
        <w:tc>
          <w:tcPr>
            <w:tcW w:w="1880" w:type="dxa"/>
            <w:tcMar>
              <w:top w:w="100" w:type="dxa"/>
              <w:left w:w="100" w:type="dxa"/>
              <w:bottom w:w="100" w:type="dxa"/>
              <w:right w:w="100" w:type="dxa"/>
            </w:tcMar>
          </w:tcPr>
          <w:p w14:paraId="7A57B849" w14:textId="77777777" w:rsidR="00984293" w:rsidRPr="000F3DE0" w:rsidRDefault="00984293" w:rsidP="00C34272">
            <w:pPr>
              <w:spacing w:line="240" w:lineRule="auto"/>
            </w:pPr>
            <w:r w:rsidRPr="000F3DE0">
              <w:t>OCV campaign feature</w:t>
            </w:r>
          </w:p>
        </w:tc>
        <w:tc>
          <w:tcPr>
            <w:tcW w:w="7560" w:type="dxa"/>
            <w:tcMar>
              <w:top w:w="100" w:type="dxa"/>
              <w:left w:w="100" w:type="dxa"/>
              <w:bottom w:w="100" w:type="dxa"/>
              <w:right w:w="100" w:type="dxa"/>
            </w:tcMar>
            <w:vAlign w:val="center"/>
          </w:tcPr>
          <w:p w14:paraId="1245B3E5" w14:textId="1A0B7137" w:rsidR="00984293" w:rsidRPr="000F3DE0" w:rsidRDefault="00984293" w:rsidP="00C34272">
            <w:pPr>
              <w:spacing w:line="240" w:lineRule="auto"/>
            </w:pPr>
            <w:r w:rsidRPr="000F3DE0">
              <w:t xml:space="preserve">Model settings that </w:t>
            </w:r>
            <w:r w:rsidR="007658FC" w:rsidRPr="000F3DE0">
              <w:t>wer</w:t>
            </w:r>
            <w:r w:rsidRPr="000F3DE0">
              <w:t>e tested</w:t>
            </w:r>
          </w:p>
        </w:tc>
      </w:tr>
      <w:tr w:rsidR="004669B4" w:rsidRPr="000F3DE0" w14:paraId="4A13A8D9" w14:textId="77777777" w:rsidTr="00C34272">
        <w:trPr>
          <w:trHeight w:val="546"/>
        </w:trPr>
        <w:tc>
          <w:tcPr>
            <w:tcW w:w="1880" w:type="dxa"/>
            <w:tcMar>
              <w:top w:w="100" w:type="dxa"/>
              <w:left w:w="100" w:type="dxa"/>
              <w:bottom w:w="100" w:type="dxa"/>
              <w:right w:w="100" w:type="dxa"/>
            </w:tcMar>
          </w:tcPr>
          <w:p w14:paraId="1FA027BF" w14:textId="09911AB7" w:rsidR="004669B4" w:rsidRPr="000F3DE0" w:rsidRDefault="004669B4" w:rsidP="00C34272">
            <w:pPr>
              <w:spacing w:line="240" w:lineRule="auto"/>
            </w:pPr>
            <w:r w:rsidRPr="000F3DE0">
              <w:lastRenderedPageBreak/>
              <w:t>Campaign coverage</w:t>
            </w:r>
          </w:p>
        </w:tc>
        <w:tc>
          <w:tcPr>
            <w:tcW w:w="7560" w:type="dxa"/>
            <w:tcMar>
              <w:top w:w="100" w:type="dxa"/>
              <w:left w:w="100" w:type="dxa"/>
              <w:bottom w:w="100" w:type="dxa"/>
              <w:right w:w="100" w:type="dxa"/>
            </w:tcMar>
          </w:tcPr>
          <w:p w14:paraId="5E2199BC" w14:textId="75EF8121" w:rsidR="004669B4" w:rsidRPr="000F3DE0" w:rsidRDefault="00195CA7" w:rsidP="00C34272">
            <w:pPr>
              <w:spacing w:line="240" w:lineRule="auto"/>
            </w:pPr>
            <w:r w:rsidRPr="000F3DE0">
              <w:t>Target</w:t>
            </w:r>
            <w:r w:rsidR="00381B46" w:rsidRPr="000F3DE0">
              <w:rPr>
                <w:rFonts w:hint="eastAsia"/>
              </w:rPr>
              <w:t xml:space="preserve"> population included the entire</w:t>
            </w:r>
            <w:r w:rsidRPr="000F3DE0">
              <w:t xml:space="preserve"> population of the affected administrative </w:t>
            </w:r>
            <w:r w:rsidR="00381B46" w:rsidRPr="000F3DE0">
              <w:rPr>
                <w:rFonts w:hint="eastAsia"/>
              </w:rPr>
              <w:t>unit</w:t>
            </w:r>
            <w:r w:rsidRPr="000F3DE0">
              <w:t xml:space="preserve">. </w:t>
            </w:r>
            <w:r w:rsidR="00381B46" w:rsidRPr="000F3DE0">
              <w:rPr>
                <w:rFonts w:hint="eastAsia"/>
              </w:rPr>
              <w:t>Three c</w:t>
            </w:r>
            <w:r w:rsidRPr="000F3DE0">
              <w:t xml:space="preserve">overage </w:t>
            </w:r>
            <w:r w:rsidR="00381B46" w:rsidRPr="000F3DE0">
              <w:rPr>
                <w:rFonts w:hint="eastAsia"/>
              </w:rPr>
              <w:t xml:space="preserve">levels were modeled: </w:t>
            </w:r>
            <w:r w:rsidRPr="000F3DE0">
              <w:t xml:space="preserve">60%, 75%, </w:t>
            </w:r>
            <w:r w:rsidR="00381B46" w:rsidRPr="000F3DE0">
              <w:rPr>
                <w:rFonts w:hint="eastAsia"/>
              </w:rPr>
              <w:t>and</w:t>
            </w:r>
            <w:r w:rsidRPr="000F3DE0">
              <w:t xml:space="preserve"> 90%.</w:t>
            </w:r>
          </w:p>
        </w:tc>
      </w:tr>
      <w:tr w:rsidR="004669B4" w:rsidRPr="000F3DE0" w14:paraId="55B0D3A7" w14:textId="77777777" w:rsidTr="00A020EF">
        <w:trPr>
          <w:trHeight w:val="1446"/>
        </w:trPr>
        <w:tc>
          <w:tcPr>
            <w:tcW w:w="1880" w:type="dxa"/>
            <w:tcMar>
              <w:top w:w="100" w:type="dxa"/>
              <w:left w:w="100" w:type="dxa"/>
              <w:bottom w:w="100" w:type="dxa"/>
              <w:right w:w="100" w:type="dxa"/>
            </w:tcMar>
          </w:tcPr>
          <w:p w14:paraId="52629D65" w14:textId="3DDC7D09" w:rsidR="004669B4" w:rsidRPr="000F3DE0" w:rsidRDefault="004669B4" w:rsidP="00C34272">
            <w:pPr>
              <w:spacing w:line="240" w:lineRule="auto"/>
              <w:rPr>
                <w:rFonts w:eastAsia="Aptos"/>
              </w:rPr>
            </w:pPr>
            <w:r w:rsidRPr="000F3DE0">
              <w:t>Campaign triggers</w:t>
            </w:r>
          </w:p>
        </w:tc>
        <w:tc>
          <w:tcPr>
            <w:tcW w:w="7560" w:type="dxa"/>
            <w:tcMar>
              <w:top w:w="100" w:type="dxa"/>
              <w:left w:w="100" w:type="dxa"/>
              <w:bottom w:w="100" w:type="dxa"/>
              <w:right w:w="100" w:type="dxa"/>
            </w:tcMar>
          </w:tcPr>
          <w:p w14:paraId="44715545" w14:textId="12611064" w:rsidR="00195CA7" w:rsidRPr="000F3DE0" w:rsidRDefault="00195CA7" w:rsidP="00195CA7">
            <w:pPr>
              <w:spacing w:line="240" w:lineRule="auto"/>
            </w:pPr>
            <w:r w:rsidRPr="000F3DE0">
              <w:rPr>
                <w:rFonts w:hint="eastAsia"/>
              </w:rPr>
              <w:t>(</w:t>
            </w:r>
            <w:proofErr w:type="spellStart"/>
            <w:r w:rsidRPr="000F3DE0">
              <w:rPr>
                <w:rFonts w:hint="eastAsia"/>
              </w:rPr>
              <w:t>i</w:t>
            </w:r>
            <w:proofErr w:type="spellEnd"/>
            <w:r w:rsidRPr="000F3DE0">
              <w:rPr>
                <w:rFonts w:hint="eastAsia"/>
              </w:rPr>
              <w:t xml:space="preserve">) </w:t>
            </w:r>
            <w:r w:rsidRPr="000F3DE0">
              <w:t xml:space="preserve">Outbreak onset–triggered: </w:t>
            </w:r>
            <w:r w:rsidR="00381B46" w:rsidRPr="000F3DE0">
              <w:rPr>
                <w:rFonts w:hint="eastAsia"/>
              </w:rPr>
              <w:t>ORI i</w:t>
            </w:r>
            <w:r w:rsidRPr="000F3DE0">
              <w:t xml:space="preserve">nitiated </w:t>
            </w:r>
            <w:r w:rsidR="005623EE" w:rsidRPr="000F3DE0">
              <w:rPr>
                <w:rFonts w:hint="eastAsia"/>
              </w:rPr>
              <w:t xml:space="preserve">in </w:t>
            </w:r>
            <w:r w:rsidRPr="000F3DE0">
              <w:t>1</w:t>
            </w:r>
            <w:r w:rsidR="005623EE" w:rsidRPr="000F3DE0">
              <w:rPr>
                <w:rFonts w:hint="eastAsia"/>
              </w:rPr>
              <w:t>-15</w:t>
            </w:r>
            <w:r w:rsidRPr="000F3DE0">
              <w:t xml:space="preserve"> weeks </w:t>
            </w:r>
            <w:r w:rsidR="00381B46" w:rsidRPr="000F3DE0">
              <w:rPr>
                <w:rFonts w:hint="eastAsia"/>
              </w:rPr>
              <w:t>after outbreak onset</w:t>
            </w:r>
            <w:r w:rsidRPr="000F3DE0">
              <w:t>, in 1-week increments; implementation set at the midpoint of the specified week.</w:t>
            </w:r>
          </w:p>
          <w:p w14:paraId="3B520C5B" w14:textId="5D1A2AB2" w:rsidR="004669B4" w:rsidRPr="000F3DE0" w:rsidRDefault="00195CA7" w:rsidP="00195CA7">
            <w:pPr>
              <w:spacing w:line="240" w:lineRule="auto"/>
              <w:rPr>
                <w:lang w:val="en-US"/>
              </w:rPr>
            </w:pPr>
            <w:r w:rsidRPr="000F3DE0">
              <w:rPr>
                <w:rFonts w:hint="eastAsia"/>
              </w:rPr>
              <w:t xml:space="preserve">(ii) </w:t>
            </w:r>
            <w:r w:rsidRPr="000F3DE0">
              <w:t xml:space="preserve">Case-triggered: </w:t>
            </w:r>
            <w:r w:rsidR="00381B46" w:rsidRPr="000F3DE0">
              <w:rPr>
                <w:rFonts w:hint="eastAsia"/>
              </w:rPr>
              <w:t>ORI i</w:t>
            </w:r>
            <w:r w:rsidRPr="000F3DE0">
              <w:t xml:space="preserve">nitiated once cumulative cases reached a predefined threshold (1, </w:t>
            </w:r>
            <w:r w:rsidR="000A52C9" w:rsidRPr="000F3DE0">
              <w:rPr>
                <w:rFonts w:hint="eastAsia"/>
              </w:rPr>
              <w:t xml:space="preserve">5, </w:t>
            </w:r>
            <w:r w:rsidRPr="000F3DE0">
              <w:t xml:space="preserve">10, </w:t>
            </w:r>
            <w:r w:rsidR="000A52C9" w:rsidRPr="000F3DE0">
              <w:rPr>
                <w:rFonts w:hint="eastAsia"/>
              </w:rPr>
              <w:t>30</w:t>
            </w:r>
            <w:r w:rsidRPr="000F3DE0">
              <w:t xml:space="preserve">, </w:t>
            </w:r>
            <w:r w:rsidR="000A52C9" w:rsidRPr="000F3DE0">
              <w:rPr>
                <w:rFonts w:hint="eastAsia"/>
              </w:rPr>
              <w:t>50, 70</w:t>
            </w:r>
            <w:r w:rsidRPr="000F3DE0">
              <w:t>,</w:t>
            </w:r>
            <w:r w:rsidR="000A52C9" w:rsidRPr="000F3DE0">
              <w:rPr>
                <w:rFonts w:hint="eastAsia"/>
              </w:rPr>
              <w:t xml:space="preserve"> 90</w:t>
            </w:r>
            <w:r w:rsidRPr="000F3DE0">
              <w:t xml:space="preserve">, </w:t>
            </w:r>
            <w:r w:rsidR="000A52C9" w:rsidRPr="000F3DE0">
              <w:rPr>
                <w:rFonts w:hint="eastAsia"/>
              </w:rPr>
              <w:t xml:space="preserve">140, 190, 240, </w:t>
            </w:r>
            <w:r w:rsidRPr="000F3DE0">
              <w:t>2</w:t>
            </w:r>
            <w:r w:rsidR="000A52C9" w:rsidRPr="000F3DE0">
              <w:rPr>
                <w:rFonts w:hint="eastAsia"/>
              </w:rPr>
              <w:t>9</w:t>
            </w:r>
            <w:r w:rsidRPr="000F3DE0">
              <w:t>0</w:t>
            </w:r>
            <w:r w:rsidR="00381B46" w:rsidRPr="000F3DE0">
              <w:rPr>
                <w:rFonts w:hint="eastAsia"/>
              </w:rPr>
              <w:t xml:space="preserve"> cases</w:t>
            </w:r>
            <w:r w:rsidRPr="000F3DE0">
              <w:t>), followed by an additional 1–</w:t>
            </w:r>
            <w:proofErr w:type="gramStart"/>
            <w:r w:rsidR="000A52C9" w:rsidRPr="000F3DE0">
              <w:rPr>
                <w:rFonts w:hint="eastAsia"/>
              </w:rPr>
              <w:t>15</w:t>
            </w:r>
            <w:r w:rsidRPr="000F3DE0">
              <w:t xml:space="preserve"> week</w:t>
            </w:r>
            <w:proofErr w:type="gramEnd"/>
            <w:r w:rsidRPr="000F3DE0">
              <w:t xml:space="preserve"> implementation delay.</w:t>
            </w:r>
          </w:p>
        </w:tc>
      </w:tr>
      <w:tr w:rsidR="004669B4" w:rsidRPr="000F3DE0" w14:paraId="3DB88106" w14:textId="77777777" w:rsidTr="00C34272">
        <w:trPr>
          <w:trHeight w:val="393"/>
        </w:trPr>
        <w:tc>
          <w:tcPr>
            <w:tcW w:w="1880" w:type="dxa"/>
            <w:tcMar>
              <w:top w:w="100" w:type="dxa"/>
              <w:left w:w="100" w:type="dxa"/>
              <w:bottom w:w="100" w:type="dxa"/>
              <w:right w:w="100" w:type="dxa"/>
            </w:tcMar>
          </w:tcPr>
          <w:p w14:paraId="0601C861" w14:textId="35579AC2" w:rsidR="004669B4" w:rsidRPr="000F3DE0" w:rsidRDefault="004669B4" w:rsidP="00C34272">
            <w:pPr>
              <w:spacing w:line="240" w:lineRule="auto"/>
            </w:pPr>
            <w:r w:rsidRPr="000F3DE0">
              <w:t>Vaccination round</w:t>
            </w:r>
            <w:r w:rsidR="00195CA7" w:rsidRPr="000F3DE0">
              <w:rPr>
                <w:rFonts w:hint="eastAsia"/>
              </w:rPr>
              <w:t>s</w:t>
            </w:r>
          </w:p>
        </w:tc>
        <w:tc>
          <w:tcPr>
            <w:tcW w:w="7560" w:type="dxa"/>
            <w:tcMar>
              <w:top w:w="100" w:type="dxa"/>
              <w:left w:w="100" w:type="dxa"/>
              <w:bottom w:w="100" w:type="dxa"/>
              <w:right w:w="100" w:type="dxa"/>
            </w:tcMar>
          </w:tcPr>
          <w:p w14:paraId="0D70DC1A" w14:textId="6642209E" w:rsidR="004669B4" w:rsidRPr="000F3DE0" w:rsidRDefault="00381B46" w:rsidP="00C34272">
            <w:pPr>
              <w:spacing w:line="240" w:lineRule="auto"/>
            </w:pPr>
            <w:r w:rsidRPr="000F3DE0">
              <w:rPr>
                <w:rFonts w:hint="eastAsia"/>
              </w:rPr>
              <w:t>Single-roun</w:t>
            </w:r>
            <w:r w:rsidR="00195CA7" w:rsidRPr="000F3DE0">
              <w:rPr>
                <w:rFonts w:hint="eastAsia"/>
              </w:rPr>
              <w:t>d vaccination</w:t>
            </w:r>
            <w:r w:rsidRPr="000F3DE0">
              <w:rPr>
                <w:rFonts w:hint="eastAsia"/>
              </w:rPr>
              <w:t xml:space="preserve"> </w:t>
            </w:r>
            <w:r w:rsidR="00195CA7" w:rsidRPr="000F3DE0">
              <w:rPr>
                <w:rFonts w:hint="eastAsia"/>
              </w:rPr>
              <w:t>campa</w:t>
            </w:r>
            <w:r w:rsidR="004F7FEF" w:rsidRPr="000F3DE0">
              <w:rPr>
                <w:rFonts w:hint="eastAsia"/>
              </w:rPr>
              <w:t>ig</w:t>
            </w:r>
            <w:r w:rsidR="00195CA7" w:rsidRPr="000F3DE0">
              <w:rPr>
                <w:rFonts w:hint="eastAsia"/>
              </w:rPr>
              <w:t>n</w:t>
            </w:r>
            <w:r w:rsidRPr="000F3DE0">
              <w:rPr>
                <w:rFonts w:hint="eastAsia"/>
              </w:rPr>
              <w:t xml:space="preserve"> per outbreak</w:t>
            </w:r>
          </w:p>
        </w:tc>
      </w:tr>
      <w:tr w:rsidR="00195CA7" w:rsidRPr="000F3DE0" w14:paraId="73E2D6B6" w14:textId="77777777" w:rsidTr="00C34272">
        <w:trPr>
          <w:trHeight w:val="393"/>
        </w:trPr>
        <w:tc>
          <w:tcPr>
            <w:tcW w:w="1880" w:type="dxa"/>
            <w:tcMar>
              <w:top w:w="100" w:type="dxa"/>
              <w:left w:w="100" w:type="dxa"/>
              <w:bottom w:w="100" w:type="dxa"/>
              <w:right w:w="100" w:type="dxa"/>
            </w:tcMar>
          </w:tcPr>
          <w:p w14:paraId="4C7DCDFF" w14:textId="03A33618" w:rsidR="00195CA7" w:rsidRPr="000F3DE0" w:rsidRDefault="00195CA7" w:rsidP="00C34272">
            <w:pPr>
              <w:spacing w:line="240" w:lineRule="auto"/>
            </w:pPr>
            <w:r w:rsidRPr="000F3DE0">
              <w:rPr>
                <w:rFonts w:hint="eastAsia"/>
              </w:rPr>
              <w:t>Outbreak data</w:t>
            </w:r>
          </w:p>
        </w:tc>
        <w:tc>
          <w:tcPr>
            <w:tcW w:w="7560" w:type="dxa"/>
            <w:tcMar>
              <w:top w:w="100" w:type="dxa"/>
              <w:left w:w="100" w:type="dxa"/>
              <w:bottom w:w="100" w:type="dxa"/>
              <w:right w:w="100" w:type="dxa"/>
            </w:tcMar>
          </w:tcPr>
          <w:p w14:paraId="11548E46" w14:textId="137FCF85" w:rsidR="00195CA7" w:rsidRPr="000F3DE0" w:rsidRDefault="00381B46" w:rsidP="00C34272">
            <w:pPr>
              <w:spacing w:line="240" w:lineRule="auto"/>
            </w:pPr>
            <w:r w:rsidRPr="000F3DE0">
              <w:t>Analyses performed at both the individual-outbreak level and in aggregated subsets selected by outbreak characteristics, including attack rate, duration, size, and case-fatality ratio.</w:t>
            </w:r>
          </w:p>
        </w:tc>
      </w:tr>
    </w:tbl>
    <w:p w14:paraId="29AB9BF4" w14:textId="7E2AA71E" w:rsidR="00C75641" w:rsidRPr="000F3DE0" w:rsidRDefault="00AB0EE1" w:rsidP="00F57F15">
      <w:pPr>
        <w:pStyle w:val="Heading3"/>
      </w:pPr>
      <w:bookmarkStart w:id="23" w:name="_Toc184909203"/>
      <w:r w:rsidRPr="000F3DE0">
        <w:t>Cost-effectiveness analysis</w:t>
      </w:r>
      <w:bookmarkStart w:id="24" w:name="_heading=h.2jxsxqh" w:colFirst="0" w:colLast="0"/>
      <w:bookmarkEnd w:id="23"/>
      <w:bookmarkEnd w:id="24"/>
    </w:p>
    <w:p w14:paraId="0ACC3EC3" w14:textId="78D91D3A" w:rsidR="005601C2" w:rsidRPr="000F3DE0" w:rsidRDefault="00A42D57" w:rsidP="00F57F15">
      <w:r w:rsidRPr="000F3DE0">
        <w:rPr>
          <w:rFonts w:hint="eastAsia"/>
        </w:rPr>
        <w:t>C</w:t>
      </w:r>
      <w:r w:rsidR="00F903D5" w:rsidRPr="000F3DE0">
        <w:t xml:space="preserve">ost-effectiveness </w:t>
      </w:r>
      <w:r w:rsidRPr="000F3DE0">
        <w:rPr>
          <w:rFonts w:hint="eastAsia"/>
        </w:rPr>
        <w:t xml:space="preserve">was assessed </w:t>
      </w:r>
      <w:r w:rsidR="00C11B09" w:rsidRPr="000F3DE0">
        <w:rPr>
          <w:rFonts w:hint="eastAsia"/>
        </w:rPr>
        <w:t xml:space="preserve">as </w:t>
      </w:r>
      <w:r w:rsidR="00F903D5" w:rsidRPr="000F3DE0">
        <w:t xml:space="preserve">the cost per case, death, and DALY averted. </w:t>
      </w:r>
      <w:r w:rsidR="00AD04D5" w:rsidRPr="000F3DE0">
        <w:rPr>
          <w:rFonts w:hint="eastAsia"/>
        </w:rPr>
        <w:t xml:space="preserve">Cost estimates were </w:t>
      </w:r>
      <w:r w:rsidR="0089419E" w:rsidRPr="000F3DE0">
        <w:rPr>
          <w:rFonts w:hint="eastAsia"/>
        </w:rPr>
        <w:t xml:space="preserve">derived from published </w:t>
      </w:r>
      <w:r w:rsidR="00422D17" w:rsidRPr="000F3DE0">
        <w:t>literature (</w:t>
      </w:r>
      <w:r w:rsidR="007C178B" w:rsidRPr="000F3DE0">
        <w:rPr>
          <w:rFonts w:hint="eastAsia"/>
          <w:b/>
          <w:bCs/>
        </w:rPr>
        <w:t>Table 1</w:t>
      </w:r>
      <w:r w:rsidR="0089419E" w:rsidRPr="000F3DE0">
        <w:rPr>
          <w:rFonts w:hint="eastAsia"/>
        </w:rPr>
        <w:t xml:space="preserve">; </w:t>
      </w:r>
      <w:r w:rsidR="00422D17" w:rsidRPr="000F3DE0">
        <w:t xml:space="preserve">Supplementary Material </w:t>
      </w:r>
      <w:r w:rsidR="00422D17" w:rsidRPr="000F3DE0">
        <w:rPr>
          <w:b/>
          <w:bCs/>
        </w:rPr>
        <w:t>S</w:t>
      </w:r>
      <w:r w:rsidR="009206B5" w:rsidRPr="000F3DE0">
        <w:rPr>
          <w:rFonts w:hint="eastAsia"/>
          <w:b/>
          <w:bCs/>
        </w:rPr>
        <w:t>8</w:t>
      </w:r>
      <w:r w:rsidR="00422D17" w:rsidRPr="000F3DE0">
        <w:t>).</w:t>
      </w:r>
      <w:r w:rsidR="00F903D5" w:rsidRPr="000F3DE0">
        <w:t xml:space="preserve"> </w:t>
      </w:r>
      <w:r w:rsidR="00C11B09" w:rsidRPr="000F3DE0">
        <w:rPr>
          <w:rFonts w:hint="eastAsia"/>
        </w:rPr>
        <w:t>W</w:t>
      </w:r>
      <w:r w:rsidR="00F903D5" w:rsidRPr="000F3DE0">
        <w:t>e adopted a societal perspective</w:t>
      </w:r>
      <w:r w:rsidR="0089419E" w:rsidRPr="000F3DE0">
        <w:rPr>
          <w:rFonts w:hint="eastAsia"/>
        </w:rPr>
        <w:t xml:space="preserve"> on cost</w:t>
      </w:r>
      <w:r w:rsidR="00C11B09" w:rsidRPr="000F3DE0">
        <w:rPr>
          <w:rFonts w:hint="eastAsia"/>
        </w:rPr>
        <w:t xml:space="preserve">, </w:t>
      </w:r>
      <w:r w:rsidR="0089419E" w:rsidRPr="000F3DE0">
        <w:t>incorporating</w:t>
      </w:r>
      <w:r w:rsidR="0089419E" w:rsidRPr="000F3DE0">
        <w:rPr>
          <w:rFonts w:hint="eastAsia"/>
        </w:rPr>
        <w:t xml:space="preserve"> </w:t>
      </w:r>
      <w:r w:rsidR="00C11B09" w:rsidRPr="000F3DE0">
        <w:rPr>
          <w:rFonts w:hint="eastAsia"/>
        </w:rPr>
        <w:t xml:space="preserve">both </w:t>
      </w:r>
      <w:r w:rsidR="00F903D5" w:rsidRPr="000F3DE0">
        <w:t>direct costs</w:t>
      </w:r>
      <w:r w:rsidR="00422D17" w:rsidRPr="000F3DE0">
        <w:rPr>
          <w:rFonts w:hint="eastAsia"/>
        </w:rPr>
        <w:t xml:space="preserve"> (e.g., </w:t>
      </w:r>
      <w:r w:rsidR="00F903D5" w:rsidRPr="000F3DE0">
        <w:t>vaccine procurement and healthcare utilization</w:t>
      </w:r>
      <w:r w:rsidR="00422D17" w:rsidRPr="000F3DE0">
        <w:rPr>
          <w:rFonts w:hint="eastAsia"/>
        </w:rPr>
        <w:t>)</w:t>
      </w:r>
      <w:r w:rsidR="00F903D5" w:rsidRPr="000F3DE0">
        <w:t xml:space="preserve"> and indirect costs</w:t>
      </w:r>
      <w:r w:rsidR="00422D17" w:rsidRPr="000F3DE0">
        <w:rPr>
          <w:rFonts w:hint="eastAsia"/>
        </w:rPr>
        <w:t xml:space="preserve"> (e.g., </w:t>
      </w:r>
      <w:r w:rsidR="00F903D5" w:rsidRPr="000F3DE0">
        <w:t>productivity losses</w:t>
      </w:r>
      <w:r w:rsidR="00422D17" w:rsidRPr="000F3DE0">
        <w:rPr>
          <w:rFonts w:hint="eastAsia"/>
        </w:rPr>
        <w:t>)</w:t>
      </w:r>
      <w:r w:rsidR="00F903D5" w:rsidRPr="000F3DE0">
        <w:t>.</w:t>
      </w:r>
      <w:r w:rsidR="00F903D5" w:rsidRPr="000F3DE0" w:rsidDel="00A60B50">
        <w:t xml:space="preserve"> </w:t>
      </w:r>
      <w:r w:rsidR="00422D17" w:rsidRPr="000F3DE0">
        <w:rPr>
          <w:rFonts w:hint="eastAsia"/>
        </w:rPr>
        <w:t>All costs were</w:t>
      </w:r>
      <w:r w:rsidR="005601C2" w:rsidRPr="000F3DE0">
        <w:t xml:space="preserve"> </w:t>
      </w:r>
      <w:r w:rsidR="0089419E" w:rsidRPr="000F3DE0">
        <w:rPr>
          <w:rFonts w:hint="eastAsia"/>
        </w:rPr>
        <w:t>converted</w:t>
      </w:r>
      <w:r w:rsidR="005601C2" w:rsidRPr="000F3DE0">
        <w:t xml:space="preserve"> to 2023 US</w:t>
      </w:r>
      <w:r w:rsidR="00C11B09" w:rsidRPr="000F3DE0">
        <w:rPr>
          <w:rFonts w:hint="eastAsia"/>
        </w:rPr>
        <w:t xml:space="preserve"> dollars, adjusting for inflation using </w:t>
      </w:r>
      <w:r w:rsidR="005601C2" w:rsidRPr="000F3DE0">
        <w:t>annual consumer price index change</w:t>
      </w:r>
      <w:r w:rsidR="007D5760" w:rsidRPr="000F3DE0">
        <w:rPr>
          <w:rFonts w:hint="eastAsia"/>
        </w:rPr>
        <w:t xml:space="preserve">s for </w:t>
      </w:r>
      <w:r w:rsidR="00422D17" w:rsidRPr="000F3DE0">
        <w:t xml:space="preserve">sub-Saharan Africa </w:t>
      </w:r>
      <w:r w:rsidR="00422D17" w:rsidRPr="000F3DE0">
        <w:rPr>
          <w:rFonts w:hint="eastAsia"/>
        </w:rPr>
        <w:t xml:space="preserve">through </w:t>
      </w:r>
      <w:r w:rsidR="005601C2" w:rsidRPr="000F3DE0">
        <w:t>2023</w:t>
      </w:r>
      <w:r w:rsidR="009E1BFE" w:rsidRPr="000F3DE0">
        <w:t>.</w:t>
      </w:r>
      <w:r w:rsidR="005601C2" w:rsidRPr="000F3DE0">
        <w:fldChar w:fldCharType="begin"/>
      </w:r>
      <w:r w:rsidR="007754C4" w:rsidRPr="000F3DE0">
        <w:instrText xml:space="preserve"> ADDIN ZOTERO_ITEM CSL_CITATION {"citationID":"MJcbYW5h","properties":{"formattedCitation":"\\super 69\\uc0\\u8211{}71\\nosupersub{}","plainCitation":"69–71","noteIndex":0},"citationItems":[{"id":"LX0Qu1LM/Eg5PGCVK","uris":["http://zotero.org/users/local/xDVOxgbN/items/YGY5ASJX"],"itemData":{"id":186,"type":"article-journal","container-title":"PLOS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T."}],"issued":{"date-parts":[["2016",12,8]]}}},{"id":"LX0Qu1LM/dZAzYxym","uris":["http://zotero.org/users/local/xDVOxgbN/items/NR3RX8QH"],"itemData":{"id":188,"type":"article-journal","container-title":"Value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Xuan"},{"family":"Teerawattananon","given":"Yot"},{"family":"Jit","given":"Mark"}],"issued":{"date-parts":[["2019",9]]}}},{"id":"LX0Qu1LM/iISauM01","uris":["http://zotero.org/users/local/xDVOxgbN/items/VRNK5YWM"],"itemData":{"id":185,"type":"report","publisher":"Bureau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005601C2" w:rsidRPr="000F3DE0">
        <w:fldChar w:fldCharType="separate"/>
      </w:r>
      <w:r w:rsidR="007754C4" w:rsidRPr="000F3DE0">
        <w:rPr>
          <w:rFonts w:cs="Times New Roman"/>
          <w:vertAlign w:val="superscript"/>
        </w:rPr>
        <w:t>69–71</w:t>
      </w:r>
      <w:r w:rsidR="005601C2" w:rsidRPr="000F3DE0">
        <w:fldChar w:fldCharType="end"/>
      </w:r>
    </w:p>
    <w:p w14:paraId="00000180" w14:textId="636AEB63" w:rsidR="00E7552A" w:rsidRPr="000F3DE0" w:rsidRDefault="0091383D" w:rsidP="00F57F15">
      <w:pPr>
        <w:pStyle w:val="Heading2"/>
      </w:pPr>
      <w:bookmarkStart w:id="25" w:name="_heading=h.3j2qqm3" w:colFirst="0" w:colLast="0"/>
      <w:bookmarkStart w:id="26" w:name="_Toc184909204"/>
      <w:bookmarkEnd w:id="25"/>
      <w:r w:rsidRPr="000F3DE0">
        <w:t>Result</w:t>
      </w:r>
      <w:r w:rsidR="00161527" w:rsidRPr="000F3DE0">
        <w:t>s</w:t>
      </w:r>
      <w:bookmarkEnd w:id="26"/>
    </w:p>
    <w:p w14:paraId="1A57C6BF" w14:textId="00304B68" w:rsidR="009505A3" w:rsidRPr="000F3DE0" w:rsidRDefault="004A0798" w:rsidP="00AE499B">
      <w:pPr>
        <w:pStyle w:val="Heading3"/>
      </w:pPr>
      <w:bookmarkStart w:id="27" w:name="_Toc184909205"/>
      <w:r w:rsidRPr="000F3DE0">
        <w:rPr>
          <w:rFonts w:hint="eastAsia"/>
        </w:rPr>
        <w:t>O</w:t>
      </w:r>
      <w:r w:rsidR="000C4FE2" w:rsidRPr="000F3DE0">
        <w:t>utbreak</w:t>
      </w:r>
      <w:r w:rsidRPr="000F3DE0">
        <w:rPr>
          <w:rFonts w:hint="eastAsia"/>
        </w:rPr>
        <w:t xml:space="preserve"> data</w:t>
      </w:r>
      <w:bookmarkEnd w:id="27"/>
    </w:p>
    <w:p w14:paraId="1D0BC1FA" w14:textId="32EB7F18" w:rsidR="00C94D30" w:rsidRPr="000F3DE0" w:rsidRDefault="005A7B66" w:rsidP="003938CB">
      <w:r w:rsidRPr="000F3DE0">
        <w:t xml:space="preserve">We </w:t>
      </w:r>
      <w:r w:rsidR="00BF23EA" w:rsidRPr="000F3DE0">
        <w:rPr>
          <w:rFonts w:hint="eastAsia"/>
        </w:rPr>
        <w:t>identified</w:t>
      </w:r>
      <w:r w:rsidR="00BA543A" w:rsidRPr="000F3DE0">
        <w:t xml:space="preserve"> 1,</w:t>
      </w:r>
      <w:r w:rsidR="00280018" w:rsidRPr="000F3DE0">
        <w:rPr>
          <w:rFonts w:hint="eastAsia"/>
        </w:rPr>
        <w:t>192</w:t>
      </w:r>
      <w:r w:rsidR="00BA543A" w:rsidRPr="000F3DE0">
        <w:t xml:space="preserve"> cholera </w:t>
      </w:r>
      <w:r w:rsidR="00722B3A" w:rsidRPr="000F3DE0">
        <w:t>outbreaks</w:t>
      </w:r>
      <w:r w:rsidR="00A46621" w:rsidRPr="000F3DE0">
        <w:t xml:space="preserve"> </w:t>
      </w:r>
      <w:r w:rsidRPr="000F3DE0">
        <w:t>across sub-Saharan Africa</w:t>
      </w:r>
      <w:r w:rsidR="00A46621" w:rsidRPr="000F3DE0">
        <w:t xml:space="preserve"> </w:t>
      </w:r>
      <w:r w:rsidR="001E21A7" w:rsidRPr="000F3DE0">
        <w:rPr>
          <w:rFonts w:hint="eastAsia"/>
        </w:rPr>
        <w:t>between</w:t>
      </w:r>
      <w:r w:rsidR="00A46621" w:rsidRPr="000F3DE0">
        <w:t xml:space="preserve"> 2010 </w:t>
      </w:r>
      <w:r w:rsidR="001E21A7" w:rsidRPr="000F3DE0">
        <w:rPr>
          <w:rFonts w:hint="eastAsia"/>
        </w:rPr>
        <w:t>and</w:t>
      </w:r>
      <w:r w:rsidR="00A46621" w:rsidRPr="000F3DE0">
        <w:t xml:space="preserve"> 202</w:t>
      </w:r>
      <w:r w:rsidR="00280018" w:rsidRPr="000F3DE0">
        <w:rPr>
          <w:rFonts w:hint="eastAsia"/>
        </w:rPr>
        <w:t>0</w:t>
      </w:r>
      <w:r w:rsidR="00C94D30" w:rsidRPr="000F3DE0">
        <w:t>.</w:t>
      </w:r>
      <w:r w:rsidR="00BA543A" w:rsidRPr="000F3DE0">
        <w:t xml:space="preserve"> </w:t>
      </w:r>
      <w:r w:rsidR="003B7F8C" w:rsidRPr="000F3DE0">
        <w:rPr>
          <w:rFonts w:hint="eastAsia"/>
        </w:rPr>
        <w:t>C</w:t>
      </w:r>
      <w:r w:rsidR="00D55E1D" w:rsidRPr="000F3DE0">
        <w:rPr>
          <w:rFonts w:hint="eastAsia"/>
        </w:rPr>
        <w:t xml:space="preserve">holera </w:t>
      </w:r>
      <w:r w:rsidR="003938CB" w:rsidRPr="000F3DE0">
        <w:rPr>
          <w:rFonts w:hint="eastAsia"/>
        </w:rPr>
        <w:t>incidence</w:t>
      </w:r>
      <w:r w:rsidR="00D55E1D" w:rsidRPr="000F3DE0">
        <w:rPr>
          <w:rFonts w:hint="eastAsia"/>
        </w:rPr>
        <w:t xml:space="preserve"> displayed marked </w:t>
      </w:r>
      <w:r w:rsidR="00701B29" w:rsidRPr="000F3DE0">
        <w:rPr>
          <w:rFonts w:hint="eastAsia"/>
        </w:rPr>
        <w:t xml:space="preserve">spatial and </w:t>
      </w:r>
      <w:r w:rsidR="003938CB" w:rsidRPr="000F3DE0">
        <w:rPr>
          <w:rFonts w:hint="eastAsia"/>
        </w:rPr>
        <w:t>temporal</w:t>
      </w:r>
      <w:r w:rsidR="00CF2402" w:rsidRPr="000F3DE0">
        <w:rPr>
          <w:rFonts w:hint="eastAsia"/>
        </w:rPr>
        <w:t xml:space="preserve"> </w:t>
      </w:r>
      <w:r w:rsidR="003938CB" w:rsidRPr="000F3DE0">
        <w:rPr>
          <w:rFonts w:hint="eastAsia"/>
        </w:rPr>
        <w:t>heterogeneity</w:t>
      </w:r>
      <w:r w:rsidR="003B7F8C" w:rsidRPr="000F3DE0">
        <w:t xml:space="preserve"> </w:t>
      </w:r>
      <w:r w:rsidR="00AF0C8F" w:rsidRPr="000F3DE0">
        <w:rPr>
          <w:rFonts w:hint="eastAsia"/>
        </w:rPr>
        <w:t>across Africa</w:t>
      </w:r>
      <w:r w:rsidR="007268BF" w:rsidRPr="000F3DE0">
        <w:rPr>
          <w:rFonts w:hint="eastAsia"/>
        </w:rPr>
        <w:t xml:space="preserve">. Monthly time series </w:t>
      </w:r>
      <w:r w:rsidR="003B7F8C" w:rsidRPr="000F3DE0">
        <w:rPr>
          <w:rFonts w:hint="eastAsia"/>
        </w:rPr>
        <w:t>indicated</w:t>
      </w:r>
      <w:r w:rsidR="007268BF" w:rsidRPr="000F3DE0">
        <w:rPr>
          <w:rFonts w:hint="eastAsia"/>
        </w:rPr>
        <w:t xml:space="preserve"> that most outbreaks </w:t>
      </w:r>
      <w:r w:rsidR="00D55E1D" w:rsidRPr="000F3DE0">
        <w:rPr>
          <w:rFonts w:hint="eastAsia"/>
        </w:rPr>
        <w:t xml:space="preserve">occurred in </w:t>
      </w:r>
      <w:r w:rsidR="007268BF" w:rsidRPr="000F3DE0">
        <w:rPr>
          <w:rFonts w:hint="eastAsia"/>
        </w:rPr>
        <w:t xml:space="preserve">Eastern, Western, and </w:t>
      </w:r>
      <w:r w:rsidR="00D4284E" w:rsidRPr="000F3DE0">
        <w:rPr>
          <w:rFonts w:hint="eastAsia"/>
        </w:rPr>
        <w:t xml:space="preserve">Central </w:t>
      </w:r>
      <w:r w:rsidR="007268BF" w:rsidRPr="000F3DE0">
        <w:rPr>
          <w:rFonts w:hint="eastAsia"/>
        </w:rPr>
        <w:t>Africa</w:t>
      </w:r>
      <w:r w:rsidR="00701B29" w:rsidRPr="000F3DE0">
        <w:rPr>
          <w:rFonts w:hint="eastAsia"/>
        </w:rPr>
        <w:t xml:space="preserve"> (</w:t>
      </w:r>
      <w:r w:rsidR="00701B29" w:rsidRPr="000F3DE0">
        <w:rPr>
          <w:rFonts w:hint="eastAsia"/>
          <w:b/>
          <w:bCs/>
        </w:rPr>
        <w:t>Figure 2A</w:t>
      </w:r>
      <w:r w:rsidR="00701B29" w:rsidRPr="000F3DE0">
        <w:rPr>
          <w:rFonts w:hint="eastAsia"/>
        </w:rPr>
        <w:t>)</w:t>
      </w:r>
      <w:r w:rsidR="007268BF" w:rsidRPr="000F3DE0">
        <w:rPr>
          <w:rFonts w:hint="eastAsia"/>
        </w:rPr>
        <w:t xml:space="preserve">. </w:t>
      </w:r>
      <w:r w:rsidR="00D55E1D" w:rsidRPr="000F3DE0">
        <w:t>Outbreaks during 2010–2015 were concentrated in Western Africa, wh</w:t>
      </w:r>
      <w:r w:rsidR="003B7F8C" w:rsidRPr="000F3DE0">
        <w:rPr>
          <w:rFonts w:hint="eastAsia"/>
        </w:rPr>
        <w:t>ereas</w:t>
      </w:r>
      <w:r w:rsidR="00D55E1D" w:rsidRPr="000F3DE0">
        <w:t xml:space="preserve"> those</w:t>
      </w:r>
      <w:r w:rsidR="003B7F8C" w:rsidRPr="000F3DE0">
        <w:rPr>
          <w:rFonts w:hint="eastAsia"/>
        </w:rPr>
        <w:t xml:space="preserve"> during </w:t>
      </w:r>
      <w:r w:rsidR="00D55E1D" w:rsidRPr="000F3DE0">
        <w:t xml:space="preserve">2016–2021 were more </w:t>
      </w:r>
      <w:r w:rsidR="003B7F8C" w:rsidRPr="000F3DE0">
        <w:rPr>
          <w:rFonts w:hint="eastAsia"/>
        </w:rPr>
        <w:t>frequent</w:t>
      </w:r>
      <w:r w:rsidR="00D55E1D" w:rsidRPr="000F3DE0">
        <w:t xml:space="preserve"> in Eastern Africa. </w:t>
      </w:r>
      <w:r w:rsidR="008D2EC7" w:rsidRPr="000F3DE0">
        <w:rPr>
          <w:rFonts w:hint="eastAsia"/>
        </w:rPr>
        <w:t>Central</w:t>
      </w:r>
      <w:r w:rsidR="00D55E1D" w:rsidRPr="000F3DE0">
        <w:t xml:space="preserve"> Africa experienced outbreaks </w:t>
      </w:r>
      <w:r w:rsidR="004E5C8A" w:rsidRPr="000F3DE0">
        <w:rPr>
          <w:rFonts w:hint="eastAsia"/>
        </w:rPr>
        <w:t xml:space="preserve">more consistently </w:t>
      </w:r>
      <w:r w:rsidR="003B7F8C" w:rsidRPr="000F3DE0">
        <w:rPr>
          <w:rFonts w:hint="eastAsia"/>
        </w:rPr>
        <w:t>throughout</w:t>
      </w:r>
      <w:r w:rsidR="00D55E1D" w:rsidRPr="000F3DE0">
        <w:t xml:space="preserve"> the period.</w:t>
      </w:r>
      <w:r w:rsidR="0036255C" w:rsidRPr="000F3DE0">
        <w:rPr>
          <w:rFonts w:hint="eastAsia"/>
        </w:rPr>
        <w:t xml:space="preserve"> </w:t>
      </w:r>
      <w:r w:rsidR="00D55E1D" w:rsidRPr="000F3DE0">
        <w:rPr>
          <w:rFonts w:hint="eastAsia"/>
        </w:rPr>
        <w:t xml:space="preserve">Spatial </w:t>
      </w:r>
      <w:r w:rsidR="00D55E1D" w:rsidRPr="000F3DE0">
        <w:rPr>
          <w:rFonts w:hint="eastAsia"/>
        </w:rPr>
        <w:lastRenderedPageBreak/>
        <w:t xml:space="preserve">heterogeneity was also </w:t>
      </w:r>
      <w:r w:rsidR="0036255C" w:rsidRPr="000F3DE0">
        <w:rPr>
          <w:rFonts w:hint="eastAsia"/>
        </w:rPr>
        <w:t xml:space="preserve">evident </w:t>
      </w:r>
      <w:r w:rsidR="00D55E1D" w:rsidRPr="000F3DE0">
        <w:rPr>
          <w:rFonts w:hint="eastAsia"/>
        </w:rPr>
        <w:t xml:space="preserve">at finer </w:t>
      </w:r>
      <w:r w:rsidR="003770F2" w:rsidRPr="000F3DE0">
        <w:rPr>
          <w:rFonts w:hint="eastAsia"/>
        </w:rPr>
        <w:t>geographic scales</w:t>
      </w:r>
      <w:r w:rsidR="0036255C" w:rsidRPr="000F3DE0">
        <w:rPr>
          <w:rFonts w:hint="eastAsia"/>
        </w:rPr>
        <w:t xml:space="preserve"> (</w:t>
      </w:r>
      <w:r w:rsidR="0036255C" w:rsidRPr="000F3DE0">
        <w:rPr>
          <w:rFonts w:hint="eastAsia"/>
          <w:b/>
          <w:bCs/>
        </w:rPr>
        <w:t>Figure 2B</w:t>
      </w:r>
      <w:r w:rsidR="0036255C" w:rsidRPr="000F3DE0">
        <w:rPr>
          <w:rFonts w:hint="eastAsia"/>
        </w:rPr>
        <w:t xml:space="preserve">). Outbreaks </w:t>
      </w:r>
      <w:r w:rsidR="003770F2" w:rsidRPr="000F3DE0">
        <w:rPr>
          <w:rFonts w:hint="eastAsia"/>
        </w:rPr>
        <w:t xml:space="preserve">typically </w:t>
      </w:r>
      <w:r w:rsidR="0036255C" w:rsidRPr="000F3DE0">
        <w:rPr>
          <w:rFonts w:hint="eastAsia"/>
        </w:rPr>
        <w:t>peak</w:t>
      </w:r>
      <w:r w:rsidR="003770F2" w:rsidRPr="000F3DE0">
        <w:rPr>
          <w:rFonts w:hint="eastAsia"/>
        </w:rPr>
        <w:t>ed</w:t>
      </w:r>
      <w:r w:rsidR="0036255C" w:rsidRPr="000F3DE0">
        <w:rPr>
          <w:rFonts w:hint="eastAsia"/>
        </w:rPr>
        <w:t xml:space="preserve"> around week 5 (</w:t>
      </w:r>
      <w:r w:rsidR="00AF0C8F" w:rsidRPr="000F3DE0">
        <w:t>mean peak at week 6, median week 4)</w:t>
      </w:r>
      <w:r w:rsidR="003770F2" w:rsidRPr="000F3DE0">
        <w:rPr>
          <w:rFonts w:hint="eastAsia"/>
        </w:rPr>
        <w:t>,</w:t>
      </w:r>
      <w:r w:rsidR="0036255C" w:rsidRPr="000F3DE0">
        <w:rPr>
          <w:rFonts w:hint="eastAsia"/>
        </w:rPr>
        <w:t xml:space="preserve"> </w:t>
      </w:r>
      <w:r w:rsidR="003B7F8C" w:rsidRPr="000F3DE0">
        <w:rPr>
          <w:rFonts w:hint="eastAsia"/>
        </w:rPr>
        <w:t xml:space="preserve">and </w:t>
      </w:r>
      <w:r w:rsidR="003770F2" w:rsidRPr="000F3DE0">
        <w:rPr>
          <w:rFonts w:hint="eastAsia"/>
        </w:rPr>
        <w:t xml:space="preserve">approximately </w:t>
      </w:r>
      <w:r w:rsidR="0036255C" w:rsidRPr="000F3DE0">
        <w:rPr>
          <w:rFonts w:hint="eastAsia"/>
        </w:rPr>
        <w:t>88% peak</w:t>
      </w:r>
      <w:r w:rsidR="003B7F8C" w:rsidRPr="000F3DE0">
        <w:rPr>
          <w:rFonts w:hint="eastAsia"/>
        </w:rPr>
        <w:t>ed</w:t>
      </w:r>
      <w:r w:rsidR="0036255C" w:rsidRPr="000F3DE0">
        <w:rPr>
          <w:rFonts w:hint="eastAsia"/>
        </w:rPr>
        <w:t xml:space="preserve"> before week 10 (</w:t>
      </w:r>
      <w:r w:rsidR="0036255C" w:rsidRPr="000F3DE0">
        <w:rPr>
          <w:rFonts w:hint="eastAsia"/>
          <w:b/>
          <w:bCs/>
        </w:rPr>
        <w:t>Figure 2C</w:t>
      </w:r>
      <w:r w:rsidR="0036255C" w:rsidRPr="000F3DE0">
        <w:rPr>
          <w:rFonts w:hint="eastAsia"/>
        </w:rPr>
        <w:t xml:space="preserve">). </w:t>
      </w:r>
      <w:r w:rsidR="006C3069" w:rsidRPr="000F3DE0">
        <w:rPr>
          <w:rFonts w:hint="eastAsia"/>
        </w:rPr>
        <w:t>Outbreak d</w:t>
      </w:r>
      <w:r w:rsidR="003938CB" w:rsidRPr="000F3DE0">
        <w:rPr>
          <w:rFonts w:hint="eastAsia"/>
        </w:rPr>
        <w:t>uration</w:t>
      </w:r>
      <w:r w:rsidR="006C3069" w:rsidRPr="000F3DE0">
        <w:rPr>
          <w:rFonts w:hint="eastAsia"/>
        </w:rPr>
        <w:t>s</w:t>
      </w:r>
      <w:r w:rsidR="003938CB" w:rsidRPr="000F3DE0">
        <w:rPr>
          <w:rFonts w:hint="eastAsia"/>
        </w:rPr>
        <w:t xml:space="preserve"> </w:t>
      </w:r>
      <w:r w:rsidR="00BA543A" w:rsidRPr="000F3DE0">
        <w:t>rang</w:t>
      </w:r>
      <w:r w:rsidR="006C3069" w:rsidRPr="000F3DE0">
        <w:rPr>
          <w:rFonts w:hint="eastAsia"/>
        </w:rPr>
        <w:t>ed</w:t>
      </w:r>
      <w:r w:rsidR="00BA543A" w:rsidRPr="000F3DE0">
        <w:t xml:space="preserve"> from 5 to </w:t>
      </w:r>
      <w:r w:rsidR="009B4EE0" w:rsidRPr="000F3DE0">
        <w:rPr>
          <w:rFonts w:hint="eastAsia"/>
        </w:rPr>
        <w:t>93</w:t>
      </w:r>
      <w:r w:rsidR="00BA543A" w:rsidRPr="000F3DE0">
        <w:t xml:space="preserve"> weeks</w:t>
      </w:r>
      <w:r w:rsidR="006C3069" w:rsidRPr="000F3DE0">
        <w:rPr>
          <w:rFonts w:hint="eastAsia"/>
        </w:rPr>
        <w:t xml:space="preserve">, </w:t>
      </w:r>
      <w:r w:rsidR="003B7F8C" w:rsidRPr="000F3DE0">
        <w:rPr>
          <w:rFonts w:hint="eastAsia"/>
        </w:rPr>
        <w:t xml:space="preserve">with </w:t>
      </w:r>
      <w:r w:rsidR="003938CB" w:rsidRPr="000F3DE0">
        <w:t xml:space="preserve">sizes </w:t>
      </w:r>
      <w:r w:rsidR="006C3069" w:rsidRPr="000F3DE0">
        <w:rPr>
          <w:rFonts w:hint="eastAsia"/>
        </w:rPr>
        <w:t>f</w:t>
      </w:r>
      <w:r w:rsidR="003938CB" w:rsidRPr="000F3DE0">
        <w:t>rom 3 to 1</w:t>
      </w:r>
      <w:r w:rsidR="009B4EE0" w:rsidRPr="000F3DE0">
        <w:rPr>
          <w:rFonts w:hint="eastAsia"/>
        </w:rPr>
        <w:t>4</w:t>
      </w:r>
      <w:r w:rsidR="003938CB" w:rsidRPr="000F3DE0">
        <w:t>,</w:t>
      </w:r>
      <w:r w:rsidR="009B4EE0" w:rsidRPr="000F3DE0">
        <w:rPr>
          <w:rFonts w:hint="eastAsia"/>
        </w:rPr>
        <w:t>522</w:t>
      </w:r>
      <w:r w:rsidR="003938CB" w:rsidRPr="000F3DE0">
        <w:t xml:space="preserve"> suspected cases</w:t>
      </w:r>
      <w:r w:rsidR="006C3069" w:rsidRPr="000F3DE0">
        <w:rPr>
          <w:rFonts w:hint="eastAsia"/>
        </w:rPr>
        <w:t xml:space="preserve"> and t</w:t>
      </w:r>
      <w:r w:rsidR="006C3069" w:rsidRPr="000F3DE0">
        <w:t>he attack rate</w:t>
      </w:r>
      <w:r w:rsidR="003770F2" w:rsidRPr="000F3DE0">
        <w:rPr>
          <w:rFonts w:hint="eastAsia"/>
        </w:rPr>
        <w:t>s</w:t>
      </w:r>
      <w:r w:rsidR="006C3069" w:rsidRPr="000F3DE0">
        <w:t xml:space="preserve"> from </w:t>
      </w:r>
      <w:r w:rsidR="00701B29" w:rsidRPr="000F3DE0">
        <w:t>0·005</w:t>
      </w:r>
      <w:r w:rsidR="00701B29" w:rsidRPr="000F3DE0">
        <w:rPr>
          <w:rFonts w:hint="eastAsia"/>
        </w:rPr>
        <w:t xml:space="preserve"> </w:t>
      </w:r>
      <w:r w:rsidR="006C3069" w:rsidRPr="000F3DE0">
        <w:t xml:space="preserve">to </w:t>
      </w:r>
      <w:r w:rsidR="009B4EE0" w:rsidRPr="000F3DE0">
        <w:rPr>
          <w:rFonts w:hint="eastAsia"/>
        </w:rPr>
        <w:t>112</w:t>
      </w:r>
      <w:r w:rsidR="006C3069" w:rsidRPr="000F3DE0">
        <w:t xml:space="preserve"> rates per 10,000 p</w:t>
      </w:r>
      <w:r w:rsidR="003770F2" w:rsidRPr="000F3DE0">
        <w:rPr>
          <w:rFonts w:hint="eastAsia"/>
        </w:rPr>
        <w:t>opulations</w:t>
      </w:r>
      <w:r w:rsidR="00722B3A" w:rsidRPr="000F3DE0">
        <w:t xml:space="preserve"> </w:t>
      </w:r>
      <w:r w:rsidR="003B7F8C" w:rsidRPr="000F3DE0">
        <w:rPr>
          <w:rFonts w:hint="eastAsia"/>
        </w:rPr>
        <w:t>(</w:t>
      </w:r>
      <w:r w:rsidR="003B7F8C" w:rsidRPr="000F3DE0">
        <w:rPr>
          <w:rFonts w:hint="eastAsia"/>
          <w:b/>
          <w:bCs/>
        </w:rPr>
        <w:t>Figures 2D-E</w:t>
      </w:r>
      <w:r w:rsidR="003B7F8C" w:rsidRPr="000F3DE0">
        <w:rPr>
          <w:rFonts w:hint="eastAsia"/>
        </w:rPr>
        <w:t xml:space="preserve">). </w:t>
      </w:r>
      <w:r w:rsidR="00A136DB" w:rsidRPr="000F3DE0">
        <w:rPr>
          <w:rFonts w:hint="eastAsia"/>
        </w:rPr>
        <w:t>Among</w:t>
      </w:r>
      <w:r w:rsidR="00A51D17" w:rsidRPr="000F3DE0">
        <w:t xml:space="preserve"> the 1</w:t>
      </w:r>
      <w:r w:rsidR="00C94D30" w:rsidRPr="000F3DE0">
        <w:t>5</w:t>
      </w:r>
      <w:r w:rsidR="00722B3A" w:rsidRPr="000F3DE0">
        <w:t>2</w:t>
      </w:r>
      <w:r w:rsidR="00A51D17" w:rsidRPr="000F3DE0">
        <w:t xml:space="preserve"> </w:t>
      </w:r>
      <w:r w:rsidR="00262CE6" w:rsidRPr="000F3DE0">
        <w:t xml:space="preserve">outbreaks </w:t>
      </w:r>
      <w:r w:rsidR="001E21A7" w:rsidRPr="000F3DE0">
        <w:rPr>
          <w:rFonts w:hint="eastAsia"/>
        </w:rPr>
        <w:t xml:space="preserve">reporting </w:t>
      </w:r>
      <w:r w:rsidR="00722B3A" w:rsidRPr="000F3DE0">
        <w:t>at least one laboratory-confirmed case</w:t>
      </w:r>
      <w:r w:rsidR="00A51D17" w:rsidRPr="000F3DE0">
        <w:t xml:space="preserve">, duration ranged from </w:t>
      </w:r>
      <w:r w:rsidR="00262CE6" w:rsidRPr="000F3DE0">
        <w:t>5</w:t>
      </w:r>
      <w:r w:rsidR="005A20BB" w:rsidRPr="000F3DE0">
        <w:t xml:space="preserve"> </w:t>
      </w:r>
      <w:r w:rsidR="00A51D17" w:rsidRPr="000F3DE0">
        <w:t>to</w:t>
      </w:r>
      <w:r w:rsidR="00722B3A" w:rsidRPr="000F3DE0">
        <w:t xml:space="preserve"> 56 </w:t>
      </w:r>
      <w:r w:rsidR="005A20BB" w:rsidRPr="000F3DE0">
        <w:t>weeks</w:t>
      </w:r>
      <w:r w:rsidR="00F333D1" w:rsidRPr="000F3DE0">
        <w:rPr>
          <w:rFonts w:hint="eastAsia"/>
        </w:rPr>
        <w:t xml:space="preserve">, outbreak </w:t>
      </w:r>
      <w:r w:rsidR="00A51D17" w:rsidRPr="000F3DE0">
        <w:t>size</w:t>
      </w:r>
      <w:r w:rsidR="00C94D30" w:rsidRPr="000F3DE0">
        <w:t>s</w:t>
      </w:r>
      <w:r w:rsidR="00A51D17" w:rsidRPr="000F3DE0">
        <w:t xml:space="preserve"> </w:t>
      </w:r>
      <w:r w:rsidR="00F333D1" w:rsidRPr="000F3DE0">
        <w:rPr>
          <w:rFonts w:hint="eastAsia"/>
        </w:rPr>
        <w:t xml:space="preserve">from </w:t>
      </w:r>
      <w:r w:rsidR="009B0441" w:rsidRPr="000F3DE0">
        <w:t>10</w:t>
      </w:r>
      <w:r w:rsidR="00A51D17" w:rsidRPr="000F3DE0">
        <w:t xml:space="preserve"> </w:t>
      </w:r>
      <w:r w:rsidR="00F333D1" w:rsidRPr="000F3DE0">
        <w:rPr>
          <w:rFonts w:hint="eastAsia"/>
        </w:rPr>
        <w:t>to</w:t>
      </w:r>
      <w:r w:rsidR="00A51D17" w:rsidRPr="000F3DE0">
        <w:t xml:space="preserve"> </w:t>
      </w:r>
      <w:r w:rsidR="00970F23" w:rsidRPr="000F3DE0">
        <w:rPr>
          <w:rFonts w:hint="eastAsia"/>
        </w:rPr>
        <w:t>7</w:t>
      </w:r>
      <w:r w:rsidR="009B0441" w:rsidRPr="000F3DE0">
        <w:t>,</w:t>
      </w:r>
      <w:r w:rsidR="00970F23" w:rsidRPr="000F3DE0">
        <w:rPr>
          <w:rFonts w:hint="eastAsia"/>
        </w:rPr>
        <w:t>726</w:t>
      </w:r>
      <w:r w:rsidR="005A20BB" w:rsidRPr="000F3DE0">
        <w:t xml:space="preserve"> suspected cases</w:t>
      </w:r>
      <w:r w:rsidR="00F333D1" w:rsidRPr="000F3DE0">
        <w:rPr>
          <w:rFonts w:hint="eastAsia"/>
        </w:rPr>
        <w:t xml:space="preserve">, and attack rates </w:t>
      </w:r>
      <w:r w:rsidR="003770F2" w:rsidRPr="000F3DE0">
        <w:rPr>
          <w:rFonts w:hint="eastAsia"/>
        </w:rPr>
        <w:t>from</w:t>
      </w:r>
      <w:r w:rsidR="00F333D1" w:rsidRPr="000F3DE0">
        <w:rPr>
          <w:rFonts w:hint="eastAsia"/>
        </w:rPr>
        <w:t xml:space="preserve"> 0</w:t>
      </w:r>
      <w:r w:rsidR="002E5B0B" w:rsidRPr="000F3DE0">
        <w:t>.00</w:t>
      </w:r>
      <w:r w:rsidR="00970F23" w:rsidRPr="000F3DE0">
        <w:rPr>
          <w:rFonts w:hint="eastAsia"/>
        </w:rPr>
        <w:t>5</w:t>
      </w:r>
      <w:r w:rsidR="002E5B0B" w:rsidRPr="000F3DE0">
        <w:t xml:space="preserve"> </w:t>
      </w:r>
      <w:r w:rsidR="003770F2" w:rsidRPr="000F3DE0">
        <w:rPr>
          <w:rFonts w:hint="eastAsia"/>
        </w:rPr>
        <w:t>to</w:t>
      </w:r>
      <w:r w:rsidR="002E5B0B" w:rsidRPr="000F3DE0">
        <w:t xml:space="preserve"> </w:t>
      </w:r>
      <w:r w:rsidR="00970F23" w:rsidRPr="000F3DE0">
        <w:rPr>
          <w:rFonts w:hint="eastAsia"/>
        </w:rPr>
        <w:t>19</w:t>
      </w:r>
      <w:r w:rsidR="002E5B0B" w:rsidRPr="000F3DE0">
        <w:t xml:space="preserve"> </w:t>
      </w:r>
      <w:r w:rsidR="00AF0C8F" w:rsidRPr="000F3DE0">
        <w:rPr>
          <w:rFonts w:hint="eastAsia"/>
        </w:rPr>
        <w:t>cases</w:t>
      </w:r>
      <w:r w:rsidR="002E5B0B" w:rsidRPr="000F3DE0">
        <w:t xml:space="preserve"> per 10,000 </w:t>
      </w:r>
      <w:r w:rsidR="003770F2" w:rsidRPr="000F3DE0">
        <w:rPr>
          <w:rFonts w:hint="eastAsia"/>
        </w:rPr>
        <w:t>population</w:t>
      </w:r>
      <w:r w:rsidR="002E5B0B" w:rsidRPr="000F3DE0">
        <w:t>.</w:t>
      </w:r>
      <w:r w:rsidR="000B396B" w:rsidRPr="000F3DE0">
        <w:rPr>
          <w:rFonts w:hint="eastAsia"/>
        </w:rPr>
        <w:t xml:space="preserve"> </w:t>
      </w:r>
      <w:r w:rsidR="00AF0C8F" w:rsidRPr="000F3DE0">
        <w:rPr>
          <w:rFonts w:hint="eastAsia"/>
        </w:rPr>
        <w:t>T</w:t>
      </w:r>
      <w:r w:rsidR="00AF0C8F" w:rsidRPr="000F3DE0">
        <w:t xml:space="preserve">he outbreaks we excluded showed similar patterns and were simply larger on average, suggesting our analyzed dataset is broadly representative of cholera </w:t>
      </w:r>
      <w:r w:rsidR="00215DF6" w:rsidRPr="000F3DE0">
        <w:rPr>
          <w:rFonts w:hint="eastAsia"/>
        </w:rPr>
        <w:t xml:space="preserve">epidemiology </w:t>
      </w:r>
      <w:r w:rsidR="00AF0C8F" w:rsidRPr="000F3DE0">
        <w:rPr>
          <w:rFonts w:hint="eastAsia"/>
        </w:rPr>
        <w:t xml:space="preserve">in </w:t>
      </w:r>
      <w:r w:rsidR="00215DF6" w:rsidRPr="000F3DE0">
        <w:rPr>
          <w:rFonts w:hint="eastAsia"/>
        </w:rPr>
        <w:t>the region</w:t>
      </w:r>
      <w:r w:rsidR="003770F2" w:rsidRPr="000F3DE0">
        <w:rPr>
          <w:rFonts w:hint="eastAsia"/>
        </w:rPr>
        <w:t xml:space="preserve"> </w:t>
      </w:r>
      <w:r w:rsidR="00CF2402" w:rsidRPr="000F3DE0">
        <w:rPr>
          <w:rFonts w:hint="eastAsia"/>
        </w:rPr>
        <w:t>(</w:t>
      </w:r>
      <w:r w:rsidR="000B37F2" w:rsidRPr="000F3DE0">
        <w:rPr>
          <w:rFonts w:hint="eastAsia"/>
          <w:b/>
          <w:bCs/>
        </w:rPr>
        <w:t>Figure S</w:t>
      </w:r>
      <w:r w:rsidR="00A80FF7" w:rsidRPr="000F3DE0">
        <w:rPr>
          <w:rFonts w:hint="eastAsia"/>
          <w:b/>
          <w:bCs/>
        </w:rPr>
        <w:t>2</w:t>
      </w:r>
      <w:r w:rsidR="00CF2402" w:rsidRPr="000F3DE0">
        <w:rPr>
          <w:rFonts w:hint="eastAsia"/>
        </w:rPr>
        <w:t>)</w:t>
      </w:r>
      <w:r w:rsidR="00B42B4E" w:rsidRPr="000F3DE0">
        <w:rPr>
          <w:rFonts w:hint="eastAsia"/>
        </w:rPr>
        <w:t>.</w:t>
      </w:r>
    </w:p>
    <w:p w14:paraId="768EC1D7" w14:textId="7DFD64B8" w:rsidR="00F07ABA" w:rsidRPr="000F3DE0" w:rsidRDefault="008C5352" w:rsidP="00F57F15">
      <w:pPr>
        <w:pStyle w:val="Heading3"/>
      </w:pPr>
      <w:bookmarkStart w:id="28" w:name="_Toc184909206"/>
      <w:r w:rsidRPr="000F3DE0">
        <w:t>ORI</w:t>
      </w:r>
      <w:bookmarkEnd w:id="28"/>
      <w:r w:rsidR="00CE75ED" w:rsidRPr="000F3DE0">
        <w:rPr>
          <w:rFonts w:hint="eastAsia"/>
        </w:rPr>
        <w:t>s</w:t>
      </w:r>
      <w:r w:rsidR="004A0798" w:rsidRPr="000F3DE0">
        <w:rPr>
          <w:rFonts w:hint="eastAsia"/>
        </w:rPr>
        <w:t xml:space="preserve"> </w:t>
      </w:r>
      <w:r w:rsidR="002837D3" w:rsidRPr="000F3DE0">
        <w:rPr>
          <w:rFonts w:hint="eastAsia"/>
        </w:rPr>
        <w:t xml:space="preserve">in </w:t>
      </w:r>
      <w:r w:rsidR="004A0798" w:rsidRPr="000F3DE0">
        <w:rPr>
          <w:rFonts w:hint="eastAsia"/>
        </w:rPr>
        <w:t>individual outbreak</w:t>
      </w:r>
      <w:r w:rsidR="002837D3" w:rsidRPr="000F3DE0">
        <w:rPr>
          <w:rFonts w:hint="eastAsia"/>
        </w:rPr>
        <w:t>s</w:t>
      </w:r>
    </w:p>
    <w:p w14:paraId="3DAB3980" w14:textId="16A4D1DA" w:rsidR="00CE75ED" w:rsidRPr="000F3DE0" w:rsidRDefault="00CC6FCA" w:rsidP="00CE75ED">
      <w:pPr>
        <w:pStyle w:val="Heading4"/>
      </w:pPr>
      <w:r w:rsidRPr="000F3DE0">
        <w:rPr>
          <w:rFonts w:hint="eastAsia"/>
        </w:rPr>
        <w:t>Impact</w:t>
      </w:r>
      <w:r w:rsidR="00AF0C8F" w:rsidRPr="000F3DE0">
        <w:rPr>
          <w:rFonts w:hint="eastAsia"/>
        </w:rPr>
        <w:t xml:space="preserve"> across campaign </w:t>
      </w:r>
      <w:r w:rsidR="00CE75ED" w:rsidRPr="000F3DE0">
        <w:rPr>
          <w:rFonts w:hint="eastAsia"/>
        </w:rPr>
        <w:t>timing and coverage</w:t>
      </w:r>
    </w:p>
    <w:p w14:paraId="6CCA83ED" w14:textId="2EB641A3" w:rsidR="008009BF" w:rsidRPr="000F3DE0" w:rsidRDefault="00972DD3" w:rsidP="000275CA">
      <w:pPr>
        <w:rPr>
          <w:lang w:val="en-US"/>
        </w:rPr>
      </w:pPr>
      <w:r w:rsidRPr="000F3DE0">
        <w:rPr>
          <w:rFonts w:hint="eastAsia"/>
        </w:rPr>
        <w:t>In the o</w:t>
      </w:r>
      <w:r w:rsidR="00CE75ED" w:rsidRPr="000F3DE0">
        <w:rPr>
          <w:rFonts w:hint="eastAsia"/>
        </w:rPr>
        <w:t>utbreak</w:t>
      </w:r>
      <w:r w:rsidR="00C840BE" w:rsidRPr="000F3DE0">
        <w:rPr>
          <w:rFonts w:hint="eastAsia"/>
        </w:rPr>
        <w:t>-</w:t>
      </w:r>
      <w:r w:rsidR="00CE75ED" w:rsidRPr="000F3DE0">
        <w:rPr>
          <w:rFonts w:hint="eastAsia"/>
        </w:rPr>
        <w:t>onset-</w:t>
      </w:r>
      <w:r w:rsidR="00707FAB" w:rsidRPr="000F3DE0">
        <w:t xml:space="preserve">triggered </w:t>
      </w:r>
      <w:r w:rsidRPr="000F3DE0">
        <w:rPr>
          <w:rFonts w:hint="eastAsia"/>
        </w:rPr>
        <w:t>scenario</w:t>
      </w:r>
      <w:r w:rsidR="00AF0C8F" w:rsidRPr="000F3DE0">
        <w:rPr>
          <w:rFonts w:hint="eastAsia"/>
        </w:rPr>
        <w:t xml:space="preserve"> (</w:t>
      </w:r>
      <w:r w:rsidR="00AF0C8F" w:rsidRPr="000F3DE0">
        <w:t xml:space="preserve">i.e. </w:t>
      </w:r>
      <w:r w:rsidR="00CC6FCA" w:rsidRPr="000F3DE0">
        <w:rPr>
          <w:rFonts w:hint="eastAsia"/>
        </w:rPr>
        <w:t xml:space="preserve">vaccination </w:t>
      </w:r>
      <w:r w:rsidR="00AF0C8F" w:rsidRPr="000F3DE0">
        <w:t xml:space="preserve">triggered at the </w:t>
      </w:r>
      <w:r w:rsidR="00AF0C8F" w:rsidRPr="000F3DE0">
        <w:rPr>
          <w:rFonts w:hint="eastAsia"/>
        </w:rPr>
        <w:t xml:space="preserve">start of </w:t>
      </w:r>
      <w:r w:rsidR="00AF0C8F" w:rsidRPr="000F3DE0">
        <w:t>an outbreak)</w:t>
      </w:r>
      <w:r w:rsidRPr="000F3DE0">
        <w:rPr>
          <w:rFonts w:hint="eastAsia"/>
        </w:rPr>
        <w:t xml:space="preserve">, </w:t>
      </w:r>
      <w:r w:rsidR="0081188F" w:rsidRPr="000F3DE0">
        <w:rPr>
          <w:rFonts w:hint="eastAsia"/>
        </w:rPr>
        <w:t xml:space="preserve">an </w:t>
      </w:r>
      <w:r w:rsidRPr="000F3DE0">
        <w:rPr>
          <w:rFonts w:hint="eastAsia"/>
        </w:rPr>
        <w:t xml:space="preserve">ORI </w:t>
      </w:r>
      <w:r w:rsidR="0081188F" w:rsidRPr="000F3DE0">
        <w:t xml:space="preserve">launched </w:t>
      </w:r>
      <w:r w:rsidR="000B396B" w:rsidRPr="000F3DE0">
        <w:rPr>
          <w:rFonts w:hint="eastAsia"/>
        </w:rPr>
        <w:t xml:space="preserve">in </w:t>
      </w:r>
      <w:r w:rsidR="0081188F" w:rsidRPr="000F3DE0">
        <w:t xml:space="preserve">week 1 </w:t>
      </w:r>
      <w:r w:rsidR="0081188F" w:rsidRPr="000F3DE0">
        <w:rPr>
          <w:rFonts w:hint="eastAsia"/>
        </w:rPr>
        <w:t>at 75% coverage averted</w:t>
      </w:r>
      <w:r w:rsidR="00701B29" w:rsidRPr="000F3DE0">
        <w:rPr>
          <w:rFonts w:hint="eastAsia"/>
        </w:rPr>
        <w:t xml:space="preserve"> a median of</w:t>
      </w:r>
      <w:r w:rsidR="0081188F" w:rsidRPr="000F3DE0">
        <w:rPr>
          <w:rFonts w:hint="eastAsia"/>
        </w:rPr>
        <w:t xml:space="preserve"> </w:t>
      </w:r>
      <w:r w:rsidR="00F97ADD" w:rsidRPr="000F3DE0">
        <w:t>70</w:t>
      </w:r>
      <w:r w:rsidR="00F97ADD" w:rsidRPr="000F3DE0">
        <w:rPr>
          <w:rFonts w:hint="eastAsia"/>
        </w:rPr>
        <w:t>%</w:t>
      </w:r>
      <w:r w:rsidR="00F97ADD" w:rsidRPr="000F3DE0">
        <w:t xml:space="preserve"> [IQR: 49.</w:t>
      </w:r>
      <w:r w:rsidR="005935D8" w:rsidRPr="000F3DE0">
        <w:rPr>
          <w:rFonts w:hint="eastAsia"/>
        </w:rPr>
        <w:t>8</w:t>
      </w:r>
      <w:r w:rsidR="00E50AD0" w:rsidRPr="000F3DE0">
        <w:t>–</w:t>
      </w:r>
      <w:r w:rsidR="00F97ADD" w:rsidRPr="000F3DE0">
        <w:t>8</w:t>
      </w:r>
      <w:r w:rsidR="005935D8" w:rsidRPr="000F3DE0">
        <w:rPr>
          <w:rFonts w:hint="eastAsia"/>
        </w:rPr>
        <w:t>2</w:t>
      </w:r>
      <w:r w:rsidR="00F97ADD" w:rsidRPr="000F3DE0">
        <w:t>.</w:t>
      </w:r>
      <w:r w:rsidR="005935D8" w:rsidRPr="000F3DE0">
        <w:rPr>
          <w:rFonts w:hint="eastAsia"/>
        </w:rPr>
        <w:t>5</w:t>
      </w:r>
      <w:r w:rsidR="00F97ADD" w:rsidRPr="000F3DE0">
        <w:t>]</w:t>
      </w:r>
      <w:r w:rsidR="00F97ADD" w:rsidRPr="000F3DE0">
        <w:rPr>
          <w:rFonts w:hint="eastAsia"/>
        </w:rPr>
        <w:t xml:space="preserve"> o</w:t>
      </w:r>
      <w:r w:rsidR="00F97ADD" w:rsidRPr="000F3DE0">
        <w:t>f cases</w:t>
      </w:r>
      <w:r w:rsidR="00C840BE" w:rsidRPr="000F3DE0">
        <w:t>—corresponding to 1</w:t>
      </w:r>
      <w:r w:rsidR="005935D8" w:rsidRPr="000F3DE0">
        <w:rPr>
          <w:rFonts w:hint="eastAsia"/>
        </w:rPr>
        <w:t>29</w:t>
      </w:r>
      <w:r w:rsidR="00C840BE" w:rsidRPr="000F3DE0">
        <w:t xml:space="preserve"> cases </w:t>
      </w:r>
      <w:r w:rsidR="005935D8" w:rsidRPr="000F3DE0">
        <w:rPr>
          <w:rFonts w:hint="eastAsia"/>
        </w:rPr>
        <w:t>[</w:t>
      </w:r>
      <w:r w:rsidR="005935D8" w:rsidRPr="000F3DE0">
        <w:rPr>
          <w:lang w:val="en-US"/>
        </w:rPr>
        <w:t xml:space="preserve">IQR: </w:t>
      </w:r>
      <w:r w:rsidR="00C840BE" w:rsidRPr="000F3DE0">
        <w:t>41</w:t>
      </w:r>
      <w:r w:rsidR="00E50AD0" w:rsidRPr="000F3DE0">
        <w:t>–</w:t>
      </w:r>
      <w:r w:rsidR="00C840BE" w:rsidRPr="000F3DE0">
        <w:t>37</w:t>
      </w:r>
      <w:r w:rsidR="005935D8" w:rsidRPr="000F3DE0">
        <w:rPr>
          <w:rFonts w:hint="eastAsia"/>
        </w:rPr>
        <w:t>5]</w:t>
      </w:r>
      <w:r w:rsidR="00C840BE" w:rsidRPr="000F3DE0">
        <w:t xml:space="preserve"> averted</w:t>
      </w:r>
      <w:r w:rsidR="0033709F" w:rsidRPr="000F3DE0">
        <w:rPr>
          <w:rFonts w:hint="eastAsia"/>
        </w:rPr>
        <w:t xml:space="preserve"> (</w:t>
      </w:r>
      <w:r w:rsidR="00C840BE" w:rsidRPr="000F3DE0">
        <w:rPr>
          <w:b/>
          <w:bCs/>
        </w:rPr>
        <w:t>Figure 3A</w:t>
      </w:r>
      <w:r w:rsidR="00C840BE" w:rsidRPr="000F3DE0">
        <w:t>)</w:t>
      </w:r>
      <w:r w:rsidR="00C840BE" w:rsidRPr="000F3DE0">
        <w:rPr>
          <w:rFonts w:hint="eastAsia"/>
        </w:rPr>
        <w:t>.</w:t>
      </w:r>
      <w:r w:rsidR="00B2340C" w:rsidRPr="000F3DE0">
        <w:rPr>
          <w:rFonts w:hint="eastAsia"/>
        </w:rPr>
        <w:t xml:space="preserve"> </w:t>
      </w:r>
      <w:r w:rsidR="005E1823" w:rsidRPr="000F3DE0">
        <w:t>Higher coverage yielded greater benefit</w:t>
      </w:r>
      <w:r w:rsidR="00C840BE" w:rsidRPr="000F3DE0">
        <w:rPr>
          <w:rFonts w:hint="eastAsia"/>
        </w:rPr>
        <w:t>: a</w:t>
      </w:r>
      <w:r w:rsidR="005E1823" w:rsidRPr="000F3DE0">
        <w:t>t week 1</w:t>
      </w:r>
      <w:r w:rsidR="00C840BE" w:rsidRPr="000F3DE0">
        <w:rPr>
          <w:rFonts w:hint="eastAsia"/>
        </w:rPr>
        <w:t>,</w:t>
      </w:r>
      <w:r w:rsidR="005E1823" w:rsidRPr="000F3DE0">
        <w:t xml:space="preserve"> the median</w:t>
      </w:r>
      <w:r w:rsidR="00C840BE" w:rsidRPr="000F3DE0">
        <w:rPr>
          <w:rFonts w:hint="eastAsia"/>
        </w:rPr>
        <w:t xml:space="preserve"> </w:t>
      </w:r>
      <w:r w:rsidR="005E1823" w:rsidRPr="000F3DE0">
        <w:t>cases averted were 1</w:t>
      </w:r>
      <w:r w:rsidR="0033709F" w:rsidRPr="000F3DE0">
        <w:rPr>
          <w:rFonts w:hint="eastAsia"/>
        </w:rPr>
        <w:t>20</w:t>
      </w:r>
      <w:r w:rsidR="005E1823" w:rsidRPr="000F3DE0">
        <w:t>, 1</w:t>
      </w:r>
      <w:r w:rsidR="0033709F" w:rsidRPr="000F3DE0">
        <w:rPr>
          <w:rFonts w:hint="eastAsia"/>
        </w:rPr>
        <w:t>29</w:t>
      </w:r>
      <w:r w:rsidR="005E1823" w:rsidRPr="000F3DE0">
        <w:t>, and 13</w:t>
      </w:r>
      <w:r w:rsidR="0033709F" w:rsidRPr="000F3DE0">
        <w:rPr>
          <w:rFonts w:hint="eastAsia"/>
        </w:rPr>
        <w:t>5</w:t>
      </w:r>
      <w:r w:rsidR="005E1823" w:rsidRPr="000F3DE0">
        <w:t xml:space="preserve"> for 60%, 75%, and 90%</w:t>
      </w:r>
      <w:r w:rsidR="00AF0C8F" w:rsidRPr="000F3DE0">
        <w:rPr>
          <w:rFonts w:hint="eastAsia"/>
        </w:rPr>
        <w:t xml:space="preserve"> coverages</w:t>
      </w:r>
      <w:r w:rsidR="005E1823" w:rsidRPr="000F3DE0">
        <w:t>, respectively</w:t>
      </w:r>
      <w:r w:rsidR="00C840BE" w:rsidRPr="000F3DE0">
        <w:rPr>
          <w:rFonts w:hint="eastAsia"/>
        </w:rPr>
        <w:t xml:space="preserve">. </w:t>
      </w:r>
      <w:r w:rsidR="00C840BE" w:rsidRPr="000F3DE0">
        <w:t xml:space="preserve">By week 9, </w:t>
      </w:r>
      <w:r w:rsidR="00E50AD0" w:rsidRPr="000F3DE0">
        <w:t>median cases averted</w:t>
      </w:r>
      <w:r w:rsidR="00E50AD0" w:rsidRPr="000F3DE0">
        <w:rPr>
          <w:rFonts w:hint="eastAsia"/>
        </w:rPr>
        <w:t xml:space="preserve"> fell dramatically</w:t>
      </w:r>
      <w:r w:rsidR="00C840BE" w:rsidRPr="000F3DE0">
        <w:t xml:space="preserve"> to </w:t>
      </w:r>
      <w:r w:rsidR="0033709F" w:rsidRPr="000F3DE0">
        <w:rPr>
          <w:rFonts w:hint="eastAsia"/>
        </w:rPr>
        <w:t>15</w:t>
      </w:r>
      <w:r w:rsidR="00C840BE" w:rsidRPr="000F3DE0">
        <w:t xml:space="preserve">, </w:t>
      </w:r>
      <w:r w:rsidR="0033709F" w:rsidRPr="000F3DE0">
        <w:rPr>
          <w:rFonts w:hint="eastAsia"/>
        </w:rPr>
        <w:t>16</w:t>
      </w:r>
      <w:r w:rsidR="00C840BE" w:rsidRPr="000F3DE0">
        <w:t xml:space="preserve">, and </w:t>
      </w:r>
      <w:r w:rsidR="0033709F" w:rsidRPr="000F3DE0">
        <w:rPr>
          <w:rFonts w:hint="eastAsia"/>
        </w:rPr>
        <w:t>17</w:t>
      </w:r>
      <w:r w:rsidR="00215DF6" w:rsidRPr="000F3DE0">
        <w:rPr>
          <w:rFonts w:hint="eastAsia"/>
        </w:rPr>
        <w:t xml:space="preserve"> cases</w:t>
      </w:r>
      <w:r w:rsidR="00E50AD0" w:rsidRPr="000F3DE0">
        <w:rPr>
          <w:rFonts w:hint="eastAsia"/>
        </w:rPr>
        <w:t xml:space="preserve"> (under </w:t>
      </w:r>
      <w:r w:rsidR="0033709F" w:rsidRPr="000F3DE0">
        <w:rPr>
          <w:rFonts w:hint="eastAsia"/>
        </w:rPr>
        <w:t>9</w:t>
      </w:r>
      <w:r w:rsidR="00C840BE" w:rsidRPr="000F3DE0">
        <w:t xml:space="preserve">% </w:t>
      </w:r>
      <w:r w:rsidR="00215DF6" w:rsidRPr="000F3DE0">
        <w:rPr>
          <w:rFonts w:hint="eastAsia"/>
        </w:rPr>
        <w:t xml:space="preserve">of </w:t>
      </w:r>
      <w:r w:rsidR="00E50AD0" w:rsidRPr="000F3DE0">
        <w:rPr>
          <w:rFonts w:hint="eastAsia"/>
        </w:rPr>
        <w:t xml:space="preserve">total </w:t>
      </w:r>
      <w:r w:rsidR="00215DF6" w:rsidRPr="000F3DE0">
        <w:rPr>
          <w:rFonts w:hint="eastAsia"/>
        </w:rPr>
        <w:t xml:space="preserve">cases </w:t>
      </w:r>
      <w:r w:rsidR="00E50AD0" w:rsidRPr="000F3DE0">
        <w:rPr>
          <w:rFonts w:hint="eastAsia"/>
        </w:rPr>
        <w:t xml:space="preserve">at any </w:t>
      </w:r>
      <w:r w:rsidR="00C840BE" w:rsidRPr="000F3DE0">
        <w:t>coverage level</w:t>
      </w:r>
      <w:r w:rsidR="00E50AD0" w:rsidRPr="000F3DE0">
        <w:rPr>
          <w:rFonts w:hint="eastAsia"/>
        </w:rPr>
        <w:t>)</w:t>
      </w:r>
      <w:r w:rsidR="00C840BE" w:rsidRPr="000F3DE0">
        <w:t>.</w:t>
      </w:r>
      <w:r w:rsidR="00C840BE" w:rsidRPr="000F3DE0">
        <w:rPr>
          <w:rFonts w:hint="eastAsia"/>
        </w:rPr>
        <w:t xml:space="preserve"> </w:t>
      </w:r>
      <w:r w:rsidR="00C840BE" w:rsidRPr="000F3DE0">
        <w:t>Substantial varia</w:t>
      </w:r>
      <w:r w:rsidR="00701B29" w:rsidRPr="000F3DE0">
        <w:rPr>
          <w:rFonts w:hint="eastAsia"/>
        </w:rPr>
        <w:t>bility</w:t>
      </w:r>
      <w:r w:rsidR="00E50AD0" w:rsidRPr="000F3DE0">
        <w:rPr>
          <w:rFonts w:hint="eastAsia"/>
        </w:rPr>
        <w:t xml:space="preserve"> in outcomes across outbreaks</w:t>
      </w:r>
      <w:r w:rsidR="00701B29" w:rsidRPr="000F3DE0">
        <w:rPr>
          <w:rFonts w:hint="eastAsia"/>
        </w:rPr>
        <w:t xml:space="preserve"> </w:t>
      </w:r>
      <w:r w:rsidR="00C840BE" w:rsidRPr="000F3DE0">
        <w:t xml:space="preserve">remained for each delay, reflecting heterogeneity in outbreak </w:t>
      </w:r>
      <w:r w:rsidR="00701B29" w:rsidRPr="000F3DE0">
        <w:rPr>
          <w:rFonts w:hint="eastAsia"/>
        </w:rPr>
        <w:t>characteristic</w:t>
      </w:r>
      <w:r w:rsidR="00C840BE" w:rsidRPr="000F3DE0">
        <w:t xml:space="preserve">s and </w:t>
      </w:r>
      <w:r w:rsidR="00701B29" w:rsidRPr="000F3DE0">
        <w:rPr>
          <w:rFonts w:hint="eastAsia"/>
        </w:rPr>
        <w:t>campaign</w:t>
      </w:r>
      <w:r w:rsidR="00C840BE" w:rsidRPr="000F3DE0">
        <w:t xml:space="preserve"> parameters.</w:t>
      </w:r>
      <w:r w:rsidR="009A5D40" w:rsidRPr="000F3DE0">
        <w:rPr>
          <w:rFonts w:hint="eastAsia"/>
        </w:rPr>
        <w:t xml:space="preserve"> </w:t>
      </w:r>
      <w:r w:rsidR="00E50AD0" w:rsidRPr="000F3DE0">
        <w:t>Despite variability, the relationship between delay and impact followed a clear exponential deca</w:t>
      </w:r>
      <w:r w:rsidR="00E50AD0" w:rsidRPr="000F3DE0">
        <w:rPr>
          <w:rFonts w:hint="eastAsia"/>
        </w:rPr>
        <w:t>y</w:t>
      </w:r>
      <w:r w:rsidR="00C840BE" w:rsidRPr="000F3DE0">
        <w:rPr>
          <w:rFonts w:hint="eastAsia"/>
        </w:rPr>
        <w:t xml:space="preserve"> </w:t>
      </w:r>
      <w:r w:rsidR="00F97ADD" w:rsidRPr="000F3DE0">
        <w:rPr>
          <w:rFonts w:hint="eastAsia"/>
        </w:rPr>
        <w:t>(</w:t>
      </w:r>
      <w:r w:rsidR="00C840BE" w:rsidRPr="000F3DE0">
        <w:rPr>
          <w:rFonts w:hint="eastAsia"/>
          <w:i/>
          <w:iCs/>
        </w:rPr>
        <w:t>R</w:t>
      </w:r>
      <w:r w:rsidR="00F97ADD" w:rsidRPr="000F3DE0">
        <w:rPr>
          <w:rFonts w:hint="eastAsia"/>
          <w:vertAlign w:val="superscript"/>
        </w:rPr>
        <w:t>2</w:t>
      </w:r>
      <w:r w:rsidR="00F97ADD" w:rsidRPr="000F3DE0">
        <w:rPr>
          <w:rFonts w:hint="eastAsia"/>
        </w:rPr>
        <w:t>=</w:t>
      </w:r>
      <w:r w:rsidR="00F97ADD" w:rsidRPr="000F3DE0">
        <w:t xml:space="preserve"> 0.9</w:t>
      </w:r>
      <w:r w:rsidR="00595BED" w:rsidRPr="000F3DE0">
        <w:rPr>
          <w:rFonts w:hint="eastAsia"/>
        </w:rPr>
        <w:t>0</w:t>
      </w:r>
      <w:r w:rsidR="00F97ADD" w:rsidRPr="000F3DE0">
        <w:t xml:space="preserve"> [IQR: 0.</w:t>
      </w:r>
      <w:r w:rsidR="00595BED" w:rsidRPr="000F3DE0">
        <w:rPr>
          <w:rFonts w:hint="eastAsia"/>
        </w:rPr>
        <w:t>7</w:t>
      </w:r>
      <w:r w:rsidR="00F97ADD" w:rsidRPr="000F3DE0">
        <w:t>8</w:t>
      </w:r>
      <w:r w:rsidR="00AF0C8F" w:rsidRPr="000F3DE0">
        <w:t>–</w:t>
      </w:r>
      <w:r w:rsidR="00F97ADD" w:rsidRPr="000F3DE0">
        <w:t>0.9</w:t>
      </w:r>
      <w:r w:rsidR="00595BED" w:rsidRPr="000F3DE0">
        <w:rPr>
          <w:rFonts w:hint="eastAsia"/>
        </w:rPr>
        <w:t>6</w:t>
      </w:r>
      <w:r w:rsidR="00F97ADD" w:rsidRPr="000F3DE0">
        <w:t>]</w:t>
      </w:r>
      <w:r w:rsidR="00F97ADD" w:rsidRPr="000F3DE0">
        <w:rPr>
          <w:rFonts w:hint="eastAsia"/>
        </w:rPr>
        <w:t>)</w:t>
      </w:r>
      <w:r w:rsidR="005E1823" w:rsidRPr="000F3DE0">
        <w:rPr>
          <w:rFonts w:hint="eastAsia"/>
        </w:rPr>
        <w:t xml:space="preserve"> (</w:t>
      </w:r>
      <w:r w:rsidR="005E1823" w:rsidRPr="000F3DE0">
        <w:rPr>
          <w:rFonts w:hint="eastAsia"/>
          <w:b/>
          <w:bCs/>
        </w:rPr>
        <w:t>Figure 3B</w:t>
      </w:r>
      <w:r w:rsidR="005E1823" w:rsidRPr="000F3DE0">
        <w:rPr>
          <w:rFonts w:hint="eastAsia"/>
        </w:rPr>
        <w:t>)</w:t>
      </w:r>
      <w:r w:rsidR="00F97ADD" w:rsidRPr="000F3DE0">
        <w:rPr>
          <w:rFonts w:hint="eastAsia"/>
        </w:rPr>
        <w:t xml:space="preserve">. </w:t>
      </w:r>
      <w:r w:rsidR="00C840BE" w:rsidRPr="000F3DE0">
        <w:rPr>
          <w:rFonts w:hint="eastAsia"/>
        </w:rPr>
        <w:t>Among o</w:t>
      </w:r>
      <w:r w:rsidR="00F97ADD" w:rsidRPr="000F3DE0">
        <w:rPr>
          <w:rFonts w:hint="eastAsia"/>
        </w:rPr>
        <w:t xml:space="preserve">utbreaks </w:t>
      </w:r>
      <w:r w:rsidR="00595BED" w:rsidRPr="000F3DE0">
        <w:rPr>
          <w:rFonts w:hint="eastAsia"/>
        </w:rPr>
        <w:t>la</w:t>
      </w:r>
      <w:r w:rsidR="00C840BE" w:rsidRPr="000F3DE0">
        <w:rPr>
          <w:rFonts w:hint="eastAsia"/>
        </w:rPr>
        <w:t>sting &gt;</w:t>
      </w:r>
      <w:r w:rsidR="00595BED" w:rsidRPr="000F3DE0">
        <w:rPr>
          <w:rFonts w:hint="eastAsia"/>
        </w:rPr>
        <w:t>=7</w:t>
      </w:r>
      <w:r w:rsidR="00F97ADD" w:rsidRPr="000F3DE0">
        <w:rPr>
          <w:rFonts w:hint="eastAsia"/>
        </w:rPr>
        <w:t xml:space="preserve"> weeks</w:t>
      </w:r>
      <w:r w:rsidR="009E63A5" w:rsidRPr="000F3DE0">
        <w:rPr>
          <w:rFonts w:hint="eastAsia"/>
        </w:rPr>
        <w:t xml:space="preserve"> (</w:t>
      </w:r>
      <w:r w:rsidR="00E8025B" w:rsidRPr="000F3DE0">
        <w:rPr>
          <w:rFonts w:hint="eastAsia"/>
        </w:rPr>
        <w:t>91%</w:t>
      </w:r>
      <w:r w:rsidR="009E63A5" w:rsidRPr="000F3DE0">
        <w:rPr>
          <w:rFonts w:hint="eastAsia"/>
        </w:rPr>
        <w:t xml:space="preserve"> of outbreaks)</w:t>
      </w:r>
      <w:r w:rsidR="00C840BE" w:rsidRPr="000F3DE0">
        <w:rPr>
          <w:rFonts w:hint="eastAsia"/>
        </w:rPr>
        <w:t xml:space="preserve">, </w:t>
      </w:r>
      <w:r w:rsidR="00E8025B" w:rsidRPr="000F3DE0">
        <w:rPr>
          <w:rFonts w:hint="eastAsia"/>
        </w:rPr>
        <w:t>for which ORI</w:t>
      </w:r>
      <w:r w:rsidR="00AE575A" w:rsidRPr="000F3DE0">
        <w:rPr>
          <w:rFonts w:hint="eastAsia"/>
        </w:rPr>
        <w:t xml:space="preserve">s could be implemented </w:t>
      </w:r>
      <w:r w:rsidR="00E8025B" w:rsidRPr="000F3DE0">
        <w:rPr>
          <w:rFonts w:hint="eastAsia"/>
        </w:rPr>
        <w:t xml:space="preserve">as late as week 9, </w:t>
      </w:r>
      <w:r w:rsidR="00C840BE" w:rsidRPr="000F3DE0">
        <w:rPr>
          <w:rFonts w:hint="eastAsia"/>
        </w:rPr>
        <w:t xml:space="preserve">the </w:t>
      </w:r>
      <w:r w:rsidR="0068415E" w:rsidRPr="000F3DE0">
        <w:rPr>
          <w:rFonts w:hint="eastAsia"/>
        </w:rPr>
        <w:t>decay rate</w:t>
      </w:r>
      <w:r w:rsidR="00F97ADD" w:rsidRPr="000F3DE0">
        <w:rPr>
          <w:rFonts w:hint="eastAsia"/>
        </w:rPr>
        <w:t xml:space="preserve"> </w:t>
      </w:r>
      <w:r w:rsidR="00C840BE" w:rsidRPr="000F3DE0">
        <w:rPr>
          <w:rFonts w:hint="eastAsia"/>
        </w:rPr>
        <w:t>was</w:t>
      </w:r>
      <w:r w:rsidR="00F97ADD" w:rsidRPr="000F3DE0">
        <w:rPr>
          <w:rFonts w:hint="eastAsia"/>
        </w:rPr>
        <w:t xml:space="preserve"> </w:t>
      </w:r>
      <w:r w:rsidR="007451A9" w:rsidRPr="000F3DE0">
        <w:t>0.27 [IQR: 0.11</w:t>
      </w:r>
      <w:r w:rsidR="00AF0C8F" w:rsidRPr="000F3DE0">
        <w:t>–</w:t>
      </w:r>
      <w:r w:rsidR="007451A9" w:rsidRPr="000F3DE0">
        <w:t>1.49]</w:t>
      </w:r>
      <w:r w:rsidR="00F97ADD" w:rsidRPr="000F3DE0">
        <w:rPr>
          <w:lang w:val="en-US"/>
        </w:rPr>
        <w:t xml:space="preserve"> </w:t>
      </w:r>
      <w:r w:rsidR="00C840BE" w:rsidRPr="000F3DE0">
        <w:rPr>
          <w:rFonts w:hint="eastAsia"/>
          <w:lang w:val="en-US"/>
        </w:rPr>
        <w:t xml:space="preserve">per </w:t>
      </w:r>
      <w:r w:rsidR="00C840BE" w:rsidRPr="000F3DE0">
        <w:rPr>
          <w:lang w:val="en-US"/>
        </w:rPr>
        <w:t>week</w:t>
      </w:r>
      <w:r w:rsidR="00F97ADD" w:rsidRPr="000F3DE0">
        <w:rPr>
          <w:rFonts w:hint="eastAsia"/>
          <w:lang w:val="en-US"/>
        </w:rPr>
        <w:t xml:space="preserve">, </w:t>
      </w:r>
      <w:r w:rsidR="0068415E" w:rsidRPr="000F3DE0">
        <w:rPr>
          <w:lang w:val="en-US"/>
        </w:rPr>
        <w:t>corresponding to a</w:t>
      </w:r>
      <w:r w:rsidR="007451A9" w:rsidRPr="000F3DE0">
        <w:rPr>
          <w:rFonts w:hint="eastAsia"/>
          <w:lang w:val="en-US"/>
        </w:rPr>
        <w:t xml:space="preserve"> </w:t>
      </w:r>
      <w:r w:rsidR="0068415E" w:rsidRPr="000F3DE0">
        <w:rPr>
          <w:rFonts w:hint="eastAsia"/>
          <w:lang w:val="en-US"/>
        </w:rPr>
        <w:t>weekly</w:t>
      </w:r>
      <w:r w:rsidR="0068415E" w:rsidRPr="000F3DE0">
        <w:rPr>
          <w:lang w:val="en-US"/>
        </w:rPr>
        <w:t xml:space="preserve"> decline of </w:t>
      </w:r>
      <w:r w:rsidR="00595BED" w:rsidRPr="000F3DE0">
        <w:rPr>
          <w:rFonts w:hint="eastAsia"/>
          <w:lang w:val="en-US"/>
        </w:rPr>
        <w:t>23</w:t>
      </w:r>
      <w:r w:rsidR="005E1823" w:rsidRPr="000F3DE0">
        <w:rPr>
          <w:lang w:val="en-US"/>
        </w:rPr>
        <w:t>.</w:t>
      </w:r>
      <w:r w:rsidR="00595BED" w:rsidRPr="000F3DE0">
        <w:rPr>
          <w:rFonts w:hint="eastAsia"/>
          <w:lang w:val="en-US"/>
        </w:rPr>
        <w:t>6</w:t>
      </w:r>
      <w:r w:rsidR="005E1823" w:rsidRPr="000F3DE0">
        <w:rPr>
          <w:rFonts w:hint="eastAsia"/>
          <w:lang w:val="en-US"/>
        </w:rPr>
        <w:t>%</w:t>
      </w:r>
      <w:r w:rsidR="005E1823" w:rsidRPr="000F3DE0">
        <w:rPr>
          <w:lang w:val="en-US"/>
        </w:rPr>
        <w:t xml:space="preserve"> </w:t>
      </w:r>
      <w:r w:rsidR="007451A9" w:rsidRPr="000F3DE0">
        <w:rPr>
          <w:lang w:val="en-US"/>
        </w:rPr>
        <w:t>[IQR: 10.7</w:t>
      </w:r>
      <w:r w:rsidR="00E50AD0" w:rsidRPr="000F3DE0">
        <w:t>–</w:t>
      </w:r>
      <w:r w:rsidR="007451A9" w:rsidRPr="000F3DE0">
        <w:rPr>
          <w:lang w:val="en-US"/>
        </w:rPr>
        <w:t>77.4]</w:t>
      </w:r>
      <w:r w:rsidR="007451A9" w:rsidRPr="000F3DE0">
        <w:rPr>
          <w:rFonts w:hint="eastAsia"/>
          <w:lang w:val="en-US"/>
        </w:rPr>
        <w:t xml:space="preserve"> </w:t>
      </w:r>
      <w:r w:rsidR="00E8025B" w:rsidRPr="000F3DE0">
        <w:rPr>
          <w:rFonts w:hint="eastAsia"/>
          <w:lang w:val="en-US"/>
        </w:rPr>
        <w:t xml:space="preserve">% </w:t>
      </w:r>
      <w:r w:rsidR="002077D5" w:rsidRPr="000F3DE0">
        <w:rPr>
          <w:rFonts w:hint="eastAsia"/>
          <w:lang w:val="en-US"/>
        </w:rPr>
        <w:t>and a halving time of</w:t>
      </w:r>
      <w:r w:rsidR="005E1823" w:rsidRPr="000F3DE0">
        <w:rPr>
          <w:rFonts w:hint="eastAsia"/>
          <w:lang w:val="en-US"/>
        </w:rPr>
        <w:t xml:space="preserve"> </w:t>
      </w:r>
      <w:r w:rsidR="00595BED" w:rsidRPr="000F3DE0">
        <w:rPr>
          <w:rFonts w:hint="eastAsia"/>
          <w:lang w:val="en-US"/>
        </w:rPr>
        <w:t>2</w:t>
      </w:r>
      <w:r w:rsidR="005E1823" w:rsidRPr="000F3DE0">
        <w:rPr>
          <w:lang w:val="en-US"/>
        </w:rPr>
        <w:t>.</w:t>
      </w:r>
      <w:r w:rsidR="00595BED" w:rsidRPr="000F3DE0">
        <w:rPr>
          <w:rFonts w:hint="eastAsia"/>
          <w:lang w:val="en-US"/>
        </w:rPr>
        <w:t>6</w:t>
      </w:r>
      <w:r w:rsidR="002077D5" w:rsidRPr="000F3DE0">
        <w:rPr>
          <w:rFonts w:hint="eastAsia"/>
          <w:lang w:val="en-US"/>
        </w:rPr>
        <w:t xml:space="preserve"> </w:t>
      </w:r>
      <w:r w:rsidR="007451A9" w:rsidRPr="000F3DE0">
        <w:rPr>
          <w:lang w:val="en-US"/>
        </w:rPr>
        <w:t>[IQR: 0.5</w:t>
      </w:r>
      <w:r w:rsidR="00AF0C8F" w:rsidRPr="000F3DE0">
        <w:t>–</w:t>
      </w:r>
      <w:r w:rsidR="007451A9" w:rsidRPr="000F3DE0">
        <w:rPr>
          <w:lang w:val="en-US"/>
        </w:rPr>
        <w:t>6.1</w:t>
      </w:r>
      <w:r w:rsidR="00E8025B" w:rsidRPr="000F3DE0">
        <w:rPr>
          <w:rFonts w:hint="eastAsia"/>
          <w:lang w:val="en-US"/>
        </w:rPr>
        <w:t>] weeks</w:t>
      </w:r>
      <w:r w:rsidR="007451A9" w:rsidRPr="000F3DE0">
        <w:rPr>
          <w:rFonts w:hint="eastAsia"/>
          <w:lang w:val="en-US"/>
        </w:rPr>
        <w:t xml:space="preserve">. </w:t>
      </w:r>
      <w:r w:rsidR="00215DF6" w:rsidRPr="000F3DE0">
        <w:rPr>
          <w:rFonts w:hint="eastAsia"/>
          <w:lang w:val="en-US"/>
        </w:rPr>
        <w:t>The d</w:t>
      </w:r>
      <w:r w:rsidR="00C840BE" w:rsidRPr="000F3DE0">
        <w:rPr>
          <w:lang w:val="en-US"/>
        </w:rPr>
        <w:t xml:space="preserve">ecay was </w:t>
      </w:r>
      <w:r w:rsidR="00E8025B" w:rsidRPr="000F3DE0">
        <w:rPr>
          <w:rFonts w:hint="eastAsia"/>
          <w:lang w:val="en-US"/>
        </w:rPr>
        <w:t>slower</w:t>
      </w:r>
      <w:r w:rsidR="00C840BE" w:rsidRPr="000F3DE0">
        <w:rPr>
          <w:lang w:val="en-US"/>
        </w:rPr>
        <w:t xml:space="preserve"> in </w:t>
      </w:r>
      <w:r w:rsidR="00E8025B" w:rsidRPr="000F3DE0">
        <w:rPr>
          <w:rFonts w:hint="eastAsia"/>
          <w:lang w:val="en-US"/>
        </w:rPr>
        <w:t>longer</w:t>
      </w:r>
      <w:r w:rsidR="00C840BE" w:rsidRPr="000F3DE0">
        <w:rPr>
          <w:lang w:val="en-US"/>
        </w:rPr>
        <w:t xml:space="preserve"> outbreaks (</w:t>
      </w:r>
      <w:r w:rsidR="00215DF6" w:rsidRPr="000F3DE0">
        <w:rPr>
          <w:rFonts w:hint="eastAsia"/>
          <w:lang w:val="en-US"/>
        </w:rPr>
        <w:t xml:space="preserve">weekly decline of </w:t>
      </w:r>
      <w:r w:rsidR="00E8025B" w:rsidRPr="000F3DE0">
        <w:rPr>
          <w:lang w:val="en-US"/>
        </w:rPr>
        <w:t>19.2 [IQR: 9</w:t>
      </w:r>
      <w:r w:rsidR="00AF0C8F" w:rsidRPr="000F3DE0">
        <w:t>–</w:t>
      </w:r>
      <w:r w:rsidR="00E8025B" w:rsidRPr="000F3DE0">
        <w:rPr>
          <w:lang w:val="en-US"/>
        </w:rPr>
        <w:t>61.7]</w:t>
      </w:r>
      <w:r w:rsidR="00E8025B" w:rsidRPr="000F3DE0">
        <w:rPr>
          <w:rFonts w:hint="eastAsia"/>
          <w:lang w:val="en-US"/>
        </w:rPr>
        <w:t xml:space="preserve"> </w:t>
      </w:r>
      <w:r w:rsidR="00215DF6" w:rsidRPr="000F3DE0">
        <w:rPr>
          <w:rFonts w:hint="eastAsia"/>
          <w:lang w:val="en-US"/>
        </w:rPr>
        <w:t xml:space="preserve">for </w:t>
      </w:r>
      <w:r w:rsidR="003F257A" w:rsidRPr="000F3DE0">
        <w:rPr>
          <w:rFonts w:hint="eastAsia"/>
          <w:lang w:val="en-US"/>
        </w:rPr>
        <w:t>outbreaks</w:t>
      </w:r>
      <w:r w:rsidR="00E8025B" w:rsidRPr="000F3DE0">
        <w:rPr>
          <w:rFonts w:hint="eastAsia"/>
          <w:lang w:val="en-US"/>
        </w:rPr>
        <w:t xml:space="preserve"> lasting &gt;= 17 weeks; 32% of outbreaks</w:t>
      </w:r>
      <w:r w:rsidR="000B1D35" w:rsidRPr="000F3DE0">
        <w:rPr>
          <w:rFonts w:hint="eastAsia"/>
          <w:lang w:val="en-US"/>
        </w:rPr>
        <w:t>)</w:t>
      </w:r>
      <w:r w:rsidR="00C840BE" w:rsidRPr="000F3DE0">
        <w:rPr>
          <w:lang w:val="en-US"/>
        </w:rPr>
        <w:t>.</w:t>
      </w:r>
      <w:r w:rsidR="00AC5B8D" w:rsidRPr="000F3DE0">
        <w:rPr>
          <w:rFonts w:hint="eastAsia"/>
          <w:lang w:val="en-US"/>
        </w:rPr>
        <w:t xml:space="preserve"> </w:t>
      </w:r>
      <w:r w:rsidR="00BB369F" w:rsidRPr="000F3DE0">
        <w:rPr>
          <w:lang w:val="en-US"/>
        </w:rPr>
        <w:t>Delay also cause</w:t>
      </w:r>
      <w:r w:rsidR="00215DF6" w:rsidRPr="000F3DE0">
        <w:rPr>
          <w:rFonts w:hint="eastAsia"/>
          <w:lang w:val="en-US"/>
        </w:rPr>
        <w:t>d</w:t>
      </w:r>
      <w:r w:rsidR="00BB369F" w:rsidRPr="000F3DE0">
        <w:rPr>
          <w:lang w:val="en-US"/>
        </w:rPr>
        <w:t xml:space="preserve"> some outbreaks to </w:t>
      </w:r>
      <w:r w:rsidR="00215DF6" w:rsidRPr="000F3DE0">
        <w:rPr>
          <w:rFonts w:hint="eastAsia"/>
          <w:lang w:val="en-US"/>
        </w:rPr>
        <w:t>end</w:t>
      </w:r>
      <w:r w:rsidR="00BB369F" w:rsidRPr="000F3DE0">
        <w:rPr>
          <w:lang w:val="en-US"/>
        </w:rPr>
        <w:t xml:space="preserve"> because vaccination </w:t>
      </w:r>
      <w:r w:rsidR="00215DF6" w:rsidRPr="000F3DE0">
        <w:rPr>
          <w:rFonts w:hint="eastAsia"/>
          <w:lang w:val="en-US"/>
        </w:rPr>
        <w:t>began</w:t>
      </w:r>
      <w:r w:rsidR="00BB369F" w:rsidRPr="000F3DE0">
        <w:rPr>
          <w:lang w:val="en-US"/>
        </w:rPr>
        <w:t xml:space="preserve"> (</w:t>
      </w:r>
      <w:r w:rsidR="00BB369F" w:rsidRPr="000F3DE0">
        <w:rPr>
          <w:b/>
          <w:bCs/>
          <w:lang w:val="en-US"/>
        </w:rPr>
        <w:t>Figure 3C</w:t>
      </w:r>
      <w:r w:rsidR="00BB369F" w:rsidRPr="000F3DE0">
        <w:rPr>
          <w:lang w:val="en-US"/>
        </w:rPr>
        <w:t xml:space="preserve">). From week 5 onward, an </w:t>
      </w:r>
      <w:r w:rsidR="00BB369F" w:rsidRPr="000F3DE0">
        <w:rPr>
          <w:lang w:val="en-US"/>
        </w:rPr>
        <w:lastRenderedPageBreak/>
        <w:t>additional 5.</w:t>
      </w:r>
      <w:r w:rsidR="00510853" w:rsidRPr="000F3DE0">
        <w:rPr>
          <w:rFonts w:hint="eastAsia"/>
          <w:lang w:val="en-US"/>
        </w:rPr>
        <w:t>4</w:t>
      </w:r>
      <w:r w:rsidR="00BB369F" w:rsidRPr="000F3DE0">
        <w:rPr>
          <w:lang w:val="en-US"/>
        </w:rPr>
        <w:t>% of outbreaks were missed per week of delay</w:t>
      </w:r>
      <w:r w:rsidR="006351FF" w:rsidRPr="000F3DE0">
        <w:rPr>
          <w:rFonts w:hint="eastAsia"/>
          <w:lang w:val="en-US"/>
        </w:rPr>
        <w:t xml:space="preserve">, reaching around </w:t>
      </w:r>
      <w:r w:rsidR="00BB369F" w:rsidRPr="000F3DE0">
        <w:rPr>
          <w:lang w:val="en-US"/>
        </w:rPr>
        <w:t>2</w:t>
      </w:r>
      <w:r w:rsidR="00510853" w:rsidRPr="000F3DE0">
        <w:rPr>
          <w:rFonts w:hint="eastAsia"/>
          <w:lang w:val="en-US"/>
        </w:rPr>
        <w:t>5</w:t>
      </w:r>
      <w:r w:rsidR="00BB369F" w:rsidRPr="000F3DE0">
        <w:rPr>
          <w:lang w:val="en-US"/>
        </w:rPr>
        <w:t>.</w:t>
      </w:r>
      <w:r w:rsidR="004D208E" w:rsidRPr="000F3DE0">
        <w:rPr>
          <w:rFonts w:hint="eastAsia"/>
          <w:lang w:val="en-US"/>
        </w:rPr>
        <w:t>3</w:t>
      </w:r>
      <w:r w:rsidR="00BB369F" w:rsidRPr="000F3DE0">
        <w:rPr>
          <w:lang w:val="en-US"/>
        </w:rPr>
        <w:t xml:space="preserve">% </w:t>
      </w:r>
      <w:r w:rsidR="006351FF" w:rsidRPr="000F3DE0">
        <w:rPr>
          <w:rFonts w:hint="eastAsia"/>
          <w:lang w:val="en-US"/>
        </w:rPr>
        <w:t>by week 9</w:t>
      </w:r>
      <w:r w:rsidR="00BB369F" w:rsidRPr="000F3DE0">
        <w:rPr>
          <w:lang w:val="en-US"/>
        </w:rPr>
        <w:t>.</w:t>
      </w:r>
      <w:r w:rsidR="00807D15" w:rsidRPr="000F3DE0">
        <w:rPr>
          <w:lang w:val="en-US"/>
        </w:rPr>
        <w:t xml:space="preserve"> </w:t>
      </w:r>
    </w:p>
    <w:p w14:paraId="7FB31F23" w14:textId="63BE2A29" w:rsidR="00BE39B8" w:rsidRPr="000F3DE0" w:rsidRDefault="00BE39B8" w:rsidP="00BE39B8">
      <w:pPr>
        <w:pStyle w:val="Heading4"/>
      </w:pPr>
      <w:r w:rsidRPr="000F3DE0">
        <w:rPr>
          <w:rFonts w:hint="eastAsia"/>
        </w:rPr>
        <w:t>Efficiency</w:t>
      </w:r>
      <w:r w:rsidR="00CC6FCA" w:rsidRPr="000F3DE0">
        <w:rPr>
          <w:rFonts w:hint="eastAsia"/>
        </w:rPr>
        <w:t xml:space="preserve"> and cost effectiveness</w:t>
      </w:r>
      <w:r w:rsidRPr="000F3DE0">
        <w:rPr>
          <w:rFonts w:hint="eastAsia"/>
        </w:rPr>
        <w:t xml:space="preserve"> across campaign timing and prioritization</w:t>
      </w:r>
    </w:p>
    <w:p w14:paraId="3F71E370" w14:textId="123E4773" w:rsidR="00504219" w:rsidRPr="000F3DE0" w:rsidRDefault="00360C77" w:rsidP="000275CA">
      <w:r w:rsidRPr="000F3DE0">
        <w:t xml:space="preserve">Prioritizing larger outbreaks produced the </w:t>
      </w:r>
      <w:r w:rsidR="006351FF" w:rsidRPr="000F3DE0">
        <w:rPr>
          <w:rFonts w:hint="eastAsia"/>
        </w:rPr>
        <w:t>greatest</w:t>
      </w:r>
      <w:r w:rsidRPr="000F3DE0">
        <w:t xml:space="preserve"> </w:t>
      </w:r>
      <w:r w:rsidR="006351FF" w:rsidRPr="000F3DE0">
        <w:rPr>
          <w:rFonts w:hint="eastAsia"/>
        </w:rPr>
        <w:t>absolute case reduction</w:t>
      </w:r>
      <w:r w:rsidR="00D06980" w:rsidRPr="000F3DE0">
        <w:rPr>
          <w:rFonts w:hint="eastAsia"/>
        </w:rPr>
        <w:t xml:space="preserve"> </w:t>
      </w:r>
      <w:r w:rsidR="00807D15" w:rsidRPr="000F3DE0">
        <w:t>(</w:t>
      </w:r>
      <w:r w:rsidR="00807D15" w:rsidRPr="000F3DE0">
        <w:rPr>
          <w:b/>
          <w:bCs/>
        </w:rPr>
        <w:t>Figure 3D; Figure S</w:t>
      </w:r>
      <w:r w:rsidR="000B1D35" w:rsidRPr="000F3DE0">
        <w:rPr>
          <w:rFonts w:hint="eastAsia"/>
          <w:b/>
          <w:bCs/>
        </w:rPr>
        <w:t>3</w:t>
      </w:r>
      <w:r w:rsidR="00807D15" w:rsidRPr="000F3DE0">
        <w:rPr>
          <w:b/>
          <w:bCs/>
        </w:rPr>
        <w:t xml:space="preserve"> </w:t>
      </w:r>
      <w:r w:rsidR="00807D15" w:rsidRPr="000F3DE0">
        <w:t>in the Supplement</w:t>
      </w:r>
      <w:r w:rsidR="005966A0" w:rsidRPr="000F3DE0">
        <w:rPr>
          <w:rFonts w:hint="eastAsia"/>
        </w:rPr>
        <w:t>ary</w:t>
      </w:r>
      <w:r w:rsidR="008009BF" w:rsidRPr="000F3DE0">
        <w:rPr>
          <w:rFonts w:hint="eastAsia"/>
        </w:rPr>
        <w:t xml:space="preserve"> </w:t>
      </w:r>
      <w:r w:rsidR="005966A0" w:rsidRPr="000F3DE0">
        <w:rPr>
          <w:rFonts w:hint="eastAsia"/>
        </w:rPr>
        <w:t>Information</w:t>
      </w:r>
      <w:r w:rsidR="00807D15" w:rsidRPr="000F3DE0">
        <w:t>)</w:t>
      </w:r>
      <w:r w:rsidRPr="000F3DE0">
        <w:t xml:space="preserve"> whereas prioritizing high</w:t>
      </w:r>
      <w:r w:rsidR="006351FF" w:rsidRPr="000F3DE0">
        <w:rPr>
          <w:rFonts w:hint="eastAsia"/>
        </w:rPr>
        <w:t>-</w:t>
      </w:r>
      <w:r w:rsidRPr="000F3DE0">
        <w:t>attack</w:t>
      </w:r>
      <w:r w:rsidR="006351FF" w:rsidRPr="000F3DE0">
        <w:rPr>
          <w:rFonts w:hint="eastAsia"/>
        </w:rPr>
        <w:t>-</w:t>
      </w:r>
      <w:r w:rsidRPr="000F3DE0">
        <w:t xml:space="preserve">rate outbreaks </w:t>
      </w:r>
      <w:r w:rsidR="006351FF" w:rsidRPr="000F3DE0">
        <w:rPr>
          <w:rFonts w:hint="eastAsia"/>
        </w:rPr>
        <w:t>maximized</w:t>
      </w:r>
      <w:r w:rsidR="003C5C26" w:rsidRPr="000F3DE0">
        <w:t xml:space="preserve"> </w:t>
      </w:r>
      <w:r w:rsidR="000245DB" w:rsidRPr="000F3DE0">
        <w:rPr>
          <w:rFonts w:hint="eastAsia"/>
        </w:rPr>
        <w:t xml:space="preserve">ORI </w:t>
      </w:r>
      <w:r w:rsidR="003C5C26" w:rsidRPr="000F3DE0">
        <w:t>efficiency</w:t>
      </w:r>
      <w:r w:rsidR="00807D15" w:rsidRPr="000F3DE0">
        <w:t xml:space="preserve"> </w:t>
      </w:r>
      <w:r w:rsidR="003C5C26" w:rsidRPr="000F3DE0">
        <w:t>(</w:t>
      </w:r>
      <w:r w:rsidR="003C5C26" w:rsidRPr="000F3DE0">
        <w:rPr>
          <w:b/>
          <w:bCs/>
        </w:rPr>
        <w:t>Figure</w:t>
      </w:r>
      <w:r w:rsidR="003C5C26" w:rsidRPr="000F3DE0">
        <w:rPr>
          <w:rFonts w:hint="eastAsia"/>
          <w:b/>
          <w:bCs/>
        </w:rPr>
        <w:t>s</w:t>
      </w:r>
      <w:r w:rsidR="003C5C26" w:rsidRPr="000F3DE0">
        <w:rPr>
          <w:b/>
          <w:bCs/>
        </w:rPr>
        <w:t xml:space="preserve"> 3</w:t>
      </w:r>
      <w:r w:rsidR="00807D15" w:rsidRPr="000F3DE0">
        <w:rPr>
          <w:b/>
          <w:bCs/>
        </w:rPr>
        <w:t>E</w:t>
      </w:r>
      <w:r w:rsidR="003C5C26" w:rsidRPr="000F3DE0">
        <w:rPr>
          <w:b/>
          <w:bCs/>
        </w:rPr>
        <w:t>–F</w:t>
      </w:r>
      <w:r w:rsidR="003C5C26" w:rsidRPr="000F3DE0">
        <w:t>).</w:t>
      </w:r>
      <w:r w:rsidR="00606A65" w:rsidRPr="000F3DE0">
        <w:t xml:space="preserve"> Targeting</w:t>
      </w:r>
      <w:r w:rsidR="008E19DF" w:rsidRPr="000F3DE0">
        <w:rPr>
          <w:rFonts w:hint="eastAsia"/>
        </w:rPr>
        <w:t xml:space="preserve"> </w:t>
      </w:r>
      <w:r w:rsidR="008009BF" w:rsidRPr="000F3DE0">
        <w:rPr>
          <w:rFonts w:hint="eastAsia"/>
        </w:rPr>
        <w:t xml:space="preserve">the </w:t>
      </w:r>
      <w:r w:rsidR="00606A65" w:rsidRPr="000F3DE0">
        <w:t>top 10% of outbreaks</w:t>
      </w:r>
      <w:r w:rsidR="008E19DF" w:rsidRPr="000F3DE0">
        <w:rPr>
          <w:rFonts w:hint="eastAsia"/>
        </w:rPr>
        <w:t xml:space="preserve"> by size increased the median</w:t>
      </w:r>
      <w:r w:rsidR="00E8025B" w:rsidRPr="000F3DE0">
        <w:rPr>
          <w:rFonts w:hint="eastAsia"/>
        </w:rPr>
        <w:t xml:space="preserve"> number of cases averted</w:t>
      </w:r>
      <w:r w:rsidR="008E19DF" w:rsidRPr="000F3DE0">
        <w:rPr>
          <w:rFonts w:hint="eastAsia"/>
        </w:rPr>
        <w:t xml:space="preserve"> </w:t>
      </w:r>
      <w:r w:rsidR="00686B8A" w:rsidRPr="000F3DE0">
        <w:rPr>
          <w:rFonts w:hint="eastAsia"/>
        </w:rPr>
        <w:t xml:space="preserve">to </w:t>
      </w:r>
      <w:r w:rsidR="008E19DF" w:rsidRPr="000F3DE0">
        <w:rPr>
          <w:rFonts w:hint="eastAsia"/>
          <w:lang w:val="en-US"/>
        </w:rPr>
        <w:t>6</w:t>
      </w:r>
      <w:r w:rsidR="00804E7E" w:rsidRPr="000F3DE0">
        <w:rPr>
          <w:rFonts w:hint="eastAsia"/>
          <w:lang w:val="en-US"/>
        </w:rPr>
        <w:t>82</w:t>
      </w:r>
      <w:r w:rsidR="008E19DF" w:rsidRPr="000F3DE0">
        <w:rPr>
          <w:rFonts w:hint="eastAsia"/>
          <w:lang w:val="en-US"/>
        </w:rPr>
        <w:t xml:space="preserve"> case</w:t>
      </w:r>
      <w:r w:rsidR="0068415E" w:rsidRPr="000F3DE0">
        <w:rPr>
          <w:rFonts w:hint="eastAsia"/>
          <w:lang w:val="en-US"/>
        </w:rPr>
        <w:t>s</w:t>
      </w:r>
      <w:r w:rsidR="008E19DF" w:rsidRPr="000F3DE0">
        <w:rPr>
          <w:rFonts w:hint="eastAsia"/>
          <w:lang w:val="en-US"/>
        </w:rPr>
        <w:t xml:space="preserve"> </w:t>
      </w:r>
      <w:r w:rsidR="00686B8A" w:rsidRPr="000F3DE0">
        <w:rPr>
          <w:rFonts w:hint="eastAsia"/>
          <w:lang w:val="en-US"/>
        </w:rPr>
        <w:t>(vs</w:t>
      </w:r>
      <w:r w:rsidR="008009BF" w:rsidRPr="000F3DE0">
        <w:rPr>
          <w:rFonts w:hint="eastAsia"/>
          <w:lang w:val="en-US"/>
        </w:rPr>
        <w:t>.</w:t>
      </w:r>
      <w:r w:rsidR="00686B8A" w:rsidRPr="000F3DE0">
        <w:rPr>
          <w:rFonts w:hint="eastAsia"/>
          <w:lang w:val="en-US"/>
        </w:rPr>
        <w:t xml:space="preserve"> </w:t>
      </w:r>
      <w:r w:rsidR="00804E7E" w:rsidRPr="000F3DE0">
        <w:rPr>
          <w:rFonts w:hint="eastAsia"/>
          <w:lang w:val="en-US"/>
        </w:rPr>
        <w:t>16</w:t>
      </w:r>
      <w:r w:rsidR="008E19DF" w:rsidRPr="000F3DE0">
        <w:rPr>
          <w:rFonts w:hint="eastAsia"/>
          <w:lang w:val="en-US"/>
        </w:rPr>
        <w:t xml:space="preserve"> </w:t>
      </w:r>
      <w:r w:rsidR="00686B8A" w:rsidRPr="000F3DE0">
        <w:rPr>
          <w:rFonts w:hint="eastAsia"/>
          <w:lang w:val="en-US"/>
        </w:rPr>
        <w:t xml:space="preserve">under random targeting) for </w:t>
      </w:r>
      <w:r w:rsidR="00E8025B" w:rsidRPr="000F3DE0">
        <w:rPr>
          <w:rFonts w:hint="eastAsia"/>
          <w:lang w:val="en-US"/>
        </w:rPr>
        <w:t xml:space="preserve">week-9 </w:t>
      </w:r>
      <w:r w:rsidR="00686B8A" w:rsidRPr="000F3DE0">
        <w:rPr>
          <w:rFonts w:hint="eastAsia"/>
          <w:lang w:val="en-US"/>
        </w:rPr>
        <w:t xml:space="preserve">ORIs, and to </w:t>
      </w:r>
      <w:r w:rsidR="008E19DF" w:rsidRPr="000F3DE0">
        <w:rPr>
          <w:lang w:val="en-US"/>
        </w:rPr>
        <w:t>1</w:t>
      </w:r>
      <w:r w:rsidR="008E19DF" w:rsidRPr="000F3DE0">
        <w:rPr>
          <w:rFonts w:hint="eastAsia"/>
          <w:lang w:val="en-US"/>
        </w:rPr>
        <w:t>,</w:t>
      </w:r>
      <w:r w:rsidR="008E19DF" w:rsidRPr="000F3DE0">
        <w:rPr>
          <w:lang w:val="en-US"/>
        </w:rPr>
        <w:t>725</w:t>
      </w:r>
      <w:r w:rsidR="008E19DF" w:rsidRPr="000F3DE0">
        <w:rPr>
          <w:rFonts w:hint="eastAsia"/>
          <w:lang w:val="en-US"/>
        </w:rPr>
        <w:t xml:space="preserve"> cases</w:t>
      </w:r>
      <w:r w:rsidR="00E8025B" w:rsidRPr="000F3DE0">
        <w:rPr>
          <w:rFonts w:hint="eastAsia"/>
          <w:lang w:val="en-US"/>
        </w:rPr>
        <w:t xml:space="preserve"> for </w:t>
      </w:r>
      <w:r w:rsidR="00686B8A" w:rsidRPr="000F3DE0">
        <w:rPr>
          <w:rFonts w:hint="eastAsia"/>
          <w:lang w:val="en-US"/>
        </w:rPr>
        <w:t>week</w:t>
      </w:r>
      <w:r w:rsidR="00E8025B" w:rsidRPr="000F3DE0">
        <w:rPr>
          <w:rFonts w:hint="eastAsia"/>
          <w:lang w:val="en-US"/>
        </w:rPr>
        <w:t>-</w:t>
      </w:r>
      <w:r w:rsidR="00686B8A" w:rsidRPr="000F3DE0">
        <w:rPr>
          <w:rFonts w:hint="eastAsia"/>
          <w:lang w:val="en-US"/>
        </w:rPr>
        <w:t>1</w:t>
      </w:r>
      <w:r w:rsidR="00E8025B" w:rsidRPr="000F3DE0">
        <w:rPr>
          <w:rFonts w:hint="eastAsia"/>
          <w:lang w:val="en-US"/>
        </w:rPr>
        <w:t xml:space="preserve"> ORIs</w:t>
      </w:r>
      <w:r w:rsidR="008E19DF" w:rsidRPr="000F3DE0">
        <w:rPr>
          <w:rFonts w:hint="eastAsia"/>
          <w:lang w:val="en-US"/>
        </w:rPr>
        <w:t xml:space="preserve">. </w:t>
      </w:r>
      <w:r w:rsidR="003C5C26" w:rsidRPr="000F3DE0">
        <w:t xml:space="preserve">Prioritizing </w:t>
      </w:r>
      <w:r w:rsidR="00686B8A" w:rsidRPr="000F3DE0">
        <w:rPr>
          <w:rFonts w:hint="eastAsia"/>
        </w:rPr>
        <w:t xml:space="preserve">the </w:t>
      </w:r>
      <w:r w:rsidR="000B1D35" w:rsidRPr="000F3DE0">
        <w:rPr>
          <w:rFonts w:hint="eastAsia"/>
        </w:rPr>
        <w:t xml:space="preserve">top 10% </w:t>
      </w:r>
      <w:r w:rsidR="00686B8A" w:rsidRPr="000F3DE0">
        <w:rPr>
          <w:rFonts w:hint="eastAsia"/>
        </w:rPr>
        <w:t>by</w:t>
      </w:r>
      <w:r w:rsidR="000B1D35" w:rsidRPr="000F3DE0">
        <w:rPr>
          <w:rFonts w:hint="eastAsia"/>
        </w:rPr>
        <w:t xml:space="preserve"> </w:t>
      </w:r>
      <w:r w:rsidR="003C5C26" w:rsidRPr="000F3DE0">
        <w:t>attack</w:t>
      </w:r>
      <w:r w:rsidR="000B1D35" w:rsidRPr="000F3DE0">
        <w:rPr>
          <w:rFonts w:hint="eastAsia"/>
        </w:rPr>
        <w:t xml:space="preserve"> </w:t>
      </w:r>
      <w:r w:rsidR="003C5C26" w:rsidRPr="000F3DE0">
        <w:t xml:space="preserve">rate </w:t>
      </w:r>
      <w:r w:rsidR="008E19DF" w:rsidRPr="000F3DE0">
        <w:rPr>
          <w:rFonts w:hint="eastAsia"/>
        </w:rPr>
        <w:t xml:space="preserve">increased </w:t>
      </w:r>
      <w:r w:rsidR="000B1D35" w:rsidRPr="000F3DE0">
        <w:rPr>
          <w:rFonts w:hint="eastAsia"/>
        </w:rPr>
        <w:t xml:space="preserve">the </w:t>
      </w:r>
      <w:r w:rsidR="00686B8A" w:rsidRPr="000F3DE0">
        <w:rPr>
          <w:rFonts w:hint="eastAsia"/>
        </w:rPr>
        <w:t>ORI</w:t>
      </w:r>
      <w:r w:rsidR="000B1D35" w:rsidRPr="000F3DE0">
        <w:rPr>
          <w:rFonts w:hint="eastAsia"/>
        </w:rPr>
        <w:t xml:space="preserve"> efficiency </w:t>
      </w:r>
      <w:r w:rsidR="00FC0DFD" w:rsidRPr="000F3DE0">
        <w:rPr>
          <w:rFonts w:hint="eastAsia"/>
        </w:rPr>
        <w:t>approximately</w:t>
      </w:r>
      <w:r w:rsidR="00C710B1" w:rsidRPr="000F3DE0">
        <w:rPr>
          <w:rFonts w:hint="eastAsia"/>
        </w:rPr>
        <w:t xml:space="preserve"> to</w:t>
      </w:r>
      <w:r w:rsidR="000B1D35" w:rsidRPr="000F3DE0">
        <w:rPr>
          <w:rFonts w:hint="eastAsia"/>
        </w:rPr>
        <w:t xml:space="preserve"> </w:t>
      </w:r>
      <w:r w:rsidR="000245DB" w:rsidRPr="000F3DE0">
        <w:rPr>
          <w:rFonts w:hint="eastAsia"/>
        </w:rPr>
        <w:t>9.58</w:t>
      </w:r>
      <w:r w:rsidR="000245DB" w:rsidRPr="000F3DE0">
        <w:t xml:space="preserve"> </w:t>
      </w:r>
      <w:r w:rsidR="000245DB" w:rsidRPr="000F3DE0">
        <w:rPr>
          <w:rFonts w:hint="eastAsia"/>
        </w:rPr>
        <w:t xml:space="preserve">cases (1.28 DALYs) and </w:t>
      </w:r>
      <w:r w:rsidR="00FC0DFD" w:rsidRPr="000F3DE0">
        <w:rPr>
          <w:rFonts w:hint="eastAsia"/>
        </w:rPr>
        <w:t>2</w:t>
      </w:r>
      <w:r w:rsidR="008E19DF" w:rsidRPr="000F3DE0">
        <w:rPr>
          <w:rFonts w:hint="eastAsia"/>
        </w:rPr>
        <w:t>.</w:t>
      </w:r>
      <w:r w:rsidR="00686B8A" w:rsidRPr="000F3DE0">
        <w:rPr>
          <w:rFonts w:hint="eastAsia"/>
        </w:rPr>
        <w:t>39</w:t>
      </w:r>
      <w:r w:rsidR="00C710B1" w:rsidRPr="000F3DE0">
        <w:rPr>
          <w:rFonts w:hint="eastAsia"/>
        </w:rPr>
        <w:t xml:space="preserve"> </w:t>
      </w:r>
      <w:r w:rsidR="000E6BA5" w:rsidRPr="000F3DE0">
        <w:rPr>
          <w:rFonts w:hint="eastAsia"/>
        </w:rPr>
        <w:t>(or 0.0</w:t>
      </w:r>
      <w:r w:rsidR="00686B8A" w:rsidRPr="000F3DE0">
        <w:rPr>
          <w:rFonts w:hint="eastAsia"/>
        </w:rPr>
        <w:t>6</w:t>
      </w:r>
      <w:r w:rsidR="000E6BA5" w:rsidRPr="000F3DE0">
        <w:rPr>
          <w:rFonts w:hint="eastAsia"/>
        </w:rPr>
        <w:t xml:space="preserve"> DALYs) </w:t>
      </w:r>
      <w:r w:rsidR="003C5C26" w:rsidRPr="000F3DE0">
        <w:t xml:space="preserve">averted per 1,000 doses </w:t>
      </w:r>
      <w:r w:rsidR="00686B8A" w:rsidRPr="000F3DE0">
        <w:rPr>
          <w:rFonts w:hint="eastAsia"/>
        </w:rPr>
        <w:t>for</w:t>
      </w:r>
      <w:r w:rsidR="00C710B1" w:rsidRPr="000F3DE0">
        <w:rPr>
          <w:rFonts w:hint="eastAsia"/>
        </w:rPr>
        <w:t xml:space="preserve"> </w:t>
      </w:r>
      <w:r w:rsidR="00E8025B" w:rsidRPr="000F3DE0">
        <w:rPr>
          <w:rFonts w:hint="eastAsia"/>
        </w:rPr>
        <w:t xml:space="preserve">week-1 and week-9 </w:t>
      </w:r>
      <w:r w:rsidR="00C710B1" w:rsidRPr="000F3DE0">
        <w:rPr>
          <w:rFonts w:hint="eastAsia"/>
        </w:rPr>
        <w:t>ORIs</w:t>
      </w:r>
      <w:r w:rsidR="00E8025B" w:rsidRPr="000F3DE0">
        <w:rPr>
          <w:rFonts w:hint="eastAsia"/>
        </w:rPr>
        <w:t>,</w:t>
      </w:r>
      <w:r w:rsidR="00C710B1" w:rsidRPr="000F3DE0">
        <w:rPr>
          <w:rFonts w:hint="eastAsia"/>
        </w:rPr>
        <w:t xml:space="preserve"> respectively</w:t>
      </w:r>
      <w:r w:rsidR="00504219" w:rsidRPr="000F3DE0">
        <w:t>—</w:t>
      </w:r>
      <w:r w:rsidR="00504219" w:rsidRPr="000F3DE0">
        <w:rPr>
          <w:rFonts w:hint="eastAsia"/>
        </w:rPr>
        <w:t>equivalent to 14</w:t>
      </w:r>
      <w:r w:rsidR="00504219" w:rsidRPr="000F3DE0">
        <w:t>–</w:t>
      </w:r>
      <w:r w:rsidR="00504219" w:rsidRPr="000F3DE0">
        <w:rPr>
          <w:rFonts w:hint="eastAsia"/>
        </w:rPr>
        <w:t>28-fold (10</w:t>
      </w:r>
      <w:r w:rsidR="00504219" w:rsidRPr="000F3DE0">
        <w:t>–</w:t>
      </w:r>
      <w:r w:rsidR="00504219" w:rsidRPr="000F3DE0">
        <w:rPr>
          <w:rFonts w:hint="eastAsia"/>
        </w:rPr>
        <w:t xml:space="preserve">397-fold for DALYs) increase compared </w:t>
      </w:r>
      <w:r w:rsidR="00504219" w:rsidRPr="000F3DE0">
        <w:t>to estimates based on all outbreaks</w:t>
      </w:r>
      <w:r w:rsidR="00504219" w:rsidRPr="000F3DE0">
        <w:rPr>
          <w:rFonts w:hint="eastAsia"/>
        </w:rPr>
        <w:t xml:space="preserve">. </w:t>
      </w:r>
    </w:p>
    <w:p w14:paraId="597A8DC4" w14:textId="77777777" w:rsidR="00504219" w:rsidRPr="000F3DE0" w:rsidRDefault="00504219" w:rsidP="000275CA"/>
    <w:p w14:paraId="462809C4" w14:textId="3D27EB12" w:rsidR="003C5C26" w:rsidRPr="000F3DE0" w:rsidRDefault="000E6BA5" w:rsidP="000275CA">
      <w:r w:rsidRPr="000F3DE0">
        <w:rPr>
          <w:rFonts w:hint="eastAsia"/>
        </w:rPr>
        <w:t xml:space="preserve">Prioritizing </w:t>
      </w:r>
      <w:r w:rsidR="003C5C26" w:rsidRPr="000F3DE0">
        <w:t>by size or duration also improved efficiency</w:t>
      </w:r>
      <w:r w:rsidR="003D43AD" w:rsidRPr="000F3DE0">
        <w:rPr>
          <w:rFonts w:hint="eastAsia"/>
        </w:rPr>
        <w:t xml:space="preserve"> but to a lesser extent</w:t>
      </w:r>
      <w:r w:rsidR="003C5C26" w:rsidRPr="000F3DE0">
        <w:t xml:space="preserve"> (</w:t>
      </w:r>
      <w:r w:rsidR="003C5C26" w:rsidRPr="000F3DE0">
        <w:rPr>
          <w:b/>
          <w:bCs/>
        </w:rPr>
        <w:t xml:space="preserve">Figure </w:t>
      </w:r>
      <w:r w:rsidR="00E66B68" w:rsidRPr="000F3DE0">
        <w:rPr>
          <w:rFonts w:hint="eastAsia"/>
          <w:b/>
          <w:bCs/>
        </w:rPr>
        <w:t>S3</w:t>
      </w:r>
      <w:r w:rsidR="003C5C26" w:rsidRPr="000F3DE0">
        <w:t>).</w:t>
      </w:r>
      <w:r w:rsidR="00E8025B" w:rsidRPr="000F3DE0">
        <w:rPr>
          <w:rFonts w:hint="eastAsia"/>
        </w:rPr>
        <w:t xml:space="preserve"> P</w:t>
      </w:r>
      <w:r w:rsidR="003C5C26" w:rsidRPr="000F3DE0">
        <w:t>ercent</w:t>
      </w:r>
      <w:r w:rsidR="00E8025B" w:rsidRPr="000F3DE0">
        <w:rPr>
          <w:rFonts w:hint="eastAsia"/>
        </w:rPr>
        <w:t>age</w:t>
      </w:r>
      <w:r w:rsidR="003C5C26" w:rsidRPr="000F3DE0">
        <w:t xml:space="preserve"> </w:t>
      </w:r>
      <w:r w:rsidR="00E50AD0" w:rsidRPr="000F3DE0">
        <w:rPr>
          <w:rFonts w:hint="eastAsia"/>
        </w:rPr>
        <w:t xml:space="preserve">of </w:t>
      </w:r>
      <w:r w:rsidR="003C5C26" w:rsidRPr="000F3DE0">
        <w:t>cases averted</w:t>
      </w:r>
      <w:r w:rsidR="000245DB" w:rsidRPr="000F3DE0">
        <w:rPr>
          <w:rFonts w:hint="eastAsia"/>
        </w:rPr>
        <w:t xml:space="preserve">, which was not </w:t>
      </w:r>
      <w:r w:rsidR="003C5C26" w:rsidRPr="000F3DE0">
        <w:t>normalized by doses</w:t>
      </w:r>
      <w:r w:rsidR="000245DB" w:rsidRPr="000F3DE0">
        <w:rPr>
          <w:rFonts w:hint="eastAsia"/>
        </w:rPr>
        <w:t>,</w:t>
      </w:r>
      <w:r w:rsidR="003C5C26" w:rsidRPr="000F3DE0">
        <w:t xml:space="preserve"> was most sensitive to </w:t>
      </w:r>
      <w:r w:rsidR="003D43AD" w:rsidRPr="000F3DE0">
        <w:rPr>
          <w:rFonts w:hint="eastAsia"/>
        </w:rPr>
        <w:t xml:space="preserve">outbreak </w:t>
      </w:r>
      <w:r w:rsidR="003C5C26" w:rsidRPr="000F3DE0">
        <w:t xml:space="preserve">duration. </w:t>
      </w:r>
      <w:r w:rsidR="00E8025B" w:rsidRPr="000F3DE0">
        <w:rPr>
          <w:rFonts w:hint="eastAsia"/>
        </w:rPr>
        <w:t>T</w:t>
      </w:r>
      <w:r w:rsidR="003C5C26" w:rsidRPr="000F3DE0">
        <w:t xml:space="preserve">he median </w:t>
      </w:r>
      <w:r w:rsidR="00FF1584" w:rsidRPr="000F3DE0">
        <w:t>percentage</w:t>
      </w:r>
      <w:r w:rsidR="00E50AD0" w:rsidRPr="000F3DE0">
        <w:rPr>
          <w:rFonts w:hint="eastAsia"/>
        </w:rPr>
        <w:t xml:space="preserve"> of</w:t>
      </w:r>
      <w:r w:rsidR="005453D4" w:rsidRPr="000F3DE0">
        <w:rPr>
          <w:rFonts w:hint="eastAsia"/>
        </w:rPr>
        <w:t xml:space="preserve"> </w:t>
      </w:r>
      <w:r w:rsidR="003C5C26" w:rsidRPr="000F3DE0">
        <w:t xml:space="preserve">cases averted </w:t>
      </w:r>
      <w:r w:rsidR="005453D4" w:rsidRPr="000F3DE0">
        <w:rPr>
          <w:rFonts w:hint="eastAsia"/>
        </w:rPr>
        <w:t xml:space="preserve">were </w:t>
      </w:r>
      <w:r w:rsidR="003C5C26" w:rsidRPr="000F3DE0">
        <w:t>83</w:t>
      </w:r>
      <w:r w:rsidR="003C5C26" w:rsidRPr="000F3DE0">
        <w:rPr>
          <w:rFonts w:hint="eastAsia"/>
        </w:rPr>
        <w:t>.8</w:t>
      </w:r>
      <w:r w:rsidR="003C5C26" w:rsidRPr="000F3DE0">
        <w:t>%, 82%, and 80</w:t>
      </w:r>
      <w:r w:rsidR="003C5C26" w:rsidRPr="000F3DE0">
        <w:rPr>
          <w:rFonts w:hint="eastAsia"/>
        </w:rPr>
        <w:t>.1</w:t>
      </w:r>
      <w:r w:rsidR="003C5C26" w:rsidRPr="000F3DE0">
        <w:t>% for outbreaks in the top decile of duration, size, and attack rate, respectively</w:t>
      </w:r>
      <w:r w:rsidR="003D43AD" w:rsidRPr="000F3DE0">
        <w:rPr>
          <w:rFonts w:hint="eastAsia"/>
        </w:rPr>
        <w:t xml:space="preserve">, </w:t>
      </w:r>
      <w:r w:rsidR="00E8025B" w:rsidRPr="000F3DE0">
        <w:rPr>
          <w:rFonts w:hint="eastAsia"/>
        </w:rPr>
        <w:t xml:space="preserve">for week-1 ORIs, </w:t>
      </w:r>
      <w:r w:rsidR="003D43AD" w:rsidRPr="000F3DE0">
        <w:rPr>
          <w:rFonts w:hint="eastAsia"/>
        </w:rPr>
        <w:t xml:space="preserve">declining to </w:t>
      </w:r>
      <w:r w:rsidR="003C5C26" w:rsidRPr="000F3DE0">
        <w:t>55.2</w:t>
      </w:r>
      <w:r w:rsidR="003C5C26" w:rsidRPr="000F3DE0">
        <w:rPr>
          <w:rFonts w:hint="eastAsia"/>
        </w:rPr>
        <w:t>%,</w:t>
      </w:r>
      <w:r w:rsidR="003C5C26" w:rsidRPr="000F3DE0">
        <w:t xml:space="preserve"> 2</w:t>
      </w:r>
      <w:r w:rsidR="003D43AD" w:rsidRPr="000F3DE0">
        <w:rPr>
          <w:rFonts w:hint="eastAsia"/>
        </w:rPr>
        <w:t>6</w:t>
      </w:r>
      <w:r w:rsidR="003C5C26" w:rsidRPr="000F3DE0">
        <w:t>.</w:t>
      </w:r>
      <w:r w:rsidR="003D43AD" w:rsidRPr="000F3DE0">
        <w:rPr>
          <w:rFonts w:hint="eastAsia"/>
        </w:rPr>
        <w:t>7</w:t>
      </w:r>
      <w:r w:rsidR="003C5C26" w:rsidRPr="000F3DE0">
        <w:rPr>
          <w:rFonts w:hint="eastAsia"/>
        </w:rPr>
        <w:t>%,</w:t>
      </w:r>
      <w:r w:rsidR="003C5C26" w:rsidRPr="000F3DE0">
        <w:t xml:space="preserve"> </w:t>
      </w:r>
      <w:r w:rsidR="003C5C26" w:rsidRPr="000F3DE0">
        <w:rPr>
          <w:rFonts w:hint="eastAsia"/>
        </w:rPr>
        <w:t xml:space="preserve">and </w:t>
      </w:r>
      <w:r w:rsidR="003C5C26" w:rsidRPr="000F3DE0">
        <w:rPr>
          <w:lang w:val="en-US"/>
        </w:rPr>
        <w:t>1</w:t>
      </w:r>
      <w:r w:rsidR="003D43AD" w:rsidRPr="000F3DE0">
        <w:rPr>
          <w:rFonts w:hint="eastAsia"/>
          <w:lang w:val="en-US"/>
        </w:rPr>
        <w:t>7</w:t>
      </w:r>
      <w:r w:rsidR="003C5C26" w:rsidRPr="000F3DE0">
        <w:rPr>
          <w:lang w:val="en-US"/>
        </w:rPr>
        <w:t>.</w:t>
      </w:r>
      <w:r w:rsidR="003D43AD" w:rsidRPr="000F3DE0">
        <w:rPr>
          <w:rFonts w:hint="eastAsia"/>
          <w:lang w:val="en-US"/>
        </w:rPr>
        <w:t>1</w:t>
      </w:r>
      <w:r w:rsidR="003C5C26" w:rsidRPr="000F3DE0">
        <w:rPr>
          <w:rFonts w:hint="eastAsia"/>
          <w:lang w:val="en-US"/>
        </w:rPr>
        <w:t>% by week 9</w:t>
      </w:r>
      <w:r w:rsidR="003C5C26" w:rsidRPr="000F3DE0">
        <w:t>.</w:t>
      </w:r>
    </w:p>
    <w:p w14:paraId="1BDD92EB" w14:textId="77777777" w:rsidR="003C5C26" w:rsidRPr="000F3DE0" w:rsidRDefault="003C5C26" w:rsidP="000275CA"/>
    <w:p w14:paraId="0949EB53" w14:textId="6C2979F4" w:rsidR="002D5328" w:rsidRPr="000F3DE0" w:rsidRDefault="00CD0A6C" w:rsidP="0003655B">
      <w:r w:rsidRPr="000F3DE0">
        <w:rPr>
          <w:b/>
          <w:bCs/>
        </w:rPr>
        <w:t>Table 3</w:t>
      </w:r>
      <w:r w:rsidRPr="000F3DE0">
        <w:t xml:space="preserve"> </w:t>
      </w:r>
      <w:r w:rsidR="00E8025B" w:rsidRPr="000F3DE0">
        <w:t xml:space="preserve">summarizes </w:t>
      </w:r>
      <w:r w:rsidR="00C23933" w:rsidRPr="000F3DE0">
        <w:rPr>
          <w:rFonts w:hint="eastAsia"/>
        </w:rPr>
        <w:t>the</w:t>
      </w:r>
      <w:r w:rsidRPr="000F3DE0">
        <w:t xml:space="preserve"> </w:t>
      </w:r>
      <w:r w:rsidR="003B5F48" w:rsidRPr="000F3DE0">
        <w:rPr>
          <w:rFonts w:hint="eastAsia"/>
        </w:rPr>
        <w:t>impact</w:t>
      </w:r>
      <w:r w:rsidR="00C23933" w:rsidRPr="000F3DE0">
        <w:rPr>
          <w:rFonts w:hint="eastAsia"/>
        </w:rPr>
        <w:t xml:space="preserve">, efficiency, and cost effectiveness </w:t>
      </w:r>
      <w:r w:rsidR="003A6FFB" w:rsidRPr="000F3DE0">
        <w:rPr>
          <w:rFonts w:hint="eastAsia"/>
        </w:rPr>
        <w:t xml:space="preserve">of the </w:t>
      </w:r>
      <w:r w:rsidR="00BC2FA4" w:rsidRPr="000F3DE0">
        <w:rPr>
          <w:rFonts w:hint="eastAsia"/>
        </w:rPr>
        <w:t>outbreak onset-</w:t>
      </w:r>
      <w:r w:rsidR="00F20009" w:rsidRPr="000F3DE0">
        <w:t>trigger</w:t>
      </w:r>
      <w:r w:rsidR="00BC2FA4" w:rsidRPr="000F3DE0">
        <w:rPr>
          <w:rFonts w:hint="eastAsia"/>
        </w:rPr>
        <w:t>ed</w:t>
      </w:r>
      <w:r w:rsidR="00F20009" w:rsidRPr="000F3DE0">
        <w:t xml:space="preserve"> </w:t>
      </w:r>
      <w:r w:rsidR="003A6FFB" w:rsidRPr="000F3DE0">
        <w:rPr>
          <w:rFonts w:hint="eastAsia"/>
        </w:rPr>
        <w:t xml:space="preserve">ORI </w:t>
      </w:r>
      <w:r w:rsidR="003D7D41" w:rsidRPr="000F3DE0">
        <w:rPr>
          <w:rFonts w:hint="eastAsia"/>
        </w:rPr>
        <w:t>with</w:t>
      </w:r>
      <w:r w:rsidR="00362788" w:rsidRPr="000F3DE0">
        <w:t xml:space="preserve"> 75% vaccine </w:t>
      </w:r>
      <w:r w:rsidRPr="000F3DE0">
        <w:t>coverage</w:t>
      </w:r>
      <w:r w:rsidR="003F3A8F" w:rsidRPr="000F3DE0">
        <w:t xml:space="preserve"> (</w:t>
      </w:r>
      <w:r w:rsidR="00D0371D" w:rsidRPr="000F3DE0">
        <w:t xml:space="preserve">results for other coverage levels and delays </w:t>
      </w:r>
      <w:r w:rsidR="00C23933" w:rsidRPr="000F3DE0">
        <w:rPr>
          <w:rFonts w:hint="eastAsia"/>
        </w:rPr>
        <w:t>appear in</w:t>
      </w:r>
      <w:r w:rsidR="00D0371D" w:rsidRPr="000F3DE0">
        <w:t xml:space="preserve"> </w:t>
      </w:r>
      <w:r w:rsidR="003F3A8F" w:rsidRPr="000F3DE0">
        <w:rPr>
          <w:b/>
          <w:bCs/>
        </w:rPr>
        <w:t>Table S1</w:t>
      </w:r>
      <w:r w:rsidR="001571CE" w:rsidRPr="000F3DE0">
        <w:t>)</w:t>
      </w:r>
      <w:r w:rsidRPr="000F3DE0">
        <w:t xml:space="preserve">. </w:t>
      </w:r>
      <w:r w:rsidR="00C23933" w:rsidRPr="000F3DE0">
        <w:t>As delays increased, the</w:t>
      </w:r>
      <w:r w:rsidR="003A6FFB" w:rsidRPr="000F3DE0">
        <w:rPr>
          <w:rFonts w:hint="eastAsia"/>
        </w:rPr>
        <w:t xml:space="preserve"> impact and </w:t>
      </w:r>
      <w:r w:rsidR="00C23933" w:rsidRPr="000F3DE0">
        <w:t>the</w:t>
      </w:r>
      <w:r w:rsidR="00C23933" w:rsidRPr="000F3DE0">
        <w:rPr>
          <w:rFonts w:hint="eastAsia"/>
        </w:rPr>
        <w:t xml:space="preserve"> </w:t>
      </w:r>
      <w:r w:rsidR="00C23933" w:rsidRPr="000F3DE0">
        <w:t>efficiency</w:t>
      </w:r>
      <w:r w:rsidR="003A6FFB" w:rsidRPr="000F3DE0">
        <w:rPr>
          <w:rFonts w:hint="eastAsia"/>
        </w:rPr>
        <w:t xml:space="preserve"> of ORIs</w:t>
      </w:r>
      <w:r w:rsidR="00C23933" w:rsidRPr="000F3DE0">
        <w:t xml:space="preserve"> declined, while </w:t>
      </w:r>
      <w:r w:rsidR="00CC6FCA" w:rsidRPr="000F3DE0">
        <w:rPr>
          <w:rFonts w:hint="eastAsia"/>
        </w:rPr>
        <w:t>cost-effectiveness improved</w:t>
      </w:r>
      <w:r w:rsidR="00C23933" w:rsidRPr="000F3DE0">
        <w:t>.</w:t>
      </w:r>
      <w:r w:rsidR="00C23933" w:rsidRPr="000F3DE0">
        <w:rPr>
          <w:rFonts w:hint="eastAsia"/>
        </w:rPr>
        <w:t xml:space="preserve"> </w:t>
      </w:r>
      <w:r w:rsidR="00A842BD" w:rsidRPr="000F3DE0">
        <w:t xml:space="preserve">The cost per case averted </w:t>
      </w:r>
      <w:r w:rsidR="00E8025B" w:rsidRPr="000F3DE0">
        <w:rPr>
          <w:rFonts w:hint="eastAsia"/>
        </w:rPr>
        <w:t xml:space="preserve">increased from </w:t>
      </w:r>
      <w:r w:rsidR="009C735C" w:rsidRPr="000F3DE0">
        <w:t>4,6</w:t>
      </w:r>
      <w:r w:rsidR="00174DAC" w:rsidRPr="000F3DE0">
        <w:rPr>
          <w:rFonts w:hint="eastAsia"/>
        </w:rPr>
        <w:t>62</w:t>
      </w:r>
      <w:r w:rsidR="009C735C" w:rsidRPr="000F3DE0">
        <w:t xml:space="preserve"> [IQR: 98</w:t>
      </w:r>
      <w:r w:rsidR="00174DAC" w:rsidRPr="000F3DE0">
        <w:rPr>
          <w:rFonts w:hint="eastAsia"/>
        </w:rPr>
        <w:t>5</w:t>
      </w:r>
      <w:r w:rsidR="009C735C" w:rsidRPr="000F3DE0">
        <w:t xml:space="preserve"> - 17,91</w:t>
      </w:r>
      <w:r w:rsidR="00174DAC" w:rsidRPr="000F3DE0">
        <w:rPr>
          <w:rFonts w:hint="eastAsia"/>
        </w:rPr>
        <w:t>7</w:t>
      </w:r>
      <w:r w:rsidR="009C735C" w:rsidRPr="000F3DE0">
        <w:rPr>
          <w:rFonts w:hint="eastAsia"/>
        </w:rPr>
        <w:t>]</w:t>
      </w:r>
      <w:r w:rsidR="00A842BD" w:rsidRPr="000F3DE0">
        <w:t xml:space="preserve"> for </w:t>
      </w:r>
      <w:r w:rsidR="00E8025B" w:rsidRPr="000F3DE0">
        <w:rPr>
          <w:rFonts w:hint="eastAsia"/>
        </w:rPr>
        <w:t>week-1</w:t>
      </w:r>
      <w:r w:rsidR="00BE54ED" w:rsidRPr="000F3DE0">
        <w:rPr>
          <w:rFonts w:hint="eastAsia"/>
        </w:rPr>
        <w:t xml:space="preserve"> ORIs to </w:t>
      </w:r>
      <w:r w:rsidR="00212740" w:rsidRPr="000F3DE0">
        <w:rPr>
          <w:rFonts w:hint="eastAsia"/>
        </w:rPr>
        <w:t>US</w:t>
      </w:r>
      <w:r w:rsidR="007D3F7F" w:rsidRPr="000F3DE0">
        <w:t>$1</w:t>
      </w:r>
      <w:r w:rsidR="00BE54ED" w:rsidRPr="000F3DE0">
        <w:rPr>
          <w:rFonts w:hint="eastAsia"/>
        </w:rPr>
        <w:t>3</w:t>
      </w:r>
      <w:r w:rsidR="007D3F7F" w:rsidRPr="000F3DE0">
        <w:t>,</w:t>
      </w:r>
      <w:r w:rsidR="00BE54ED" w:rsidRPr="000F3DE0">
        <w:rPr>
          <w:rFonts w:hint="eastAsia"/>
        </w:rPr>
        <w:t>043</w:t>
      </w:r>
      <w:r w:rsidR="007D3F7F" w:rsidRPr="000F3DE0">
        <w:t xml:space="preserve"> </w:t>
      </w:r>
      <w:r w:rsidR="007D3F7F" w:rsidRPr="000F3DE0">
        <w:rPr>
          <w:rFonts w:hint="eastAsia"/>
        </w:rPr>
        <w:t xml:space="preserve">[IQR: </w:t>
      </w:r>
      <w:r w:rsidR="007D3F7F" w:rsidRPr="000F3DE0">
        <w:t>2,</w:t>
      </w:r>
      <w:r w:rsidR="00BE54ED" w:rsidRPr="000F3DE0">
        <w:rPr>
          <w:rFonts w:hint="eastAsia"/>
        </w:rPr>
        <w:t>575</w:t>
      </w:r>
      <w:r w:rsidR="00E50AD0" w:rsidRPr="000F3DE0">
        <w:t>–</w:t>
      </w:r>
      <w:r w:rsidR="00BE54ED" w:rsidRPr="000F3DE0">
        <w:rPr>
          <w:rFonts w:hint="eastAsia"/>
        </w:rPr>
        <w:t>60,026</w:t>
      </w:r>
      <w:r w:rsidR="007D3F7F" w:rsidRPr="000F3DE0">
        <w:rPr>
          <w:rFonts w:hint="eastAsia"/>
        </w:rPr>
        <w:t>]</w:t>
      </w:r>
      <w:r w:rsidR="00BE54ED" w:rsidRPr="000F3DE0">
        <w:rPr>
          <w:rFonts w:hint="eastAsia"/>
        </w:rPr>
        <w:t xml:space="preserve"> </w:t>
      </w:r>
      <w:r w:rsidR="00E8025B" w:rsidRPr="000F3DE0">
        <w:rPr>
          <w:rFonts w:hint="eastAsia"/>
        </w:rPr>
        <w:t xml:space="preserve">for </w:t>
      </w:r>
      <w:r w:rsidR="00BE54ED" w:rsidRPr="000F3DE0">
        <w:rPr>
          <w:rFonts w:hint="eastAsia"/>
        </w:rPr>
        <w:t>week</w:t>
      </w:r>
      <w:r w:rsidR="00E8025B" w:rsidRPr="000F3DE0">
        <w:rPr>
          <w:rFonts w:hint="eastAsia"/>
        </w:rPr>
        <w:t>-</w:t>
      </w:r>
      <w:r w:rsidR="00BE54ED" w:rsidRPr="000F3DE0">
        <w:rPr>
          <w:rFonts w:hint="eastAsia"/>
        </w:rPr>
        <w:t>9</w:t>
      </w:r>
      <w:r w:rsidR="00E8025B" w:rsidRPr="000F3DE0">
        <w:rPr>
          <w:rFonts w:hint="eastAsia"/>
        </w:rPr>
        <w:t xml:space="preserve"> ORIs</w:t>
      </w:r>
      <w:r w:rsidR="007D3F7F" w:rsidRPr="000F3DE0">
        <w:rPr>
          <w:rFonts w:hint="eastAsia"/>
        </w:rPr>
        <w:t>.</w:t>
      </w:r>
      <w:r w:rsidR="00160E58" w:rsidRPr="000F3DE0">
        <w:rPr>
          <w:rFonts w:hint="eastAsia"/>
        </w:rPr>
        <w:t xml:space="preserve"> </w:t>
      </w:r>
      <w:r w:rsidR="00E8025B" w:rsidRPr="000F3DE0">
        <w:rPr>
          <w:rFonts w:hint="eastAsia"/>
        </w:rPr>
        <w:t>C</w:t>
      </w:r>
      <w:r w:rsidR="00D27099" w:rsidRPr="000F3DE0">
        <w:rPr>
          <w:rFonts w:hint="eastAsia"/>
        </w:rPr>
        <w:t xml:space="preserve">orresponding </w:t>
      </w:r>
      <w:r w:rsidR="00160E58" w:rsidRPr="000F3DE0">
        <w:rPr>
          <w:rFonts w:hint="eastAsia"/>
        </w:rPr>
        <w:t>cost</w:t>
      </w:r>
      <w:r w:rsidR="00E8025B" w:rsidRPr="000F3DE0">
        <w:rPr>
          <w:rFonts w:hint="eastAsia"/>
        </w:rPr>
        <w:t>s</w:t>
      </w:r>
      <w:r w:rsidR="00160E58" w:rsidRPr="000F3DE0">
        <w:rPr>
          <w:rFonts w:hint="eastAsia"/>
        </w:rPr>
        <w:t xml:space="preserve"> per DALY averted </w:t>
      </w:r>
      <w:r w:rsidR="00E8025B" w:rsidRPr="000F3DE0">
        <w:rPr>
          <w:rFonts w:hint="eastAsia"/>
        </w:rPr>
        <w:t xml:space="preserve">rose from </w:t>
      </w:r>
      <w:r w:rsidR="00212740" w:rsidRPr="000F3DE0">
        <w:rPr>
          <w:rFonts w:hint="eastAsia"/>
        </w:rPr>
        <w:t>US</w:t>
      </w:r>
      <w:r w:rsidR="00212740" w:rsidRPr="000F3DE0">
        <w:t>$</w:t>
      </w:r>
      <w:r w:rsidR="00160E58" w:rsidRPr="000F3DE0">
        <w:t xml:space="preserve">24,770 </w:t>
      </w:r>
      <w:r w:rsidR="00160E58" w:rsidRPr="000F3DE0">
        <w:rPr>
          <w:rFonts w:hint="eastAsia"/>
        </w:rPr>
        <w:t xml:space="preserve">[IQR: </w:t>
      </w:r>
      <w:r w:rsidR="00160E58" w:rsidRPr="000F3DE0">
        <w:t>4,06</w:t>
      </w:r>
      <w:r w:rsidR="00160E58" w:rsidRPr="000F3DE0">
        <w:rPr>
          <w:rFonts w:hint="eastAsia"/>
        </w:rPr>
        <w:t>6</w:t>
      </w:r>
      <w:r w:rsidR="00E50AD0" w:rsidRPr="000F3DE0">
        <w:t>–</w:t>
      </w:r>
      <w:r w:rsidR="00160E58" w:rsidRPr="000F3DE0">
        <w:t>4,679,419</w:t>
      </w:r>
      <w:r w:rsidR="00160E58" w:rsidRPr="000F3DE0">
        <w:rPr>
          <w:rFonts w:hint="eastAsia"/>
        </w:rPr>
        <w:t>]</w:t>
      </w:r>
      <w:r w:rsidR="00D27099" w:rsidRPr="000F3DE0">
        <w:rPr>
          <w:rFonts w:hint="eastAsia"/>
        </w:rPr>
        <w:t xml:space="preserve"> </w:t>
      </w:r>
      <w:r w:rsidR="00E8025B" w:rsidRPr="000F3DE0">
        <w:rPr>
          <w:rFonts w:hint="eastAsia"/>
        </w:rPr>
        <w:t xml:space="preserve">to </w:t>
      </w:r>
      <w:r w:rsidR="00212740" w:rsidRPr="000F3DE0">
        <w:rPr>
          <w:rFonts w:hint="eastAsia"/>
        </w:rPr>
        <w:t>US</w:t>
      </w:r>
      <w:r w:rsidR="00212740" w:rsidRPr="000F3DE0">
        <w:t>$</w:t>
      </w:r>
      <w:r w:rsidR="00160E58" w:rsidRPr="000F3DE0">
        <w:t xml:space="preserve">1,745,455 </w:t>
      </w:r>
      <w:r w:rsidR="00160E58" w:rsidRPr="000F3DE0">
        <w:rPr>
          <w:rFonts w:hint="eastAsia"/>
        </w:rPr>
        <w:t xml:space="preserve">[IQR: </w:t>
      </w:r>
      <w:r w:rsidR="00160E58" w:rsidRPr="000F3DE0">
        <w:t>11,816</w:t>
      </w:r>
      <w:r w:rsidR="00E50AD0" w:rsidRPr="000F3DE0">
        <w:t>–</w:t>
      </w:r>
      <w:r w:rsidR="00160E58" w:rsidRPr="000F3DE0">
        <w:t>40,406,869</w:t>
      </w:r>
      <w:r w:rsidR="00160E58" w:rsidRPr="000F3DE0">
        <w:rPr>
          <w:rFonts w:hint="eastAsia"/>
        </w:rPr>
        <w:t>]</w:t>
      </w:r>
      <w:r w:rsidR="00D27099" w:rsidRPr="000F3DE0">
        <w:rPr>
          <w:rFonts w:hint="eastAsia"/>
        </w:rPr>
        <w:t xml:space="preserve">, </w:t>
      </w:r>
      <w:r w:rsidR="00E8025B" w:rsidRPr="000F3DE0">
        <w:rPr>
          <w:rFonts w:hint="eastAsia"/>
        </w:rPr>
        <w:t xml:space="preserve">exceeding </w:t>
      </w:r>
      <w:r w:rsidR="0080787F" w:rsidRPr="000F3DE0">
        <w:rPr>
          <w:rFonts w:hint="eastAsia"/>
        </w:rPr>
        <w:t>the median</w:t>
      </w:r>
      <w:r w:rsidR="007D3F7F" w:rsidRPr="000F3DE0">
        <w:rPr>
          <w:rFonts w:hint="eastAsia"/>
        </w:rPr>
        <w:t xml:space="preserve"> </w:t>
      </w:r>
      <w:r w:rsidR="007D3F7F" w:rsidRPr="000F3DE0">
        <w:t>GDP per capita in sub-Saharan Africa ($1,6</w:t>
      </w:r>
      <w:r w:rsidR="0080787F" w:rsidRPr="000F3DE0">
        <w:rPr>
          <w:rFonts w:hint="eastAsia"/>
        </w:rPr>
        <w:t>65</w:t>
      </w:r>
      <w:r w:rsidR="007D3F7F" w:rsidRPr="000F3DE0">
        <w:rPr>
          <w:rFonts w:eastAsia="Aptos"/>
        </w:rPr>
        <w:fldChar w:fldCharType="begin"/>
      </w:r>
      <w:r w:rsidR="007754C4" w:rsidRPr="000F3DE0">
        <w:rPr>
          <w:rFonts w:eastAsia="Aptos"/>
        </w:rPr>
        <w:instrText xml:space="preserve"> ADDIN ZOTERO_ITEM CSL_CITATION {"citationID":"JoVXGF3J","properties":{"formattedCitation":"\\super 65\\nosupersub{}","plainCitation":"65","noteIndex":0},"citationItems":[{"id":"LX0Qu1LM/rXoS5ig0","uris":["http://zotero.org/users/local/xDVOxgbN/items/G7M42ZDC"],"itemData":{"id":183,"type":"dataset","title":"GDP per capita (current US$)","URL":"https://data.worldbank.org/indicator/NY.GDP.PCAP.CD","author":[{"literal":"World Bank Group"}]}}],"schema":"https://github.com/citation-style-language/schema/raw/master/csl-citation.json"} </w:instrText>
      </w:r>
      <w:r w:rsidR="007D3F7F" w:rsidRPr="000F3DE0">
        <w:rPr>
          <w:rFonts w:eastAsia="Aptos"/>
        </w:rPr>
        <w:fldChar w:fldCharType="separate"/>
      </w:r>
      <w:r w:rsidR="007754C4" w:rsidRPr="000F3DE0">
        <w:rPr>
          <w:rFonts w:cs="Times New Roman"/>
          <w:vertAlign w:val="superscript"/>
        </w:rPr>
        <w:t>65</w:t>
      </w:r>
      <w:r w:rsidR="007D3F7F" w:rsidRPr="000F3DE0">
        <w:rPr>
          <w:rFonts w:eastAsia="Aptos"/>
        </w:rPr>
        <w:fldChar w:fldCharType="end"/>
      </w:r>
      <w:r w:rsidR="007D3F7F" w:rsidRPr="000F3DE0">
        <w:t>)</w:t>
      </w:r>
      <w:r w:rsidR="007D3F7F" w:rsidRPr="000F3DE0">
        <w:rPr>
          <w:rFonts w:hint="eastAsia"/>
        </w:rPr>
        <w:t xml:space="preserve"> in 2010 - 2020. </w:t>
      </w:r>
      <w:r w:rsidR="00C2387A" w:rsidRPr="000F3DE0">
        <w:rPr>
          <w:rFonts w:hint="eastAsia"/>
        </w:rPr>
        <w:t>Im</w:t>
      </w:r>
      <w:r w:rsidR="0003655B" w:rsidRPr="000F3DE0">
        <w:t>pact</w:t>
      </w:r>
      <w:r w:rsidR="00F235F5" w:rsidRPr="000F3DE0">
        <w:rPr>
          <w:rFonts w:hint="eastAsia"/>
        </w:rPr>
        <w:t>, efficiency, and cost effectiveness</w:t>
      </w:r>
      <w:r w:rsidR="0003655B" w:rsidRPr="000F3DE0">
        <w:t xml:space="preserve"> w</w:t>
      </w:r>
      <w:r w:rsidR="00F235F5" w:rsidRPr="000F3DE0">
        <w:rPr>
          <w:rFonts w:hint="eastAsia"/>
        </w:rPr>
        <w:t>ere</w:t>
      </w:r>
      <w:r w:rsidR="0003655B" w:rsidRPr="000F3DE0">
        <w:t xml:space="preserve"> consistently greater</w:t>
      </w:r>
      <w:r w:rsidR="00800F3D" w:rsidRPr="000F3DE0">
        <w:rPr>
          <w:rFonts w:hint="eastAsia"/>
        </w:rPr>
        <w:t xml:space="preserve"> among </w:t>
      </w:r>
      <w:r w:rsidR="009149AB" w:rsidRPr="000F3DE0">
        <w:rPr>
          <w:rFonts w:hint="eastAsia"/>
        </w:rPr>
        <w:t>outbreaks with higher attack rate</w:t>
      </w:r>
      <w:r w:rsidR="00800F3D" w:rsidRPr="000F3DE0">
        <w:rPr>
          <w:rFonts w:hint="eastAsia"/>
        </w:rPr>
        <w:t>s</w:t>
      </w:r>
      <w:r w:rsidR="009149AB" w:rsidRPr="000F3DE0">
        <w:rPr>
          <w:rFonts w:hint="eastAsia"/>
        </w:rPr>
        <w:t>, longer duration, or larger size</w:t>
      </w:r>
      <w:r w:rsidR="00800F3D" w:rsidRPr="000F3DE0">
        <w:rPr>
          <w:rFonts w:hint="eastAsia"/>
        </w:rPr>
        <w:t>. I</w:t>
      </w:r>
      <w:r w:rsidR="0003655B" w:rsidRPr="000F3DE0">
        <w:t xml:space="preserve">n the top </w:t>
      </w:r>
      <w:r w:rsidR="00784FFF" w:rsidRPr="000F3DE0">
        <w:rPr>
          <w:rFonts w:hint="eastAsia"/>
        </w:rPr>
        <w:t>10%</w:t>
      </w:r>
      <w:r w:rsidR="00800F3D" w:rsidRPr="000F3DE0">
        <w:rPr>
          <w:rFonts w:hint="eastAsia"/>
        </w:rPr>
        <w:t xml:space="preserve"> by duration, p</w:t>
      </w:r>
      <w:r w:rsidR="00F235F5" w:rsidRPr="000F3DE0">
        <w:rPr>
          <w:rFonts w:hint="eastAsia"/>
        </w:rPr>
        <w:t>ercent</w:t>
      </w:r>
      <w:r w:rsidR="00800F3D" w:rsidRPr="000F3DE0">
        <w:rPr>
          <w:rFonts w:hint="eastAsia"/>
        </w:rPr>
        <w:t>age</w:t>
      </w:r>
      <w:r w:rsidR="00E50AD0" w:rsidRPr="000F3DE0">
        <w:rPr>
          <w:rFonts w:hint="eastAsia"/>
        </w:rPr>
        <w:t xml:space="preserve"> of</w:t>
      </w:r>
      <w:r w:rsidR="00F235F5" w:rsidRPr="000F3DE0">
        <w:rPr>
          <w:rFonts w:hint="eastAsia"/>
        </w:rPr>
        <w:t xml:space="preserve"> case averted</w:t>
      </w:r>
      <w:r w:rsidR="0003655B" w:rsidRPr="000F3DE0">
        <w:t xml:space="preserve"> reached </w:t>
      </w:r>
      <w:r w:rsidR="00784FFF" w:rsidRPr="000F3DE0">
        <w:t>83.8</w:t>
      </w:r>
      <w:r w:rsidR="00C62439" w:rsidRPr="000F3DE0">
        <w:t>%</w:t>
      </w:r>
      <w:r w:rsidR="00784FFF" w:rsidRPr="000F3DE0">
        <w:t xml:space="preserve"> </w:t>
      </w:r>
      <w:r w:rsidR="00C62439" w:rsidRPr="000F3DE0">
        <w:rPr>
          <w:rFonts w:hint="eastAsia"/>
        </w:rPr>
        <w:t xml:space="preserve">[IQR: </w:t>
      </w:r>
      <w:r w:rsidR="00784FFF" w:rsidRPr="000F3DE0">
        <w:t>75.6</w:t>
      </w:r>
      <w:r w:rsidR="00C62439" w:rsidRPr="000F3DE0">
        <w:t>–</w:t>
      </w:r>
      <w:r w:rsidR="00784FFF" w:rsidRPr="000F3DE0">
        <w:t>89.2</w:t>
      </w:r>
      <w:r w:rsidR="0003655B" w:rsidRPr="000F3DE0">
        <w:rPr>
          <w:rFonts w:hint="eastAsia"/>
        </w:rPr>
        <w:t>]</w:t>
      </w:r>
      <w:r w:rsidR="0003655B" w:rsidRPr="000F3DE0">
        <w:t xml:space="preserve"> </w:t>
      </w:r>
      <w:r w:rsidR="00F235F5" w:rsidRPr="000F3DE0">
        <w:rPr>
          <w:rFonts w:hint="eastAsia"/>
        </w:rPr>
        <w:lastRenderedPageBreak/>
        <w:t xml:space="preserve">and </w:t>
      </w:r>
      <w:r w:rsidR="00C62439" w:rsidRPr="000F3DE0">
        <w:t xml:space="preserve">55.4% </w:t>
      </w:r>
      <w:r w:rsidR="00C62439" w:rsidRPr="000F3DE0">
        <w:rPr>
          <w:rFonts w:hint="eastAsia"/>
          <w:lang w:val="en-US"/>
        </w:rPr>
        <w:t xml:space="preserve">[IQR: </w:t>
      </w:r>
      <w:r w:rsidR="00C62439" w:rsidRPr="000F3DE0">
        <w:t>39.4–67.4</w:t>
      </w:r>
      <w:r w:rsidR="00C62439" w:rsidRPr="000F3DE0">
        <w:rPr>
          <w:rFonts w:hint="eastAsia"/>
        </w:rPr>
        <w:t>]</w:t>
      </w:r>
      <w:r w:rsidR="00800F3D" w:rsidRPr="000F3DE0">
        <w:rPr>
          <w:rFonts w:hint="eastAsia"/>
        </w:rPr>
        <w:t xml:space="preserve"> for</w:t>
      </w:r>
      <w:r w:rsidR="0003655B" w:rsidRPr="000F3DE0">
        <w:t xml:space="preserve"> week</w:t>
      </w:r>
      <w:r w:rsidR="00C62439" w:rsidRPr="000F3DE0">
        <w:rPr>
          <w:rFonts w:hint="eastAsia"/>
        </w:rPr>
        <w:t>-1</w:t>
      </w:r>
      <w:r w:rsidR="00F235F5" w:rsidRPr="000F3DE0">
        <w:rPr>
          <w:rFonts w:hint="eastAsia"/>
        </w:rPr>
        <w:t xml:space="preserve"> and</w:t>
      </w:r>
      <w:r w:rsidR="0003655B" w:rsidRPr="000F3DE0">
        <w:t xml:space="preserve"> week</w:t>
      </w:r>
      <w:r w:rsidR="00C62439" w:rsidRPr="000F3DE0">
        <w:rPr>
          <w:rFonts w:hint="eastAsia"/>
        </w:rPr>
        <w:t>-</w:t>
      </w:r>
      <w:r w:rsidR="00DC49FE" w:rsidRPr="000F3DE0">
        <w:rPr>
          <w:rFonts w:hint="eastAsia"/>
        </w:rPr>
        <w:t>9</w:t>
      </w:r>
      <w:r w:rsidR="00C62439" w:rsidRPr="000F3DE0">
        <w:rPr>
          <w:rFonts w:hint="eastAsia"/>
        </w:rPr>
        <w:t xml:space="preserve"> ORIs</w:t>
      </w:r>
      <w:r w:rsidR="00F235F5" w:rsidRPr="000F3DE0">
        <w:rPr>
          <w:rFonts w:hint="eastAsia"/>
        </w:rPr>
        <w:t>, respectively</w:t>
      </w:r>
      <w:r w:rsidR="0003655B" w:rsidRPr="000F3DE0">
        <w:t>.</w:t>
      </w:r>
      <w:r w:rsidR="0003655B" w:rsidRPr="000F3DE0">
        <w:rPr>
          <w:rFonts w:hint="eastAsia"/>
        </w:rPr>
        <w:t xml:space="preserve"> </w:t>
      </w:r>
      <w:r w:rsidR="00800F3D" w:rsidRPr="000F3DE0">
        <w:rPr>
          <w:rFonts w:hint="eastAsia"/>
        </w:rPr>
        <w:t>T</w:t>
      </w:r>
      <w:r w:rsidR="00800F3D" w:rsidRPr="000F3DE0">
        <w:t>argeting the top quartile by attack rate yielded the most</w:t>
      </w:r>
      <w:r w:rsidR="00800F3D" w:rsidRPr="000F3DE0">
        <w:rPr>
          <w:rFonts w:hint="eastAsia"/>
        </w:rPr>
        <w:t xml:space="preserve"> favorable </w:t>
      </w:r>
      <w:r w:rsidR="0003655B" w:rsidRPr="000F3DE0">
        <w:rPr>
          <w:rFonts w:hint="eastAsia"/>
        </w:rPr>
        <w:t>efficiency and cost effectiveness</w:t>
      </w:r>
      <w:r w:rsidR="006C6F01" w:rsidRPr="000F3DE0">
        <w:rPr>
          <w:rFonts w:hint="eastAsia"/>
        </w:rPr>
        <w:t xml:space="preserve"> outcomes</w:t>
      </w:r>
      <w:r w:rsidR="00800F3D" w:rsidRPr="000F3DE0">
        <w:rPr>
          <w:rFonts w:hint="eastAsia"/>
        </w:rPr>
        <w:t>.</w:t>
      </w:r>
      <w:r w:rsidR="0003655B" w:rsidRPr="000F3DE0">
        <w:rPr>
          <w:rFonts w:hint="eastAsia"/>
        </w:rPr>
        <w:t xml:space="preserve"> </w:t>
      </w:r>
      <w:r w:rsidR="00800F3D" w:rsidRPr="000F3DE0">
        <w:rPr>
          <w:rFonts w:hint="eastAsia"/>
        </w:rPr>
        <w:t xml:space="preserve">Week-1 and week-9 ORIs cost </w:t>
      </w:r>
      <w:r w:rsidR="00DC49FE" w:rsidRPr="000F3DE0">
        <w:rPr>
          <w:rFonts w:hint="eastAsia"/>
        </w:rPr>
        <w:t xml:space="preserve">US$ </w:t>
      </w:r>
      <w:r w:rsidR="006635F1" w:rsidRPr="000F3DE0">
        <w:t>1,40</w:t>
      </w:r>
      <w:r w:rsidR="006635F1" w:rsidRPr="000F3DE0">
        <w:rPr>
          <w:rFonts w:hint="eastAsia"/>
        </w:rPr>
        <w:t>6</w:t>
      </w:r>
      <w:r w:rsidR="006635F1" w:rsidRPr="000F3DE0">
        <w:t xml:space="preserve"> </w:t>
      </w:r>
      <w:r w:rsidR="006635F1" w:rsidRPr="000F3DE0">
        <w:rPr>
          <w:rFonts w:hint="eastAsia"/>
        </w:rPr>
        <w:t xml:space="preserve">[IQR: </w:t>
      </w:r>
      <w:r w:rsidR="006635F1" w:rsidRPr="000F3DE0">
        <w:t>-460–161,741</w:t>
      </w:r>
      <w:r w:rsidR="0003655B" w:rsidRPr="000F3DE0">
        <w:rPr>
          <w:rFonts w:hint="eastAsia"/>
        </w:rPr>
        <w:t xml:space="preserve">] and </w:t>
      </w:r>
      <w:r w:rsidR="00DC49FE" w:rsidRPr="000F3DE0">
        <w:rPr>
          <w:rFonts w:hint="eastAsia"/>
        </w:rPr>
        <w:t xml:space="preserve">US$ </w:t>
      </w:r>
      <w:r w:rsidR="006635F1" w:rsidRPr="000F3DE0">
        <w:t xml:space="preserve">17,356 </w:t>
      </w:r>
      <w:r w:rsidR="006635F1" w:rsidRPr="000F3DE0">
        <w:rPr>
          <w:rFonts w:hint="eastAsia"/>
        </w:rPr>
        <w:t xml:space="preserve">[IQR: </w:t>
      </w:r>
      <w:r w:rsidR="006635F1" w:rsidRPr="000F3DE0">
        <w:t>1,208–1,364,796</w:t>
      </w:r>
      <w:r w:rsidR="0003655B" w:rsidRPr="000F3DE0">
        <w:rPr>
          <w:rFonts w:hint="eastAsia"/>
        </w:rPr>
        <w:t>]</w:t>
      </w:r>
      <w:r w:rsidR="00DC49FE" w:rsidRPr="000F3DE0">
        <w:rPr>
          <w:rFonts w:hint="eastAsia"/>
        </w:rPr>
        <w:t xml:space="preserve"> per DA</w:t>
      </w:r>
      <w:r w:rsidR="00926856" w:rsidRPr="000F3DE0">
        <w:rPr>
          <w:rFonts w:hint="eastAsia"/>
        </w:rPr>
        <w:t>L</w:t>
      </w:r>
      <w:r w:rsidR="00DC49FE" w:rsidRPr="000F3DE0">
        <w:rPr>
          <w:rFonts w:hint="eastAsia"/>
        </w:rPr>
        <w:t>Y averted</w:t>
      </w:r>
      <w:r w:rsidR="00800F3D" w:rsidRPr="000F3DE0">
        <w:rPr>
          <w:rFonts w:hint="eastAsia"/>
        </w:rPr>
        <w:t xml:space="preserve">, </w:t>
      </w:r>
      <w:r w:rsidR="0003655B" w:rsidRPr="000F3DE0">
        <w:rPr>
          <w:rFonts w:hint="eastAsia"/>
        </w:rPr>
        <w:t>respectively</w:t>
      </w:r>
      <w:r w:rsidR="00800F3D" w:rsidRPr="000F3DE0">
        <w:t>—</w:t>
      </w:r>
      <w:r w:rsidR="00892945" w:rsidRPr="000F3DE0">
        <w:t xml:space="preserve"> equivalent to 0.8 and 10.4 times the regional GDP </w:t>
      </w:r>
      <w:proofErr w:type="gramStart"/>
      <w:r w:rsidR="00892945" w:rsidRPr="000F3DE0">
        <w:t>per capita, and</w:t>
      </w:r>
      <w:proofErr w:type="gramEnd"/>
      <w:r w:rsidR="00892945" w:rsidRPr="000F3DE0">
        <w:t xml:space="preserve"> representing 94% and 99% reductions relative to estimates </w:t>
      </w:r>
      <w:r w:rsidR="00892945" w:rsidRPr="000F3DE0">
        <w:rPr>
          <w:rFonts w:hint="eastAsia"/>
        </w:rPr>
        <w:t>based on</w:t>
      </w:r>
      <w:r w:rsidR="00892945" w:rsidRPr="000F3DE0">
        <w:t xml:space="preserve"> all outbreaks.</w:t>
      </w:r>
      <w:r w:rsidR="00644BF3" w:rsidRPr="000F3DE0">
        <w:rPr>
          <w:rFonts w:hint="eastAsia"/>
        </w:rPr>
        <w:t xml:space="preserve"> </w:t>
      </w:r>
    </w:p>
    <w:p w14:paraId="34CDF01D" w14:textId="495D357D" w:rsidR="00BE39B8" w:rsidRPr="000F3DE0" w:rsidRDefault="00BE39B8" w:rsidP="00BE39B8">
      <w:pPr>
        <w:pStyle w:val="Heading4"/>
      </w:pPr>
      <w:r w:rsidRPr="000F3DE0">
        <w:rPr>
          <w:rFonts w:hint="eastAsia"/>
        </w:rPr>
        <w:t>Case-triggered scenario</w:t>
      </w:r>
    </w:p>
    <w:p w14:paraId="2BF0CD1F" w14:textId="49EA951E" w:rsidR="00556B33" w:rsidRPr="000F3DE0" w:rsidRDefault="00644BF3" w:rsidP="0003655B">
      <w:r w:rsidRPr="000F3DE0">
        <w:rPr>
          <w:rFonts w:hint="eastAsia"/>
        </w:rPr>
        <w:t>Fo</w:t>
      </w:r>
      <w:r w:rsidR="0003655B" w:rsidRPr="000F3DE0">
        <w:rPr>
          <w:rFonts w:hint="eastAsia"/>
        </w:rPr>
        <w:t>r the case-triggered scenario</w:t>
      </w:r>
      <w:r w:rsidR="00AF0C8F" w:rsidRPr="000F3DE0">
        <w:t xml:space="preserve"> (</w:t>
      </w:r>
      <w:r w:rsidR="00CC6FCA" w:rsidRPr="000F3DE0">
        <w:rPr>
          <w:rFonts w:hint="eastAsia"/>
        </w:rPr>
        <w:t>vaccination</w:t>
      </w:r>
      <w:r w:rsidR="00AF0C8F" w:rsidRPr="000F3DE0">
        <w:t xml:space="preserve"> triggered only after a threshold number of cases)</w:t>
      </w:r>
      <w:r w:rsidR="0003655B" w:rsidRPr="000F3DE0">
        <w:rPr>
          <w:rFonts w:hint="eastAsia"/>
        </w:rPr>
        <w:t xml:space="preserve">, </w:t>
      </w:r>
      <w:r w:rsidR="0003655B" w:rsidRPr="000F3DE0">
        <w:t>the impact</w:t>
      </w:r>
      <w:r w:rsidR="006136A6" w:rsidRPr="000F3DE0">
        <w:rPr>
          <w:rFonts w:hint="eastAsia"/>
        </w:rPr>
        <w:t>, efficiency, and cost effectiveness</w:t>
      </w:r>
      <w:r w:rsidR="0003655B" w:rsidRPr="000F3DE0">
        <w:t xml:space="preserve"> </w:t>
      </w:r>
      <w:r w:rsidR="0003655B" w:rsidRPr="000F3DE0">
        <w:rPr>
          <w:rFonts w:hint="eastAsia"/>
        </w:rPr>
        <w:t>declined</w:t>
      </w:r>
      <w:r w:rsidR="0003655B" w:rsidRPr="000F3DE0">
        <w:t xml:space="preserve"> with </w:t>
      </w:r>
      <w:r w:rsidR="00800F3D" w:rsidRPr="000F3DE0">
        <w:rPr>
          <w:rFonts w:hint="eastAsia"/>
        </w:rPr>
        <w:t xml:space="preserve">increasing </w:t>
      </w:r>
      <w:r w:rsidR="002D5328" w:rsidRPr="000F3DE0">
        <w:rPr>
          <w:rFonts w:hint="eastAsia"/>
        </w:rPr>
        <w:t>implementation</w:t>
      </w:r>
      <w:r w:rsidR="00E145F7" w:rsidRPr="000F3DE0">
        <w:rPr>
          <w:rFonts w:hint="eastAsia"/>
        </w:rPr>
        <w:t xml:space="preserve"> </w:t>
      </w:r>
      <w:r w:rsidR="006C6F01" w:rsidRPr="000F3DE0">
        <w:rPr>
          <w:rFonts w:hint="eastAsia"/>
        </w:rPr>
        <w:t xml:space="preserve">delays </w:t>
      </w:r>
      <w:r w:rsidR="00E145F7" w:rsidRPr="000F3DE0">
        <w:rPr>
          <w:rFonts w:hint="eastAsia"/>
        </w:rPr>
        <w:t xml:space="preserve">and higher </w:t>
      </w:r>
      <w:r w:rsidR="00800F3D" w:rsidRPr="000F3DE0">
        <w:rPr>
          <w:rFonts w:hint="eastAsia"/>
        </w:rPr>
        <w:t xml:space="preserve">case </w:t>
      </w:r>
      <w:r w:rsidR="00E145F7" w:rsidRPr="000F3DE0">
        <w:rPr>
          <w:rFonts w:hint="eastAsia"/>
        </w:rPr>
        <w:t>thresholds trigger</w:t>
      </w:r>
      <w:r w:rsidR="00800F3D" w:rsidRPr="000F3DE0">
        <w:rPr>
          <w:rFonts w:hint="eastAsia"/>
        </w:rPr>
        <w:t>ing vaccination</w:t>
      </w:r>
      <w:r w:rsidR="0003655B" w:rsidRPr="000F3DE0">
        <w:rPr>
          <w:rFonts w:hint="eastAsia"/>
        </w:rPr>
        <w:t xml:space="preserve"> (</w:t>
      </w:r>
      <w:r w:rsidR="0003655B" w:rsidRPr="000F3DE0">
        <w:rPr>
          <w:rFonts w:hint="eastAsia"/>
          <w:b/>
          <w:bCs/>
        </w:rPr>
        <w:t xml:space="preserve">Table </w:t>
      </w:r>
      <w:r w:rsidR="00DA3812" w:rsidRPr="000F3DE0">
        <w:rPr>
          <w:rFonts w:hint="eastAsia"/>
          <w:b/>
          <w:bCs/>
        </w:rPr>
        <w:t>4</w:t>
      </w:r>
      <w:r w:rsidR="0003655B" w:rsidRPr="000F3DE0">
        <w:rPr>
          <w:rFonts w:hint="eastAsia"/>
        </w:rPr>
        <w:t>).</w:t>
      </w:r>
      <w:r w:rsidR="00DF57C0" w:rsidRPr="000F3DE0">
        <w:rPr>
          <w:rFonts w:hint="eastAsia"/>
        </w:rPr>
        <w:t xml:space="preserve"> </w:t>
      </w:r>
      <w:r w:rsidR="00E145F7" w:rsidRPr="000F3DE0">
        <w:rPr>
          <w:rFonts w:hint="eastAsia"/>
        </w:rPr>
        <w:t xml:space="preserve">Median percentage </w:t>
      </w:r>
      <w:r w:rsidR="00E50AD0" w:rsidRPr="000F3DE0">
        <w:rPr>
          <w:rFonts w:hint="eastAsia"/>
        </w:rPr>
        <w:t xml:space="preserve">of </w:t>
      </w:r>
      <w:r w:rsidR="00E145F7" w:rsidRPr="000F3DE0">
        <w:rPr>
          <w:rFonts w:hint="eastAsia"/>
        </w:rPr>
        <w:t>case</w:t>
      </w:r>
      <w:r w:rsidR="006171AC" w:rsidRPr="000F3DE0">
        <w:rPr>
          <w:rFonts w:hint="eastAsia"/>
        </w:rPr>
        <w:t>s</w:t>
      </w:r>
      <w:r w:rsidR="00E145F7" w:rsidRPr="000F3DE0">
        <w:rPr>
          <w:rFonts w:hint="eastAsia"/>
        </w:rPr>
        <w:t xml:space="preserve"> averted for </w:t>
      </w:r>
      <w:r w:rsidR="00800F3D" w:rsidRPr="000F3DE0">
        <w:rPr>
          <w:rFonts w:hint="eastAsia"/>
        </w:rPr>
        <w:t>week-1</w:t>
      </w:r>
      <w:r w:rsidR="00E145F7" w:rsidRPr="000F3DE0">
        <w:rPr>
          <w:rFonts w:hint="eastAsia"/>
        </w:rPr>
        <w:t xml:space="preserve"> ORI</w:t>
      </w:r>
      <w:r w:rsidR="00800F3D" w:rsidRPr="000F3DE0">
        <w:rPr>
          <w:rFonts w:hint="eastAsia"/>
        </w:rPr>
        <w:t xml:space="preserve">s ranged from </w:t>
      </w:r>
      <w:r w:rsidR="00E145F7" w:rsidRPr="000F3DE0">
        <w:rPr>
          <w:rFonts w:hint="eastAsia"/>
        </w:rPr>
        <w:t>70%</w:t>
      </w:r>
      <w:r w:rsidR="006171AC" w:rsidRPr="000F3DE0">
        <w:rPr>
          <w:rFonts w:hint="eastAsia"/>
        </w:rPr>
        <w:t xml:space="preserve"> (comparable to th</w:t>
      </w:r>
      <w:r w:rsidR="00E145F7" w:rsidRPr="000F3DE0">
        <w:rPr>
          <w:rFonts w:hint="eastAsia"/>
        </w:rPr>
        <w:t>e outbreak-onset</w:t>
      </w:r>
      <w:r w:rsidR="006171AC" w:rsidRPr="000F3DE0">
        <w:rPr>
          <w:rFonts w:hint="eastAsia"/>
        </w:rPr>
        <w:t>-</w:t>
      </w:r>
      <w:r w:rsidR="00E145F7" w:rsidRPr="000F3DE0">
        <w:rPr>
          <w:rFonts w:hint="eastAsia"/>
        </w:rPr>
        <w:t xml:space="preserve">triggered scenario, to </w:t>
      </w:r>
      <w:r w:rsidR="00800F3D" w:rsidRPr="000F3DE0">
        <w:rPr>
          <w:rFonts w:hint="eastAsia"/>
        </w:rPr>
        <w:t>below</w:t>
      </w:r>
      <w:r w:rsidR="00E145F7" w:rsidRPr="000F3DE0">
        <w:rPr>
          <w:rFonts w:hint="eastAsia"/>
        </w:rPr>
        <w:t xml:space="preserve"> 35% in case </w:t>
      </w:r>
      <w:r w:rsidR="006171AC" w:rsidRPr="000F3DE0">
        <w:rPr>
          <w:rFonts w:hint="eastAsia"/>
        </w:rPr>
        <w:t xml:space="preserve">~140 cases </w:t>
      </w:r>
      <w:r w:rsidR="00E145F7" w:rsidRPr="000F3DE0">
        <w:rPr>
          <w:rFonts w:hint="eastAsia"/>
        </w:rPr>
        <w:t>were required to trigger a response. An exponential decay model (</w:t>
      </w:r>
      <w:r w:rsidR="00E145F7" w:rsidRPr="000F3DE0">
        <w:rPr>
          <w:rFonts w:hint="eastAsia"/>
          <w:i/>
          <w:iCs/>
        </w:rPr>
        <w:t>R</w:t>
      </w:r>
      <w:r w:rsidR="00E145F7" w:rsidRPr="000F3DE0">
        <w:rPr>
          <w:rFonts w:hint="eastAsia"/>
          <w:vertAlign w:val="superscript"/>
        </w:rPr>
        <w:t>2</w:t>
      </w:r>
      <w:r w:rsidR="00E145F7" w:rsidRPr="000F3DE0">
        <w:rPr>
          <w:rFonts w:hint="eastAsia"/>
        </w:rPr>
        <w:t xml:space="preserve"> = </w:t>
      </w:r>
      <w:r w:rsidR="00E145F7" w:rsidRPr="000F3DE0">
        <w:t>0.87 [IQR: 0.77</w:t>
      </w:r>
      <w:r w:rsidR="00E50AD0" w:rsidRPr="000F3DE0">
        <w:t>–</w:t>
      </w:r>
      <w:r w:rsidR="00E145F7" w:rsidRPr="000F3DE0">
        <w:t>0.93]</w:t>
      </w:r>
      <w:r w:rsidR="00E145F7" w:rsidRPr="000F3DE0">
        <w:rPr>
          <w:rFonts w:hint="eastAsia"/>
        </w:rPr>
        <w:t xml:space="preserve">) </w:t>
      </w:r>
      <w:r w:rsidR="00BA7492" w:rsidRPr="000F3DE0">
        <w:rPr>
          <w:rFonts w:hint="eastAsia"/>
        </w:rPr>
        <w:t xml:space="preserve">predicted </w:t>
      </w:r>
      <w:r w:rsidR="00E145F7" w:rsidRPr="000F3DE0">
        <w:rPr>
          <w:rFonts w:hint="eastAsia"/>
        </w:rPr>
        <w:t>that case averted decrease</w:t>
      </w:r>
      <w:r w:rsidR="00BA7492" w:rsidRPr="000F3DE0">
        <w:rPr>
          <w:rFonts w:hint="eastAsia"/>
        </w:rPr>
        <w:t>d</w:t>
      </w:r>
      <w:r w:rsidR="00E145F7" w:rsidRPr="000F3DE0">
        <w:rPr>
          <w:rFonts w:hint="eastAsia"/>
        </w:rPr>
        <w:t xml:space="preserve"> by </w:t>
      </w:r>
      <w:r w:rsidR="00E145F7" w:rsidRPr="000F3DE0">
        <w:t>6.4</w:t>
      </w:r>
      <w:r w:rsidR="00E145F7" w:rsidRPr="000F3DE0">
        <w:rPr>
          <w:rFonts w:hint="eastAsia"/>
        </w:rPr>
        <w:t>%</w:t>
      </w:r>
      <w:r w:rsidR="00E145F7" w:rsidRPr="000F3DE0">
        <w:t xml:space="preserve"> [IQR: 2.5</w:t>
      </w:r>
      <w:r w:rsidR="00E50AD0" w:rsidRPr="000F3DE0">
        <w:t>–</w:t>
      </w:r>
      <w:r w:rsidR="00E145F7" w:rsidRPr="000F3DE0">
        <w:t>14.2]</w:t>
      </w:r>
      <w:r w:rsidR="00E145F7" w:rsidRPr="000F3DE0">
        <w:rPr>
          <w:rFonts w:hint="eastAsia"/>
        </w:rPr>
        <w:t xml:space="preserve"> for every 10 additional cases </w:t>
      </w:r>
      <w:r w:rsidR="00BA7492" w:rsidRPr="000F3DE0">
        <w:rPr>
          <w:rFonts w:hint="eastAsia"/>
        </w:rPr>
        <w:t>missed before response</w:t>
      </w:r>
      <w:r w:rsidR="006C6F01" w:rsidRPr="000F3DE0">
        <w:rPr>
          <w:rFonts w:hint="eastAsia"/>
        </w:rPr>
        <w:t xml:space="preserve"> initiation</w:t>
      </w:r>
      <w:r w:rsidR="00800F3D" w:rsidRPr="000F3DE0">
        <w:rPr>
          <w:rFonts w:hint="eastAsia"/>
        </w:rPr>
        <w:t xml:space="preserve">, corresponding to </w:t>
      </w:r>
      <w:r w:rsidR="00E145F7" w:rsidRPr="000F3DE0">
        <w:rPr>
          <w:rFonts w:hint="eastAsia"/>
        </w:rPr>
        <w:t>halv</w:t>
      </w:r>
      <w:r w:rsidR="00800F3D" w:rsidRPr="000F3DE0">
        <w:rPr>
          <w:rFonts w:hint="eastAsia"/>
        </w:rPr>
        <w:t>ing ev</w:t>
      </w:r>
      <w:r w:rsidR="00E145F7" w:rsidRPr="000F3DE0">
        <w:rPr>
          <w:rFonts w:hint="eastAsia"/>
        </w:rPr>
        <w:t xml:space="preserve">ery </w:t>
      </w:r>
      <w:r w:rsidR="00334E7B" w:rsidRPr="000F3DE0">
        <w:rPr>
          <w:rFonts w:hint="eastAsia"/>
        </w:rPr>
        <w:t>~</w:t>
      </w:r>
      <w:r w:rsidR="00E145F7" w:rsidRPr="000F3DE0">
        <w:rPr>
          <w:lang w:val="en-US"/>
        </w:rPr>
        <w:t>10</w:t>
      </w:r>
      <w:r w:rsidR="00334E7B" w:rsidRPr="000F3DE0">
        <w:rPr>
          <w:rFonts w:hint="eastAsia"/>
          <w:lang w:val="en-US"/>
        </w:rPr>
        <w:t>5</w:t>
      </w:r>
      <w:r w:rsidR="00E145F7" w:rsidRPr="000F3DE0">
        <w:rPr>
          <w:rFonts w:hint="eastAsia"/>
          <w:lang w:val="en-US"/>
        </w:rPr>
        <w:t xml:space="preserve"> additional cases</w:t>
      </w:r>
      <w:r w:rsidR="00E145F7" w:rsidRPr="000F3DE0">
        <w:rPr>
          <w:lang w:val="en-US"/>
        </w:rPr>
        <w:t xml:space="preserve"> [IQR: 45.3</w:t>
      </w:r>
      <w:r w:rsidR="00E50AD0" w:rsidRPr="000F3DE0">
        <w:t>–</w:t>
      </w:r>
      <w:r w:rsidR="00E145F7" w:rsidRPr="000F3DE0">
        <w:rPr>
          <w:lang w:val="en-US"/>
        </w:rPr>
        <w:t>272.7]</w:t>
      </w:r>
      <w:r w:rsidR="00E145F7" w:rsidRPr="000F3DE0">
        <w:rPr>
          <w:rFonts w:hint="eastAsia"/>
          <w:lang w:val="en-US"/>
        </w:rPr>
        <w:t xml:space="preserve">. </w:t>
      </w:r>
    </w:p>
    <w:p w14:paraId="4C38061F" w14:textId="196BDE6A" w:rsidR="00CE75ED" w:rsidRPr="000F3DE0" w:rsidRDefault="00CE75ED" w:rsidP="00F57F15">
      <w:pPr>
        <w:pStyle w:val="Heading3"/>
      </w:pPr>
      <w:bookmarkStart w:id="29" w:name="_Toc184909208"/>
      <w:r w:rsidRPr="000F3DE0">
        <w:rPr>
          <w:rFonts w:hint="eastAsia"/>
        </w:rPr>
        <w:t xml:space="preserve">ORIs </w:t>
      </w:r>
      <w:r w:rsidR="004647EB" w:rsidRPr="000F3DE0">
        <w:rPr>
          <w:rFonts w:hint="eastAsia"/>
        </w:rPr>
        <w:t>across</w:t>
      </w:r>
      <w:r w:rsidRPr="000F3DE0">
        <w:rPr>
          <w:rFonts w:hint="eastAsia"/>
        </w:rPr>
        <w:t xml:space="preserve"> multiple outbreaks</w:t>
      </w:r>
    </w:p>
    <w:bookmarkEnd w:id="29"/>
    <w:p w14:paraId="751EB781" w14:textId="175A501D" w:rsidR="00F666B7" w:rsidRPr="000F3DE0" w:rsidRDefault="00F666B7" w:rsidP="00F666B7">
      <w:pPr>
        <w:pStyle w:val="Heading4"/>
      </w:pPr>
      <w:r w:rsidRPr="000F3DE0">
        <w:rPr>
          <w:rFonts w:hint="eastAsia"/>
        </w:rPr>
        <w:t>Impact across campaign timing</w:t>
      </w:r>
      <w:r w:rsidR="007E6768" w:rsidRPr="000F3DE0">
        <w:rPr>
          <w:rFonts w:hint="eastAsia"/>
        </w:rPr>
        <w:t xml:space="preserve">, </w:t>
      </w:r>
      <w:r w:rsidR="00CB67FA" w:rsidRPr="000F3DE0">
        <w:rPr>
          <w:rFonts w:hint="eastAsia"/>
        </w:rPr>
        <w:t>OCV doses</w:t>
      </w:r>
      <w:r w:rsidR="007E6768" w:rsidRPr="000F3DE0">
        <w:rPr>
          <w:rFonts w:hint="eastAsia"/>
        </w:rPr>
        <w:t>, and prioritization</w:t>
      </w:r>
    </w:p>
    <w:p w14:paraId="3D6246B4" w14:textId="24D2E839" w:rsidR="004D4BFD" w:rsidRPr="000F3DE0" w:rsidRDefault="007604A7" w:rsidP="00B12ECB">
      <w:pPr>
        <w:rPr>
          <w:lang w:val="en-US"/>
        </w:rPr>
      </w:pPr>
      <w:r w:rsidRPr="000F3DE0">
        <w:t xml:space="preserve">Assuming 100,000 to 200 million OCV doses, the number of outbreaks eligible for ORI ranged from 1 to </w:t>
      </w:r>
      <w:r w:rsidR="00563746" w:rsidRPr="000F3DE0">
        <w:rPr>
          <w:rFonts w:hint="eastAsia"/>
        </w:rPr>
        <w:t>559</w:t>
      </w:r>
      <w:r w:rsidRPr="000F3DE0">
        <w:t xml:space="preserve"> when</w:t>
      </w:r>
      <w:r w:rsidR="00556B33" w:rsidRPr="000F3DE0">
        <w:rPr>
          <w:rFonts w:hint="eastAsia"/>
        </w:rPr>
        <w:t xml:space="preserve"> random</w:t>
      </w:r>
      <w:r w:rsidRPr="000F3DE0">
        <w:t xml:space="preserve"> target</w:t>
      </w:r>
      <w:r w:rsidR="00556B33" w:rsidRPr="000F3DE0">
        <w:rPr>
          <w:rFonts w:hint="eastAsia"/>
        </w:rPr>
        <w:t>ing</w:t>
      </w:r>
      <w:r w:rsidRPr="000F3DE0">
        <w:t>. Because outbreaks</w:t>
      </w:r>
      <w:r w:rsidR="00556B33" w:rsidRPr="000F3DE0">
        <w:rPr>
          <w:rFonts w:hint="eastAsia"/>
        </w:rPr>
        <w:t xml:space="preserve"> varied</w:t>
      </w:r>
      <w:r w:rsidRPr="000F3DE0">
        <w:t xml:space="preserve"> in population </w:t>
      </w:r>
      <w:r w:rsidR="00556B33" w:rsidRPr="000F3DE0">
        <w:rPr>
          <w:rFonts w:hint="eastAsia"/>
        </w:rPr>
        <w:t>size</w:t>
      </w:r>
      <w:r w:rsidRPr="000F3DE0">
        <w:t xml:space="preserve">, </w:t>
      </w:r>
      <w:r w:rsidR="00556B33" w:rsidRPr="000F3DE0">
        <w:t xml:space="preserve">prioritizing larger outbreaks </w:t>
      </w:r>
      <w:r w:rsidR="00556B33" w:rsidRPr="000F3DE0">
        <w:rPr>
          <w:rFonts w:hint="eastAsia"/>
        </w:rPr>
        <w:t xml:space="preserve">reduced </w:t>
      </w:r>
      <w:r w:rsidRPr="000F3DE0">
        <w:t xml:space="preserve">the number targeted </w:t>
      </w:r>
      <w:r w:rsidR="00556B33" w:rsidRPr="000F3DE0">
        <w:t>(4</w:t>
      </w:r>
      <w:r w:rsidR="007B443F" w:rsidRPr="000F3DE0">
        <w:rPr>
          <w:rFonts w:hint="eastAsia"/>
        </w:rPr>
        <w:t xml:space="preserve">35 [IQR: </w:t>
      </w:r>
      <w:r w:rsidR="007B443F" w:rsidRPr="000F3DE0">
        <w:rPr>
          <w:lang w:val="en-US"/>
        </w:rPr>
        <w:t>420</w:t>
      </w:r>
      <w:r w:rsidR="007B443F" w:rsidRPr="000F3DE0">
        <w:rPr>
          <w:rFonts w:hint="eastAsia"/>
          <w:lang w:val="en-US"/>
        </w:rPr>
        <w:t>-</w:t>
      </w:r>
      <w:r w:rsidR="007B443F" w:rsidRPr="000F3DE0">
        <w:rPr>
          <w:lang w:val="en-US"/>
        </w:rPr>
        <w:t>453</w:t>
      </w:r>
      <w:r w:rsidR="007B443F" w:rsidRPr="000F3DE0">
        <w:rPr>
          <w:rFonts w:hint="eastAsia"/>
          <w:lang w:val="en-US"/>
        </w:rPr>
        <w:t xml:space="preserve">] </w:t>
      </w:r>
      <w:r w:rsidR="00556B33" w:rsidRPr="000F3DE0">
        <w:t>outbreaks</w:t>
      </w:r>
      <w:r w:rsidR="007B443F" w:rsidRPr="000F3DE0">
        <w:rPr>
          <w:rFonts w:hint="eastAsia"/>
        </w:rPr>
        <w:t xml:space="preserve"> for 200 million doses</w:t>
      </w:r>
      <w:r w:rsidR="00556B33" w:rsidRPr="000F3DE0">
        <w:t>)</w:t>
      </w:r>
      <w:r w:rsidR="00556B33" w:rsidRPr="000F3DE0">
        <w:rPr>
          <w:rFonts w:hint="eastAsia"/>
        </w:rPr>
        <w:t xml:space="preserve">, whereas </w:t>
      </w:r>
      <w:r w:rsidRPr="000F3DE0">
        <w:t xml:space="preserve">prioritizing </w:t>
      </w:r>
      <w:r w:rsidR="00556B33" w:rsidRPr="000F3DE0">
        <w:rPr>
          <w:rFonts w:hint="eastAsia"/>
        </w:rPr>
        <w:t xml:space="preserve">those with </w:t>
      </w:r>
      <w:r w:rsidRPr="000F3DE0">
        <w:t>high</w:t>
      </w:r>
      <w:r w:rsidR="00556B33" w:rsidRPr="000F3DE0">
        <w:rPr>
          <w:rFonts w:hint="eastAsia"/>
        </w:rPr>
        <w:t xml:space="preserve">er </w:t>
      </w:r>
      <w:r w:rsidRPr="000F3DE0">
        <w:t>attack</w:t>
      </w:r>
      <w:r w:rsidR="00556B33" w:rsidRPr="000F3DE0">
        <w:rPr>
          <w:rFonts w:hint="eastAsia"/>
        </w:rPr>
        <w:t xml:space="preserve"> </w:t>
      </w:r>
      <w:r w:rsidRPr="000F3DE0">
        <w:t xml:space="preserve">rate </w:t>
      </w:r>
      <w:r w:rsidR="00556B33" w:rsidRPr="000F3DE0">
        <w:rPr>
          <w:rFonts w:hint="eastAsia"/>
        </w:rPr>
        <w:t xml:space="preserve">increased it </w:t>
      </w:r>
      <w:r w:rsidRPr="000F3DE0">
        <w:t>(</w:t>
      </w:r>
      <w:r w:rsidR="007B443F" w:rsidRPr="000F3DE0">
        <w:t>776</w:t>
      </w:r>
      <w:r w:rsidR="007B443F" w:rsidRPr="000F3DE0">
        <w:rPr>
          <w:rFonts w:hint="eastAsia"/>
        </w:rPr>
        <w:t xml:space="preserve"> [IQR: </w:t>
      </w:r>
      <w:r w:rsidR="007B443F" w:rsidRPr="000F3DE0">
        <w:t xml:space="preserve">     769</w:t>
      </w:r>
      <w:r w:rsidR="00334E7B" w:rsidRPr="000F3DE0">
        <w:t>–</w:t>
      </w:r>
      <w:r w:rsidR="007B443F" w:rsidRPr="000F3DE0">
        <w:t>785</w:t>
      </w:r>
      <w:r w:rsidR="007B443F" w:rsidRPr="000F3DE0">
        <w:rPr>
          <w:rFonts w:hint="eastAsia"/>
        </w:rPr>
        <w:t>]</w:t>
      </w:r>
      <w:r w:rsidR="00556B33" w:rsidRPr="000F3DE0">
        <w:rPr>
          <w:rFonts w:hint="eastAsia"/>
        </w:rPr>
        <w:t xml:space="preserve">), reflecting </w:t>
      </w:r>
      <w:r w:rsidR="007B443F" w:rsidRPr="000F3DE0">
        <w:rPr>
          <w:rFonts w:hint="eastAsia"/>
        </w:rPr>
        <w:t xml:space="preserve">the tendency of high-attack-rate </w:t>
      </w:r>
      <w:r w:rsidR="00556B33" w:rsidRPr="000F3DE0">
        <w:rPr>
          <w:rFonts w:hint="eastAsia"/>
        </w:rPr>
        <w:t xml:space="preserve">outbreaks </w:t>
      </w:r>
      <w:r w:rsidR="007B443F" w:rsidRPr="000F3DE0">
        <w:rPr>
          <w:rFonts w:hint="eastAsia"/>
        </w:rPr>
        <w:t>to be</w:t>
      </w:r>
      <w:r w:rsidR="00556B33" w:rsidRPr="000F3DE0">
        <w:rPr>
          <w:rFonts w:hint="eastAsia"/>
        </w:rPr>
        <w:t xml:space="preserve"> smaller</w:t>
      </w:r>
      <w:r w:rsidRPr="000F3DE0">
        <w:rPr>
          <w:rFonts w:hint="eastAsia"/>
        </w:rPr>
        <w:t xml:space="preserve"> </w:t>
      </w:r>
      <w:r w:rsidR="00C13DB7" w:rsidRPr="000F3DE0">
        <w:rPr>
          <w:rFonts w:hint="eastAsia"/>
        </w:rPr>
        <w:t>(</w:t>
      </w:r>
      <w:r w:rsidR="00C13DB7" w:rsidRPr="000F3DE0">
        <w:rPr>
          <w:rFonts w:hint="eastAsia"/>
          <w:b/>
          <w:bCs/>
        </w:rPr>
        <w:t>Figure 4A</w:t>
      </w:r>
      <w:r w:rsidR="00C13DB7" w:rsidRPr="000F3DE0">
        <w:rPr>
          <w:rFonts w:hint="eastAsia"/>
        </w:rPr>
        <w:t xml:space="preserve">). </w:t>
      </w:r>
      <w:r w:rsidRPr="000F3DE0">
        <w:t>Total cases averted increased with both the number of doses deployed and prioritization (</w:t>
      </w:r>
      <w:r w:rsidRPr="000F3DE0">
        <w:rPr>
          <w:b/>
          <w:bCs/>
        </w:rPr>
        <w:t>Figure 4B</w:t>
      </w:r>
      <w:r w:rsidRPr="000F3DE0">
        <w:t xml:space="preserve">). </w:t>
      </w:r>
      <w:r w:rsidR="007B443F" w:rsidRPr="000F3DE0">
        <w:rPr>
          <w:rFonts w:hint="eastAsia"/>
        </w:rPr>
        <w:t>For ORIs implemented in week</w:t>
      </w:r>
      <w:r w:rsidRPr="000F3DE0">
        <w:t xml:space="preserve"> 9, the median number of cases averted </w:t>
      </w:r>
      <w:r w:rsidR="00FA0A18" w:rsidRPr="000F3DE0">
        <w:rPr>
          <w:rFonts w:hint="eastAsia"/>
        </w:rPr>
        <w:t xml:space="preserve">per 200 million doses </w:t>
      </w:r>
      <w:r w:rsidR="00556B33" w:rsidRPr="000F3DE0">
        <w:rPr>
          <w:rFonts w:hint="eastAsia"/>
        </w:rPr>
        <w:t>was</w:t>
      </w:r>
      <w:r w:rsidRPr="000F3DE0">
        <w:t xml:space="preserve"> </w:t>
      </w:r>
      <w:r w:rsidR="00FA0A18" w:rsidRPr="000F3DE0">
        <w:t>72,362 [IQR: 66,407</w:t>
      </w:r>
      <w:r w:rsidR="00334E7B" w:rsidRPr="000F3DE0">
        <w:t>–</w:t>
      </w:r>
      <w:r w:rsidR="00FA0A18" w:rsidRPr="000F3DE0">
        <w:t>79,326]</w:t>
      </w:r>
      <w:r w:rsidR="00FA0A18" w:rsidRPr="000F3DE0">
        <w:rPr>
          <w:rFonts w:hint="eastAsia"/>
        </w:rPr>
        <w:t xml:space="preserve"> </w:t>
      </w:r>
      <w:r w:rsidRPr="000F3DE0">
        <w:t xml:space="preserve">under random targeting, compared with </w:t>
      </w:r>
      <w:r w:rsidR="00FA0A18" w:rsidRPr="000F3DE0">
        <w:t>89,347 [IQR: 83,640 - 95,170]</w:t>
      </w:r>
      <w:r w:rsidRPr="000F3DE0">
        <w:t xml:space="preserve">, </w:t>
      </w:r>
      <w:r w:rsidR="00FA0A18" w:rsidRPr="000F3DE0">
        <w:t>96,929 [IQR: 91,991</w:t>
      </w:r>
      <w:r w:rsidR="00334E7B" w:rsidRPr="000F3DE0">
        <w:t>–</w:t>
      </w:r>
      <w:r w:rsidR="00FA0A18" w:rsidRPr="000F3DE0">
        <w:t>104,011]</w:t>
      </w:r>
      <w:r w:rsidRPr="000F3DE0">
        <w:t xml:space="preserve">, and </w:t>
      </w:r>
      <w:r w:rsidR="00FA0A18" w:rsidRPr="000F3DE0">
        <w:t>156,732 [IQR: 154,407</w:t>
      </w:r>
      <w:r w:rsidR="00334E7B" w:rsidRPr="000F3DE0">
        <w:t>–</w:t>
      </w:r>
      <w:r w:rsidR="00FA0A18" w:rsidRPr="000F3DE0">
        <w:t>158,981]</w:t>
      </w:r>
      <w:r w:rsidR="00FA0A18" w:rsidRPr="000F3DE0">
        <w:rPr>
          <w:rFonts w:hint="eastAsia"/>
        </w:rPr>
        <w:t xml:space="preserve"> </w:t>
      </w:r>
      <w:r w:rsidRPr="000F3DE0">
        <w:t xml:space="preserve">when prioritizing </w:t>
      </w:r>
      <w:r w:rsidR="00026847" w:rsidRPr="000F3DE0">
        <w:rPr>
          <w:rFonts w:hint="eastAsia"/>
        </w:rPr>
        <w:t xml:space="preserve">by outbreak </w:t>
      </w:r>
      <w:r w:rsidRPr="000F3DE0">
        <w:t xml:space="preserve">size, </w:t>
      </w:r>
      <w:r w:rsidR="00026847" w:rsidRPr="000F3DE0">
        <w:rPr>
          <w:rFonts w:hint="eastAsia"/>
        </w:rPr>
        <w:t>d</w:t>
      </w:r>
      <w:r w:rsidRPr="000F3DE0">
        <w:t xml:space="preserve">uration, and </w:t>
      </w:r>
      <w:r w:rsidR="00026847" w:rsidRPr="000F3DE0">
        <w:rPr>
          <w:rFonts w:hint="eastAsia"/>
        </w:rPr>
        <w:t>attack rate,</w:t>
      </w:r>
      <w:r w:rsidRPr="000F3DE0">
        <w:t xml:space="preserve"> respectively. When </w:t>
      </w:r>
      <w:r w:rsidRPr="000F3DE0">
        <w:lastRenderedPageBreak/>
        <w:t xml:space="preserve">the delay was shortened to 1 week, the corresponding </w:t>
      </w:r>
      <w:r w:rsidR="00026847" w:rsidRPr="000F3DE0">
        <w:rPr>
          <w:rFonts w:hint="eastAsia"/>
        </w:rPr>
        <w:t>medians</w:t>
      </w:r>
      <w:r w:rsidRPr="000F3DE0">
        <w:t xml:space="preserve"> increased to </w:t>
      </w:r>
      <w:r w:rsidR="00FA0A18" w:rsidRPr="000F3DE0">
        <w:rPr>
          <w:lang w:val="en-US"/>
        </w:rPr>
        <w:t>200,283</w:t>
      </w:r>
      <w:r w:rsidRPr="000F3DE0">
        <w:t xml:space="preserve">, </w:t>
      </w:r>
      <w:r w:rsidR="00FA0A18" w:rsidRPr="000F3DE0">
        <w:rPr>
          <w:lang w:val="en-US"/>
        </w:rPr>
        <w:t>247,062</w:t>
      </w:r>
      <w:r w:rsidR="00FA0A18" w:rsidRPr="000F3DE0">
        <w:rPr>
          <w:rFonts w:hint="eastAsia"/>
          <w:lang w:val="en-US"/>
        </w:rPr>
        <w:t>,</w:t>
      </w:r>
      <w:r w:rsidRPr="000F3DE0">
        <w:t xml:space="preserve"> </w:t>
      </w:r>
      <w:r w:rsidR="00FA0A18" w:rsidRPr="000F3DE0">
        <w:t>260,528</w:t>
      </w:r>
      <w:r w:rsidR="00026847" w:rsidRPr="000F3DE0">
        <w:rPr>
          <w:rFonts w:hint="eastAsia"/>
        </w:rPr>
        <w:t>,</w:t>
      </w:r>
      <w:r w:rsidRPr="000F3DE0">
        <w:t xml:space="preserve"> and </w:t>
      </w:r>
      <w:r w:rsidR="00FA0A18" w:rsidRPr="000F3DE0">
        <w:t>422,804</w:t>
      </w:r>
      <w:r w:rsidR="00EB6FDC" w:rsidRPr="000F3DE0">
        <w:rPr>
          <w:rFonts w:hint="eastAsia"/>
        </w:rPr>
        <w:t>, respectively</w:t>
      </w:r>
      <w:r w:rsidRPr="000F3DE0">
        <w:t>.</w:t>
      </w:r>
    </w:p>
    <w:p w14:paraId="7E3F32B1" w14:textId="200D4B76" w:rsidR="004D4BFD" w:rsidRPr="000F3DE0" w:rsidRDefault="004D4BFD" w:rsidP="004D4BFD">
      <w:pPr>
        <w:pStyle w:val="Heading4"/>
      </w:pPr>
      <w:r w:rsidRPr="000F3DE0">
        <w:t>Efficiency and cost</w:t>
      </w:r>
      <w:r w:rsidRPr="000F3DE0">
        <w:rPr>
          <w:rFonts w:hint="eastAsia"/>
        </w:rPr>
        <w:t xml:space="preserve"> effectiveness</w:t>
      </w:r>
      <w:r w:rsidR="007E6768" w:rsidRPr="000F3DE0">
        <w:rPr>
          <w:rFonts w:hint="eastAsia"/>
        </w:rPr>
        <w:t xml:space="preserve"> across campaign timing, OCV doses, and prioritization</w:t>
      </w:r>
    </w:p>
    <w:p w14:paraId="6313F36B" w14:textId="444FA905" w:rsidR="007E6768" w:rsidRPr="000F3DE0" w:rsidRDefault="00910DA0" w:rsidP="00B12ECB">
      <w:r w:rsidRPr="000F3DE0">
        <w:rPr>
          <w:rFonts w:hint="eastAsia"/>
        </w:rPr>
        <w:t>ORI e</w:t>
      </w:r>
      <w:r w:rsidR="007604A7" w:rsidRPr="000F3DE0">
        <w:rPr>
          <w:rFonts w:hint="eastAsia"/>
        </w:rPr>
        <w:t>fficiency</w:t>
      </w:r>
      <w:r w:rsidRPr="000F3DE0">
        <w:rPr>
          <w:rFonts w:hint="eastAsia"/>
        </w:rPr>
        <w:t xml:space="preserve"> varied widely</w:t>
      </w:r>
      <w:r w:rsidR="007604A7" w:rsidRPr="000F3DE0">
        <w:rPr>
          <w:rFonts w:hint="eastAsia"/>
        </w:rPr>
        <w:t xml:space="preserve"> at low vaccine supply (</w:t>
      </w:r>
      <w:r w:rsidRPr="000F3DE0">
        <w:rPr>
          <w:rFonts w:hint="eastAsia"/>
        </w:rPr>
        <w:t xml:space="preserve">&lt;= </w:t>
      </w:r>
      <w:r w:rsidR="007604A7" w:rsidRPr="000F3DE0">
        <w:rPr>
          <w:rFonts w:hint="eastAsia"/>
        </w:rPr>
        <w:t xml:space="preserve">200,000 doses) but converged </w:t>
      </w:r>
      <w:r w:rsidRPr="000F3DE0">
        <w:rPr>
          <w:rFonts w:hint="eastAsia"/>
        </w:rPr>
        <w:t>as supply increased</w:t>
      </w:r>
      <w:r w:rsidR="007604A7" w:rsidRPr="000F3DE0">
        <w:rPr>
          <w:rFonts w:hint="eastAsia"/>
        </w:rPr>
        <w:t xml:space="preserve"> (</w:t>
      </w:r>
      <w:r w:rsidR="007604A7" w:rsidRPr="000F3DE0">
        <w:rPr>
          <w:rFonts w:hint="eastAsia"/>
          <w:b/>
          <w:bCs/>
        </w:rPr>
        <w:t>Figure 4C</w:t>
      </w:r>
      <w:r w:rsidR="007604A7" w:rsidRPr="000F3DE0">
        <w:rPr>
          <w:rFonts w:hint="eastAsia"/>
        </w:rPr>
        <w:t xml:space="preserve">). </w:t>
      </w:r>
      <w:r w:rsidRPr="000F3DE0">
        <w:rPr>
          <w:rFonts w:hint="eastAsia"/>
        </w:rPr>
        <w:t>T</w:t>
      </w:r>
      <w:r w:rsidR="007604A7" w:rsidRPr="000F3DE0">
        <w:rPr>
          <w:rFonts w:hint="eastAsia"/>
        </w:rPr>
        <w:t>argeting high-</w:t>
      </w:r>
      <w:r w:rsidRPr="000F3DE0">
        <w:rPr>
          <w:rFonts w:hint="eastAsia"/>
        </w:rPr>
        <w:t>attack-rate</w:t>
      </w:r>
      <w:r w:rsidR="007604A7" w:rsidRPr="000F3DE0">
        <w:rPr>
          <w:rFonts w:hint="eastAsia"/>
        </w:rPr>
        <w:t xml:space="preserve"> outbreaks consistently </w:t>
      </w:r>
      <w:r w:rsidRPr="000F3DE0">
        <w:rPr>
          <w:rFonts w:hint="eastAsia"/>
        </w:rPr>
        <w:t>achieved the greatest</w:t>
      </w:r>
      <w:r w:rsidR="007604A7" w:rsidRPr="000F3DE0">
        <w:t xml:space="preserve"> efficiency, exceeding 2 cases averted per 1,000 doses </w:t>
      </w:r>
      <w:r w:rsidRPr="000F3DE0">
        <w:rPr>
          <w:rFonts w:hint="eastAsia"/>
        </w:rPr>
        <w:t xml:space="preserve">for </w:t>
      </w:r>
      <w:r w:rsidR="007E6768" w:rsidRPr="000F3DE0">
        <w:rPr>
          <w:rFonts w:hint="eastAsia"/>
        </w:rPr>
        <w:t xml:space="preserve">week-1 </w:t>
      </w:r>
      <w:r w:rsidRPr="000F3DE0">
        <w:rPr>
          <w:rFonts w:hint="eastAsia"/>
        </w:rPr>
        <w:t xml:space="preserve">ORIs </w:t>
      </w:r>
      <w:r w:rsidR="007604A7" w:rsidRPr="000F3DE0">
        <w:t xml:space="preserve">and </w:t>
      </w:r>
      <w:r w:rsidR="00507442" w:rsidRPr="000F3DE0">
        <w:rPr>
          <w:rFonts w:hint="eastAsia"/>
        </w:rPr>
        <w:t xml:space="preserve">a bit lower than </w:t>
      </w:r>
      <w:r w:rsidR="007604A7" w:rsidRPr="000F3DE0">
        <w:t xml:space="preserve">1 case per 1,000 doses </w:t>
      </w:r>
      <w:r w:rsidRPr="000F3DE0">
        <w:rPr>
          <w:rFonts w:hint="eastAsia"/>
        </w:rPr>
        <w:t xml:space="preserve">for </w:t>
      </w:r>
      <w:r w:rsidR="007604A7" w:rsidRPr="000F3DE0">
        <w:t>week</w:t>
      </w:r>
      <w:r w:rsidR="007E6768" w:rsidRPr="000F3DE0">
        <w:rPr>
          <w:rFonts w:hint="eastAsia"/>
        </w:rPr>
        <w:t>-</w:t>
      </w:r>
      <w:r w:rsidRPr="000F3DE0">
        <w:rPr>
          <w:rFonts w:hint="eastAsia"/>
        </w:rPr>
        <w:t>9</w:t>
      </w:r>
      <w:r w:rsidR="007E6768" w:rsidRPr="000F3DE0">
        <w:rPr>
          <w:rFonts w:hint="eastAsia"/>
        </w:rPr>
        <w:t xml:space="preserve"> ORIs</w:t>
      </w:r>
      <w:r w:rsidR="007604A7" w:rsidRPr="000F3DE0">
        <w:t xml:space="preserve">, while other </w:t>
      </w:r>
      <w:r w:rsidR="007E6768" w:rsidRPr="000F3DE0">
        <w:rPr>
          <w:rFonts w:hint="eastAsia"/>
        </w:rPr>
        <w:t xml:space="preserve">targeting </w:t>
      </w:r>
      <w:r w:rsidR="007604A7" w:rsidRPr="000F3DE0">
        <w:t>strategies remained lower. The pattern for DALYs averted per 1,000 doses</w:t>
      </w:r>
      <w:r w:rsidR="007E6768" w:rsidRPr="000F3DE0">
        <w:rPr>
          <w:rFonts w:hint="eastAsia"/>
        </w:rPr>
        <w:t xml:space="preserve"> </w:t>
      </w:r>
      <w:r w:rsidR="007604A7" w:rsidRPr="000F3DE0">
        <w:t>mirrored that of cases averted</w:t>
      </w:r>
      <w:r w:rsidR="007E6768" w:rsidRPr="000F3DE0">
        <w:rPr>
          <w:rFonts w:hint="eastAsia"/>
        </w:rPr>
        <w:t xml:space="preserve"> per 1,000 doses, though </w:t>
      </w:r>
      <w:r w:rsidR="007604A7" w:rsidRPr="000F3DE0">
        <w:t>with smaller magnitude—approximately 0.6 for high-</w:t>
      </w:r>
      <w:r w:rsidRPr="000F3DE0">
        <w:rPr>
          <w:rFonts w:hint="eastAsia"/>
        </w:rPr>
        <w:t>attack-rate</w:t>
      </w:r>
      <w:r w:rsidR="007604A7" w:rsidRPr="000F3DE0">
        <w:t xml:space="preserve"> targeting and 0.3–0.4 for other </w:t>
      </w:r>
      <w:r w:rsidR="00507442" w:rsidRPr="000F3DE0">
        <w:rPr>
          <w:rFonts w:hint="eastAsia"/>
        </w:rPr>
        <w:t xml:space="preserve">targeting </w:t>
      </w:r>
      <w:r w:rsidR="007604A7" w:rsidRPr="000F3DE0">
        <w:t xml:space="preserve">strategies </w:t>
      </w:r>
      <w:r w:rsidR="00507442" w:rsidRPr="000F3DE0">
        <w:rPr>
          <w:rFonts w:hint="eastAsia"/>
        </w:rPr>
        <w:t xml:space="preserve">for week 1 ORIs </w:t>
      </w:r>
      <w:r w:rsidR="007604A7" w:rsidRPr="000F3DE0">
        <w:t>(</w:t>
      </w:r>
      <w:r w:rsidR="007604A7" w:rsidRPr="000F3DE0">
        <w:rPr>
          <w:b/>
          <w:bCs/>
        </w:rPr>
        <w:t>Figure 4D</w:t>
      </w:r>
      <w:r w:rsidR="007604A7" w:rsidRPr="000F3DE0">
        <w:t>).</w:t>
      </w:r>
      <w:r w:rsidR="007604A7" w:rsidRPr="000F3DE0">
        <w:rPr>
          <w:rFonts w:hint="eastAsia"/>
        </w:rPr>
        <w:t xml:space="preserve"> </w:t>
      </w:r>
    </w:p>
    <w:p w14:paraId="11C14B98" w14:textId="77777777" w:rsidR="007E6768" w:rsidRPr="000F3DE0" w:rsidRDefault="007E6768" w:rsidP="00B12ECB"/>
    <w:p w14:paraId="7273A600" w14:textId="7C033209" w:rsidR="00022A7C" w:rsidRPr="000F3DE0" w:rsidRDefault="00210BF4" w:rsidP="00B12ECB">
      <w:pPr>
        <w:rPr>
          <w:lang w:val="en-US"/>
        </w:rPr>
      </w:pPr>
      <w:r w:rsidRPr="000F3DE0">
        <w:rPr>
          <w:rFonts w:hint="eastAsia"/>
          <w:lang w:val="en-US"/>
        </w:rPr>
        <w:t>Cost effectiveness</w:t>
      </w:r>
      <w:r w:rsidR="007604A7" w:rsidRPr="000F3DE0">
        <w:rPr>
          <w:lang w:val="en-US"/>
        </w:rPr>
        <w:t xml:space="preserve"> improved </w:t>
      </w:r>
      <w:r w:rsidRPr="000F3DE0">
        <w:rPr>
          <w:rFonts w:hint="eastAsia"/>
          <w:lang w:val="en-US"/>
        </w:rPr>
        <w:t xml:space="preserve">both </w:t>
      </w:r>
      <w:r w:rsidR="007604A7" w:rsidRPr="000F3DE0">
        <w:rPr>
          <w:lang w:val="en-US"/>
        </w:rPr>
        <w:t>with both shorter delays and target</w:t>
      </w:r>
      <w:r w:rsidR="0026488B" w:rsidRPr="000F3DE0">
        <w:rPr>
          <w:rFonts w:hint="eastAsia"/>
          <w:lang w:val="en-US"/>
        </w:rPr>
        <w:t>ed deployment (</w:t>
      </w:r>
      <w:r w:rsidR="0026488B" w:rsidRPr="000F3DE0">
        <w:rPr>
          <w:rFonts w:hint="eastAsia"/>
          <w:b/>
          <w:bCs/>
          <w:lang w:val="en-US"/>
        </w:rPr>
        <w:t>Figures 4E-F</w:t>
      </w:r>
      <w:r w:rsidR="0026488B" w:rsidRPr="000F3DE0">
        <w:rPr>
          <w:rFonts w:hint="eastAsia"/>
          <w:lang w:val="en-US"/>
        </w:rPr>
        <w:t>)</w:t>
      </w:r>
      <w:r w:rsidR="007604A7" w:rsidRPr="000F3DE0">
        <w:rPr>
          <w:lang w:val="en-US"/>
        </w:rPr>
        <w:t xml:space="preserve">. The cost per case averted </w:t>
      </w:r>
      <w:r w:rsidR="0026488B" w:rsidRPr="000F3DE0">
        <w:rPr>
          <w:rFonts w:hint="eastAsia"/>
          <w:lang w:val="en-US"/>
        </w:rPr>
        <w:t>decreased</w:t>
      </w:r>
      <w:r w:rsidR="007604A7" w:rsidRPr="000F3DE0">
        <w:rPr>
          <w:lang w:val="en-US"/>
        </w:rPr>
        <w:t xml:space="preserve"> from US$</w:t>
      </w:r>
      <w:r w:rsidR="008F6A4D" w:rsidRPr="000F3DE0">
        <w:rPr>
          <w:rFonts w:hint="eastAsia"/>
          <w:lang w:val="en-US"/>
        </w:rPr>
        <w:t xml:space="preserve"> </w:t>
      </w:r>
      <w:r w:rsidR="008F6A4D" w:rsidRPr="000F3DE0">
        <w:rPr>
          <w:lang w:val="en-US"/>
        </w:rPr>
        <w:t>8,352 [IQR: 7,641</w:t>
      </w:r>
      <w:r w:rsidR="00334E7B" w:rsidRPr="000F3DE0">
        <w:t>–</w:t>
      </w:r>
      <w:r w:rsidR="008F6A4D" w:rsidRPr="000F3DE0">
        <w:rPr>
          <w:lang w:val="en-US"/>
        </w:rPr>
        <w:t xml:space="preserve">9,140] </w:t>
      </w:r>
      <w:r w:rsidR="007604A7" w:rsidRPr="000F3DE0">
        <w:rPr>
          <w:lang w:val="en-US"/>
        </w:rPr>
        <w:t>under random targeting to US$</w:t>
      </w:r>
      <w:r w:rsidR="008F6A4D" w:rsidRPr="000F3DE0">
        <w:rPr>
          <w:rFonts w:hint="eastAsia"/>
          <w:lang w:val="en-US"/>
        </w:rPr>
        <w:t xml:space="preserve"> </w:t>
      </w:r>
      <w:r w:rsidR="008F6A4D" w:rsidRPr="000F3DE0">
        <w:rPr>
          <w:lang w:val="en-US"/>
        </w:rPr>
        <w:t>4,298 [IQR: 4,237</w:t>
      </w:r>
      <w:r w:rsidR="00334E7B" w:rsidRPr="000F3DE0">
        <w:t>–</w:t>
      </w:r>
      <w:r w:rsidR="008F6A4D" w:rsidRPr="000F3DE0">
        <w:rPr>
          <w:lang w:val="en-US"/>
        </w:rPr>
        <w:t xml:space="preserve">4,368] </w:t>
      </w:r>
      <w:r w:rsidR="007604A7" w:rsidRPr="000F3DE0">
        <w:rPr>
          <w:lang w:val="en-US"/>
        </w:rPr>
        <w:t>when high-</w:t>
      </w:r>
      <w:r w:rsidRPr="000F3DE0">
        <w:rPr>
          <w:rFonts w:hint="eastAsia"/>
          <w:lang w:val="en-US"/>
        </w:rPr>
        <w:t xml:space="preserve">attack-rate </w:t>
      </w:r>
      <w:r w:rsidR="007604A7" w:rsidRPr="000F3DE0">
        <w:rPr>
          <w:lang w:val="en-US"/>
        </w:rPr>
        <w:t xml:space="preserve">outbreaks were prioritized with </w:t>
      </w:r>
      <w:r w:rsidR="0026488B" w:rsidRPr="000F3DE0">
        <w:rPr>
          <w:rFonts w:hint="eastAsia"/>
          <w:lang w:val="en-US"/>
        </w:rPr>
        <w:t xml:space="preserve">week-9 </w:t>
      </w:r>
      <w:r w:rsidRPr="000F3DE0">
        <w:rPr>
          <w:rFonts w:hint="eastAsia"/>
          <w:lang w:val="en-US"/>
        </w:rPr>
        <w:t>ORIs</w:t>
      </w:r>
      <w:r w:rsidR="007604A7" w:rsidRPr="000F3DE0">
        <w:rPr>
          <w:lang w:val="en-US"/>
        </w:rPr>
        <w:t>, and further to US$</w:t>
      </w:r>
      <w:r w:rsidR="008F6A4D" w:rsidRPr="000F3DE0">
        <w:rPr>
          <w:rFonts w:hint="eastAsia"/>
          <w:lang w:val="en-US"/>
        </w:rPr>
        <w:t xml:space="preserve"> </w:t>
      </w:r>
      <w:r w:rsidR="008F6A4D" w:rsidRPr="000F3DE0">
        <w:rPr>
          <w:lang w:val="en-US"/>
        </w:rPr>
        <w:t>3,410 [IQR: 3,173</w:t>
      </w:r>
      <w:r w:rsidR="00334E7B" w:rsidRPr="000F3DE0">
        <w:t>–</w:t>
      </w:r>
      <w:r w:rsidR="008F6A4D" w:rsidRPr="000F3DE0">
        <w:rPr>
          <w:lang w:val="en-US"/>
        </w:rPr>
        <w:t xml:space="preserve">3,615] </w:t>
      </w:r>
      <w:r w:rsidR="007604A7" w:rsidRPr="000F3DE0">
        <w:rPr>
          <w:lang w:val="en-US"/>
        </w:rPr>
        <w:t>and US$</w:t>
      </w:r>
      <w:r w:rsidR="008F6A4D" w:rsidRPr="000F3DE0">
        <w:rPr>
          <w:rFonts w:hint="eastAsia"/>
          <w:lang w:val="en-US"/>
        </w:rPr>
        <w:t xml:space="preserve"> </w:t>
      </w:r>
      <w:r w:rsidR="008F6A4D" w:rsidRPr="000F3DE0">
        <w:rPr>
          <w:lang w:val="en-US"/>
        </w:rPr>
        <w:t>1,340 [IQR: 1,321</w:t>
      </w:r>
      <w:r w:rsidR="00334E7B" w:rsidRPr="000F3DE0">
        <w:t>–</w:t>
      </w:r>
      <w:r w:rsidR="008F6A4D" w:rsidRPr="000F3DE0">
        <w:rPr>
          <w:lang w:val="en-US"/>
        </w:rPr>
        <w:t>1,362]</w:t>
      </w:r>
      <w:r w:rsidR="008F6A4D" w:rsidRPr="000F3DE0">
        <w:rPr>
          <w:rFonts w:hint="eastAsia"/>
          <w:lang w:val="en-US"/>
        </w:rPr>
        <w:t xml:space="preserve"> </w:t>
      </w:r>
      <w:r w:rsidR="007604A7" w:rsidRPr="000F3DE0">
        <w:rPr>
          <w:lang w:val="en-US"/>
        </w:rPr>
        <w:t>for random and high-</w:t>
      </w:r>
      <w:r w:rsidRPr="000F3DE0">
        <w:rPr>
          <w:rFonts w:hint="eastAsia"/>
          <w:lang w:val="en-US"/>
        </w:rPr>
        <w:t>attack-rate</w:t>
      </w:r>
      <w:r w:rsidR="007604A7" w:rsidRPr="000F3DE0">
        <w:rPr>
          <w:lang w:val="en-US"/>
        </w:rPr>
        <w:t xml:space="preserve"> targeting, respectively</w:t>
      </w:r>
      <w:r w:rsidRPr="000F3DE0">
        <w:rPr>
          <w:rFonts w:hint="eastAsia"/>
          <w:lang w:val="en-US"/>
        </w:rPr>
        <w:t xml:space="preserve">, </w:t>
      </w:r>
      <w:r w:rsidR="0026488B" w:rsidRPr="000F3DE0">
        <w:rPr>
          <w:rFonts w:hint="eastAsia"/>
          <w:lang w:val="en-US"/>
        </w:rPr>
        <w:t>with</w:t>
      </w:r>
      <w:r w:rsidRPr="000F3DE0">
        <w:rPr>
          <w:rFonts w:hint="eastAsia"/>
          <w:lang w:val="en-US"/>
        </w:rPr>
        <w:t xml:space="preserve"> </w:t>
      </w:r>
      <w:r w:rsidR="0026488B" w:rsidRPr="000F3DE0">
        <w:rPr>
          <w:rFonts w:hint="eastAsia"/>
          <w:lang w:val="en-US"/>
        </w:rPr>
        <w:t xml:space="preserve">week-1 </w:t>
      </w:r>
      <w:r w:rsidRPr="000F3DE0">
        <w:rPr>
          <w:rFonts w:hint="eastAsia"/>
          <w:lang w:val="en-US"/>
        </w:rPr>
        <w:t xml:space="preserve">ORIs </w:t>
      </w:r>
      <w:r w:rsidR="007604A7" w:rsidRPr="000F3DE0">
        <w:rPr>
          <w:lang w:val="en-US"/>
        </w:rPr>
        <w:t>(</w:t>
      </w:r>
      <w:r w:rsidR="007604A7" w:rsidRPr="000F3DE0">
        <w:rPr>
          <w:b/>
          <w:bCs/>
          <w:lang w:val="en-US"/>
        </w:rPr>
        <w:t>Figure 4E</w:t>
      </w:r>
      <w:r w:rsidR="007604A7" w:rsidRPr="000F3DE0">
        <w:rPr>
          <w:lang w:val="en-US"/>
        </w:rPr>
        <w:t xml:space="preserve">). Similarly, cost per DALY averted </w:t>
      </w:r>
      <w:r w:rsidR="0026488B" w:rsidRPr="000F3DE0">
        <w:rPr>
          <w:rFonts w:hint="eastAsia"/>
          <w:lang w:val="en-US"/>
        </w:rPr>
        <w:t>declined</w:t>
      </w:r>
      <w:r w:rsidR="007604A7" w:rsidRPr="000F3DE0">
        <w:rPr>
          <w:lang w:val="en-US"/>
        </w:rPr>
        <w:t xml:space="preserve"> from US$</w:t>
      </w:r>
      <w:r w:rsidR="00D13F64" w:rsidRPr="000F3DE0">
        <w:rPr>
          <w:rFonts w:hint="eastAsia"/>
          <w:lang w:val="en-US"/>
        </w:rPr>
        <w:t xml:space="preserve"> </w:t>
      </w:r>
      <w:r w:rsidR="00D13F64" w:rsidRPr="000F3DE0">
        <w:rPr>
          <w:lang w:val="en-US"/>
        </w:rPr>
        <w:t>31,157 [IQR: 28,533-34,696]</w:t>
      </w:r>
      <w:r w:rsidR="00D13F64" w:rsidRPr="000F3DE0">
        <w:rPr>
          <w:rFonts w:hint="eastAsia"/>
          <w:lang w:val="en-US"/>
        </w:rPr>
        <w:t xml:space="preserve"> </w:t>
      </w:r>
      <w:r w:rsidR="007604A7" w:rsidRPr="000F3DE0">
        <w:rPr>
          <w:lang w:val="en-US"/>
        </w:rPr>
        <w:t>to US$</w:t>
      </w:r>
      <w:r w:rsidR="00D13F64" w:rsidRPr="000F3DE0">
        <w:rPr>
          <w:rFonts w:hint="eastAsia"/>
          <w:lang w:val="en-US"/>
        </w:rPr>
        <w:t xml:space="preserve"> </w:t>
      </w:r>
      <w:r w:rsidR="00D13F64" w:rsidRPr="000F3DE0">
        <w:rPr>
          <w:lang w:val="en-US"/>
        </w:rPr>
        <w:t>16,465 [IQR: 16,205</w:t>
      </w:r>
      <w:r w:rsidR="00334E7B" w:rsidRPr="000F3DE0">
        <w:t>–</w:t>
      </w:r>
      <w:r w:rsidR="00D13F64" w:rsidRPr="000F3DE0">
        <w:rPr>
          <w:lang w:val="en-US"/>
        </w:rPr>
        <w:t>16,752]</w:t>
      </w:r>
      <w:r w:rsidR="00D13F64" w:rsidRPr="000F3DE0">
        <w:rPr>
          <w:rFonts w:hint="eastAsia"/>
          <w:lang w:val="en-US"/>
        </w:rPr>
        <w:t xml:space="preserve"> </w:t>
      </w:r>
      <w:r w:rsidRPr="000F3DE0">
        <w:rPr>
          <w:rFonts w:hint="eastAsia"/>
          <w:lang w:val="en-US"/>
        </w:rPr>
        <w:t xml:space="preserve">for </w:t>
      </w:r>
      <w:r w:rsidR="0026488B" w:rsidRPr="000F3DE0">
        <w:rPr>
          <w:rFonts w:hint="eastAsia"/>
          <w:lang w:val="en-US"/>
        </w:rPr>
        <w:t xml:space="preserve">week-9 </w:t>
      </w:r>
      <w:r w:rsidRPr="000F3DE0">
        <w:rPr>
          <w:rFonts w:hint="eastAsia"/>
          <w:lang w:val="en-US"/>
        </w:rPr>
        <w:t>ORIs</w:t>
      </w:r>
      <w:r w:rsidR="007604A7" w:rsidRPr="000F3DE0">
        <w:rPr>
          <w:lang w:val="en-US"/>
        </w:rPr>
        <w:t>, and from US$</w:t>
      </w:r>
      <w:r w:rsidR="00D13F64" w:rsidRPr="000F3DE0">
        <w:rPr>
          <w:rFonts w:hint="eastAsia"/>
          <w:lang w:val="en-US"/>
        </w:rPr>
        <w:t xml:space="preserve"> </w:t>
      </w:r>
      <w:r w:rsidR="00D13F64" w:rsidRPr="000F3DE0">
        <w:rPr>
          <w:lang w:val="en-US"/>
        </w:rPr>
        <w:t>11,531 [IQR: 10,919</w:t>
      </w:r>
      <w:r w:rsidR="00334E7B" w:rsidRPr="000F3DE0">
        <w:t>–</w:t>
      </w:r>
      <w:r w:rsidR="00D13F64" w:rsidRPr="000F3DE0">
        <w:rPr>
          <w:lang w:val="en-US"/>
        </w:rPr>
        <w:t>12,479]</w:t>
      </w:r>
      <w:r w:rsidR="00D13F64" w:rsidRPr="000F3DE0">
        <w:rPr>
          <w:rFonts w:hint="eastAsia"/>
          <w:lang w:val="en-US"/>
        </w:rPr>
        <w:t xml:space="preserve"> </w:t>
      </w:r>
      <w:r w:rsidR="007604A7" w:rsidRPr="000F3DE0">
        <w:rPr>
          <w:lang w:val="en-US"/>
        </w:rPr>
        <w:t>to US$</w:t>
      </w:r>
      <w:r w:rsidR="00D13F64" w:rsidRPr="000F3DE0">
        <w:rPr>
          <w:rFonts w:hint="eastAsia"/>
          <w:lang w:val="en-US"/>
        </w:rPr>
        <w:t xml:space="preserve"> </w:t>
      </w:r>
      <w:r w:rsidR="00D13F64" w:rsidRPr="000F3DE0">
        <w:rPr>
          <w:lang w:val="en-US"/>
        </w:rPr>
        <w:t>4,688 [IQR: 4,624</w:t>
      </w:r>
      <w:r w:rsidR="00334E7B" w:rsidRPr="000F3DE0">
        <w:t>–</w:t>
      </w:r>
      <w:r w:rsidR="00D13F64" w:rsidRPr="000F3DE0">
        <w:rPr>
          <w:lang w:val="en-US"/>
        </w:rPr>
        <w:t>4,786]</w:t>
      </w:r>
      <w:r w:rsidR="007604A7" w:rsidRPr="000F3DE0">
        <w:rPr>
          <w:lang w:val="en-US"/>
        </w:rPr>
        <w:t xml:space="preserve"> </w:t>
      </w:r>
      <w:r w:rsidR="008F763D" w:rsidRPr="000F3DE0">
        <w:rPr>
          <w:rFonts w:hint="eastAsia"/>
          <w:lang w:val="en-US"/>
        </w:rPr>
        <w:t xml:space="preserve">for </w:t>
      </w:r>
      <w:r w:rsidR="0026488B" w:rsidRPr="000F3DE0">
        <w:rPr>
          <w:rFonts w:hint="eastAsia"/>
          <w:lang w:val="en-US"/>
        </w:rPr>
        <w:t xml:space="preserve">week-1 </w:t>
      </w:r>
      <w:r w:rsidR="008F763D" w:rsidRPr="000F3DE0">
        <w:rPr>
          <w:rFonts w:hint="eastAsia"/>
          <w:lang w:val="en-US"/>
        </w:rPr>
        <w:t>ORIs</w:t>
      </w:r>
      <w:r w:rsidR="007604A7" w:rsidRPr="000F3DE0">
        <w:rPr>
          <w:lang w:val="en-US"/>
        </w:rPr>
        <w:t xml:space="preserve"> (</w:t>
      </w:r>
      <w:r w:rsidR="007604A7" w:rsidRPr="000F3DE0">
        <w:rPr>
          <w:b/>
          <w:bCs/>
          <w:lang w:val="en-US"/>
        </w:rPr>
        <w:t>Figure 4F</w:t>
      </w:r>
      <w:r w:rsidR="007604A7" w:rsidRPr="000F3DE0">
        <w:rPr>
          <w:lang w:val="en-US"/>
        </w:rPr>
        <w:t>).</w:t>
      </w:r>
      <w:r w:rsidR="007604A7" w:rsidRPr="000F3DE0">
        <w:rPr>
          <w:rFonts w:hint="eastAsia"/>
          <w:lang w:val="en-US"/>
        </w:rPr>
        <w:t xml:space="preserve"> </w:t>
      </w:r>
    </w:p>
    <w:p w14:paraId="0AA52432" w14:textId="71251F4D" w:rsidR="000F26E2" w:rsidRPr="000F3DE0" w:rsidRDefault="0091383D" w:rsidP="00F57F15">
      <w:pPr>
        <w:pStyle w:val="Heading2"/>
      </w:pPr>
      <w:bookmarkStart w:id="30" w:name="_Toc184909209"/>
      <w:r w:rsidRPr="000F3DE0">
        <w:t>Discussion</w:t>
      </w:r>
      <w:bookmarkEnd w:id="30"/>
    </w:p>
    <w:p w14:paraId="5D8FA59E" w14:textId="2A88B8CF" w:rsidR="005935D8" w:rsidRPr="000F3DE0" w:rsidRDefault="00B7051B" w:rsidP="008771FC">
      <w:r w:rsidRPr="000F3DE0">
        <w:t xml:space="preserve">Our study showed the substantial potential of OCVs to reduce the burden of cholera outbreaks, based on modeling of 1,192 outbreaks in sub-Saharan Africa from 2010 to 2020. Timing of ORI was critical: median cases averted declined from 70% with week-1 implementation, halving every 2.6 weeks of delay. We also found that prioritizing outbreaks—especially those with high attack rates—substantially improved ORI efficiency and cost-effectiveness. Finally, while delayed ORIs may appear to have limited impact at </w:t>
      </w:r>
      <w:r w:rsidRPr="000F3DE0">
        <w:lastRenderedPageBreak/>
        <w:t>the level of individual outbreaks, their aggregate effect can be meaningful when larger, longer, or higher-burden outbreaks are included.</w:t>
      </w:r>
    </w:p>
    <w:p w14:paraId="196B7644" w14:textId="77777777" w:rsidR="00B7051B" w:rsidRPr="000F3DE0" w:rsidRDefault="00B7051B" w:rsidP="008771FC"/>
    <w:p w14:paraId="2F387F2F" w14:textId="77777777" w:rsidR="00B7051B" w:rsidRPr="000F3DE0" w:rsidRDefault="00B6138B" w:rsidP="008771FC">
      <w:r w:rsidRPr="000F3DE0">
        <w:rPr>
          <w:rFonts w:hint="eastAsia"/>
        </w:rPr>
        <w:t xml:space="preserve">The </w:t>
      </w:r>
      <w:r w:rsidR="00FD74F2" w:rsidRPr="000F3DE0">
        <w:rPr>
          <w:rFonts w:hint="eastAsia"/>
        </w:rPr>
        <w:t xml:space="preserve">benefit </w:t>
      </w:r>
      <w:r w:rsidR="008771FC" w:rsidRPr="000F3DE0">
        <w:rPr>
          <w:rFonts w:hint="eastAsia"/>
        </w:rPr>
        <w:t xml:space="preserve">of ORI </w:t>
      </w:r>
      <w:r w:rsidRPr="000F3DE0">
        <w:rPr>
          <w:rFonts w:hint="eastAsia"/>
        </w:rPr>
        <w:t xml:space="preserve">varied </w:t>
      </w:r>
      <w:r w:rsidR="00F67B76" w:rsidRPr="000F3DE0">
        <w:rPr>
          <w:rFonts w:hint="eastAsia"/>
        </w:rPr>
        <w:t xml:space="preserve">widely </w:t>
      </w:r>
      <w:r w:rsidR="004268C0" w:rsidRPr="000F3DE0">
        <w:rPr>
          <w:rFonts w:hint="eastAsia"/>
        </w:rPr>
        <w:t xml:space="preserve">across </w:t>
      </w:r>
      <w:r w:rsidR="00F67B76" w:rsidRPr="000F3DE0">
        <w:rPr>
          <w:rFonts w:hint="eastAsia"/>
        </w:rPr>
        <w:t>week</w:t>
      </w:r>
      <w:r w:rsidR="004268C0" w:rsidRPr="000F3DE0">
        <w:rPr>
          <w:rFonts w:hint="eastAsia"/>
        </w:rPr>
        <w:t xml:space="preserve">s of delay, with </w:t>
      </w:r>
      <w:r w:rsidR="004268C0" w:rsidRPr="000F3DE0">
        <w:t xml:space="preserve">percentage </w:t>
      </w:r>
      <w:r w:rsidR="004268C0" w:rsidRPr="000F3DE0">
        <w:rPr>
          <w:rFonts w:hint="eastAsia"/>
        </w:rPr>
        <w:t xml:space="preserve">of </w:t>
      </w:r>
      <w:r w:rsidR="004268C0" w:rsidRPr="000F3DE0">
        <w:t>cases averted</w:t>
      </w:r>
      <w:r w:rsidR="004268C0" w:rsidRPr="000F3DE0">
        <w:rPr>
          <w:rFonts w:hint="eastAsia"/>
        </w:rPr>
        <w:t xml:space="preserve"> </w:t>
      </w:r>
      <w:r w:rsidR="004268C0" w:rsidRPr="000F3DE0">
        <w:t>often ranging from near 0% to 100%</w:t>
      </w:r>
      <w:r w:rsidR="004268C0" w:rsidRPr="000F3DE0">
        <w:rPr>
          <w:rFonts w:hint="eastAsia"/>
        </w:rPr>
        <w:t xml:space="preserve">, and with substantial overlap between different delay periods (see </w:t>
      </w:r>
      <w:r w:rsidR="004268C0" w:rsidRPr="000F3DE0">
        <w:rPr>
          <w:rFonts w:hint="eastAsia"/>
          <w:b/>
          <w:bCs/>
        </w:rPr>
        <w:t>Figure 3A</w:t>
      </w:r>
      <w:r w:rsidR="004268C0" w:rsidRPr="000F3DE0">
        <w:rPr>
          <w:rFonts w:hint="eastAsia"/>
        </w:rPr>
        <w:t>)</w:t>
      </w:r>
      <w:r w:rsidR="004268C0" w:rsidRPr="000F3DE0">
        <w:t>.</w:t>
      </w:r>
      <w:r w:rsidR="004268C0" w:rsidRPr="000F3DE0">
        <w:rPr>
          <w:rFonts w:hint="eastAsia"/>
        </w:rPr>
        <w:t xml:space="preserve"> </w:t>
      </w:r>
      <w:r w:rsidR="00F67B76" w:rsidRPr="000F3DE0">
        <w:rPr>
          <w:rFonts w:hint="eastAsia"/>
        </w:rPr>
        <w:t xml:space="preserve">This variability </w:t>
      </w:r>
      <w:r w:rsidR="004268C0" w:rsidRPr="000F3DE0">
        <w:rPr>
          <w:rFonts w:hint="eastAsia"/>
        </w:rPr>
        <w:t>reflects not only differences</w:t>
      </w:r>
      <w:r w:rsidR="00F67B76" w:rsidRPr="000F3DE0">
        <w:rPr>
          <w:rFonts w:hint="eastAsia"/>
        </w:rPr>
        <w:t xml:space="preserve"> in </w:t>
      </w:r>
      <w:r w:rsidR="008771FC" w:rsidRPr="000F3DE0">
        <w:rPr>
          <w:rFonts w:hint="eastAsia"/>
        </w:rPr>
        <w:t xml:space="preserve">campaign parameters </w:t>
      </w:r>
      <w:r w:rsidR="009918C6" w:rsidRPr="000F3DE0">
        <w:rPr>
          <w:rFonts w:hint="eastAsia"/>
        </w:rPr>
        <w:t xml:space="preserve">(coverage and delay) </w:t>
      </w:r>
      <w:r w:rsidR="008771FC" w:rsidRPr="000F3DE0">
        <w:rPr>
          <w:rFonts w:hint="eastAsia"/>
        </w:rPr>
        <w:t xml:space="preserve">but also </w:t>
      </w:r>
      <w:r w:rsidR="004268C0" w:rsidRPr="000F3DE0">
        <w:rPr>
          <w:rFonts w:hint="eastAsia"/>
        </w:rPr>
        <w:t xml:space="preserve">diverse </w:t>
      </w:r>
      <w:r w:rsidR="008771FC" w:rsidRPr="000F3DE0">
        <w:rPr>
          <w:rFonts w:hint="eastAsia"/>
        </w:rPr>
        <w:t>outbreak characteristics</w:t>
      </w:r>
      <w:r w:rsidR="004268C0" w:rsidRPr="000F3DE0">
        <w:rPr>
          <w:rFonts w:hint="eastAsia"/>
        </w:rPr>
        <w:t xml:space="preserve">, as </w:t>
      </w:r>
      <w:r w:rsidR="00A16F21" w:rsidRPr="000F3DE0">
        <w:rPr>
          <w:rFonts w:hint="eastAsia"/>
        </w:rPr>
        <w:t xml:space="preserve">shown in our stratified analyses by </w:t>
      </w:r>
      <w:r w:rsidR="004268C0" w:rsidRPr="000F3DE0">
        <w:rPr>
          <w:rFonts w:hint="eastAsia"/>
        </w:rPr>
        <w:t>attack rate, duration, and size.</w:t>
      </w:r>
      <w:r w:rsidR="00830D66" w:rsidRPr="000F3DE0">
        <w:t xml:space="preserve"> </w:t>
      </w:r>
      <w:r w:rsidR="004268C0" w:rsidRPr="000F3DE0">
        <w:rPr>
          <w:rFonts w:hint="eastAsia"/>
        </w:rPr>
        <w:t xml:space="preserve">These findings suggest </w:t>
      </w:r>
      <w:r w:rsidR="00FD74F2" w:rsidRPr="000F3DE0">
        <w:rPr>
          <w:rFonts w:hint="eastAsia"/>
        </w:rPr>
        <w:t xml:space="preserve">that </w:t>
      </w:r>
      <w:r w:rsidR="00F67B76" w:rsidRPr="000F3DE0">
        <w:rPr>
          <w:rFonts w:hint="eastAsia"/>
        </w:rPr>
        <w:t xml:space="preserve">losses </w:t>
      </w:r>
      <w:r w:rsidR="00A16F21" w:rsidRPr="000F3DE0">
        <w:rPr>
          <w:rFonts w:hint="eastAsia"/>
        </w:rPr>
        <w:t xml:space="preserve">from </w:t>
      </w:r>
      <w:r w:rsidR="00FD74F2" w:rsidRPr="000F3DE0">
        <w:rPr>
          <w:rFonts w:hint="eastAsia"/>
        </w:rPr>
        <w:t>d</w:t>
      </w:r>
      <w:r w:rsidR="008771FC" w:rsidRPr="000F3DE0">
        <w:rPr>
          <w:rFonts w:hint="eastAsia"/>
        </w:rPr>
        <w:t>elay</w:t>
      </w:r>
      <w:r w:rsidR="00F67B76" w:rsidRPr="000F3DE0">
        <w:rPr>
          <w:rFonts w:hint="eastAsia"/>
        </w:rPr>
        <w:t>ed</w:t>
      </w:r>
      <w:r w:rsidR="00320C73" w:rsidRPr="000F3DE0">
        <w:rPr>
          <w:rFonts w:hint="eastAsia"/>
        </w:rPr>
        <w:t xml:space="preserve"> implementation</w:t>
      </w:r>
      <w:r w:rsidR="008771FC" w:rsidRPr="000F3DE0">
        <w:rPr>
          <w:rFonts w:hint="eastAsia"/>
        </w:rPr>
        <w:t xml:space="preserve"> c</w:t>
      </w:r>
      <w:r w:rsidR="00F67B76" w:rsidRPr="000F3DE0">
        <w:rPr>
          <w:rFonts w:hint="eastAsia"/>
        </w:rPr>
        <w:t xml:space="preserve">an be partly mitigated </w:t>
      </w:r>
      <w:r w:rsidR="008771FC" w:rsidRPr="000F3DE0">
        <w:rPr>
          <w:rFonts w:hint="eastAsia"/>
        </w:rPr>
        <w:t xml:space="preserve">by </w:t>
      </w:r>
      <w:r w:rsidRPr="000F3DE0">
        <w:rPr>
          <w:rFonts w:hint="eastAsia"/>
        </w:rPr>
        <w:t xml:space="preserve">prioritizing </w:t>
      </w:r>
      <w:r w:rsidR="008771FC" w:rsidRPr="000F3DE0">
        <w:rPr>
          <w:rFonts w:hint="eastAsia"/>
        </w:rPr>
        <w:t xml:space="preserve">outbreaks that </w:t>
      </w:r>
      <w:r w:rsidR="00FD74F2" w:rsidRPr="000F3DE0">
        <w:rPr>
          <w:rFonts w:hint="eastAsia"/>
        </w:rPr>
        <w:t>are</w:t>
      </w:r>
      <w:r w:rsidR="008771FC" w:rsidRPr="000F3DE0">
        <w:rPr>
          <w:rFonts w:hint="eastAsia"/>
        </w:rPr>
        <w:t xml:space="preserve"> </w:t>
      </w:r>
      <w:r w:rsidRPr="000F3DE0">
        <w:rPr>
          <w:rFonts w:hint="eastAsia"/>
        </w:rPr>
        <w:t>large</w:t>
      </w:r>
      <w:r w:rsidR="00830D66" w:rsidRPr="000F3DE0">
        <w:rPr>
          <w:rFonts w:hint="eastAsia"/>
        </w:rPr>
        <w:t>r</w:t>
      </w:r>
      <w:r w:rsidRPr="000F3DE0">
        <w:rPr>
          <w:rFonts w:hint="eastAsia"/>
        </w:rPr>
        <w:t xml:space="preserve">, </w:t>
      </w:r>
      <w:r w:rsidR="0042760A" w:rsidRPr="000F3DE0">
        <w:t>longer</w:t>
      </w:r>
      <w:r w:rsidR="0042760A" w:rsidRPr="000F3DE0">
        <w:rPr>
          <w:rFonts w:hint="eastAsia"/>
        </w:rPr>
        <w:t xml:space="preserve"> </w:t>
      </w:r>
      <w:r w:rsidR="0042760A" w:rsidRPr="000F3DE0">
        <w:t>lasting</w:t>
      </w:r>
      <w:r w:rsidRPr="000F3DE0">
        <w:rPr>
          <w:rFonts w:hint="eastAsia"/>
        </w:rPr>
        <w:t xml:space="preserve">, or </w:t>
      </w:r>
      <w:r w:rsidR="008771FC" w:rsidRPr="000F3DE0">
        <w:rPr>
          <w:rFonts w:hint="eastAsia"/>
        </w:rPr>
        <w:t>ha</w:t>
      </w:r>
      <w:r w:rsidR="00FD74F2" w:rsidRPr="000F3DE0">
        <w:rPr>
          <w:rFonts w:hint="eastAsia"/>
        </w:rPr>
        <w:t>ve</w:t>
      </w:r>
      <w:r w:rsidR="008771FC" w:rsidRPr="000F3DE0">
        <w:rPr>
          <w:rFonts w:hint="eastAsia"/>
        </w:rPr>
        <w:t xml:space="preserve"> high</w:t>
      </w:r>
      <w:r w:rsidR="00830D66" w:rsidRPr="000F3DE0">
        <w:rPr>
          <w:rFonts w:hint="eastAsia"/>
        </w:rPr>
        <w:t>er</w:t>
      </w:r>
      <w:r w:rsidR="008771FC" w:rsidRPr="000F3DE0">
        <w:rPr>
          <w:rFonts w:hint="eastAsia"/>
        </w:rPr>
        <w:t xml:space="preserve"> </w:t>
      </w:r>
      <w:r w:rsidR="009918C6" w:rsidRPr="000F3DE0">
        <w:rPr>
          <w:rFonts w:hint="eastAsia"/>
        </w:rPr>
        <w:t xml:space="preserve">attack </w:t>
      </w:r>
      <w:r w:rsidR="00BA679C" w:rsidRPr="000F3DE0">
        <w:t>rates</w:t>
      </w:r>
      <w:r w:rsidR="008771FC" w:rsidRPr="000F3DE0">
        <w:rPr>
          <w:rFonts w:hint="eastAsia"/>
        </w:rPr>
        <w:t>.</w:t>
      </w:r>
      <w:r w:rsidR="008771FC" w:rsidRPr="000F3DE0">
        <w:t xml:space="preserve"> </w:t>
      </w:r>
      <w:r w:rsidR="00A16F21" w:rsidRPr="000F3DE0">
        <w:rPr>
          <w:rFonts w:hint="eastAsia"/>
        </w:rPr>
        <w:t>C</w:t>
      </w:r>
      <w:r w:rsidR="00C82799" w:rsidRPr="000F3DE0">
        <w:rPr>
          <w:rFonts w:hint="eastAsia"/>
        </w:rPr>
        <w:t xml:space="preserve">onsistent </w:t>
      </w:r>
      <w:r w:rsidR="00047C28" w:rsidRPr="000F3DE0">
        <w:t>with previous analyses highlighting the benefits of selective targeting</w:t>
      </w:r>
      <w:r w:rsidR="00047C28" w:rsidRPr="000F3DE0">
        <w:rPr>
          <w:rFonts w:hint="eastAsia"/>
        </w:rPr>
        <w:t xml:space="preserve"> </w:t>
      </w:r>
      <w:r w:rsidR="00C82799" w:rsidRPr="000F3DE0">
        <w:t>in sub-Saharan Africa</w:t>
      </w:r>
      <w:r w:rsidR="00C82799" w:rsidRPr="000F3DE0">
        <w:rPr>
          <w:rFonts w:hint="eastAsia"/>
        </w:rPr>
        <w:t>,</w:t>
      </w:r>
      <w:r w:rsidR="00C82799" w:rsidRPr="000F3DE0">
        <w:fldChar w:fldCharType="begin"/>
      </w:r>
      <w:r w:rsidR="007754C4" w:rsidRPr="000F3DE0">
        <w:instrText xml:space="preserve"> ADDIN ZOTERO_ITEM CSL_CITATION {"citationID":"tEqNrGuN","properties":{"formattedCitation":"\\super 5,72\\nosupersub{}","plainCitation":"5,72","noteIndex":0},"citationItems":[{"id":"LX0Qu1LM/XFVcQNpG","uris":["http://zotero.org/users/local/xDVOxgbN/items/3KCFPCDX"],"itemData":{"id":"ZN66rL7d/xLgkmKAb","type":"article-journal","container-title":"PLOS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Seidlein","given":"Lorenz"}],"issued":{"date-parts":[["2018",2,27]]}}},{"id":"LX0Qu1LM/9MqWsMhw","uris":["http://zotero.org/users/local/xDVOxgbN/items/9SKJXDU4"],"itemData":{"id":"ZN66rL7d/srPBwIBI","type":"article-journal","container-title":"PLOS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E."}],"issued":{"date-parts":[["2019",12,11]]}},"label":"page"}],"schema":"https://github.com/citation-style-language/schema/raw/master/csl-citation.json"} </w:instrText>
      </w:r>
      <w:r w:rsidR="00C82799" w:rsidRPr="000F3DE0">
        <w:fldChar w:fldCharType="separate"/>
      </w:r>
      <w:r w:rsidR="007754C4" w:rsidRPr="000F3DE0">
        <w:rPr>
          <w:rFonts w:cs="Times New Roman"/>
          <w:vertAlign w:val="superscript"/>
        </w:rPr>
        <w:t>5,72</w:t>
      </w:r>
      <w:r w:rsidR="00C82799" w:rsidRPr="000F3DE0">
        <w:fldChar w:fldCharType="end"/>
      </w:r>
      <w:r w:rsidR="00C82799" w:rsidRPr="000F3DE0">
        <w:t xml:space="preserve"> </w:t>
      </w:r>
      <w:r w:rsidR="00A16F21" w:rsidRPr="000F3DE0">
        <w:rPr>
          <w:rFonts w:hint="eastAsia"/>
        </w:rPr>
        <w:t xml:space="preserve">these results </w:t>
      </w:r>
      <w:r w:rsidR="008771FC" w:rsidRPr="000F3DE0">
        <w:t>underscore the value of strategic prioritization</w:t>
      </w:r>
      <w:r w:rsidR="00047C28" w:rsidRPr="000F3DE0">
        <w:rPr>
          <w:rFonts w:hint="eastAsia"/>
        </w:rPr>
        <w:t>. A</w:t>
      </w:r>
      <w:r w:rsidR="0057640B" w:rsidRPr="000F3DE0">
        <w:rPr>
          <w:rFonts w:hint="eastAsia"/>
        </w:rPr>
        <w:t>llocating</w:t>
      </w:r>
      <w:r w:rsidR="008771FC" w:rsidRPr="000F3DE0">
        <w:rPr>
          <w:rFonts w:hint="eastAsia"/>
        </w:rPr>
        <w:t xml:space="preserve"> limited OCV supplies to outbreaks </w:t>
      </w:r>
      <w:r w:rsidR="00047C28" w:rsidRPr="000F3DE0">
        <w:rPr>
          <w:rFonts w:hint="eastAsia"/>
        </w:rPr>
        <w:t>mo</w:t>
      </w:r>
      <w:r w:rsidR="00943414" w:rsidRPr="000F3DE0">
        <w:rPr>
          <w:rFonts w:hint="eastAsia"/>
        </w:rPr>
        <w:t>st</w:t>
      </w:r>
      <w:r w:rsidR="00047C28" w:rsidRPr="000F3DE0">
        <w:rPr>
          <w:rFonts w:hint="eastAsia"/>
        </w:rPr>
        <w:t xml:space="preserve"> likely to be</w:t>
      </w:r>
      <w:r w:rsidR="00943414" w:rsidRPr="000F3DE0">
        <w:rPr>
          <w:rFonts w:hint="eastAsia"/>
        </w:rPr>
        <w:t xml:space="preserve">come </w:t>
      </w:r>
      <w:r w:rsidR="0057640B" w:rsidRPr="000F3DE0">
        <w:rPr>
          <w:rFonts w:hint="eastAsia"/>
        </w:rPr>
        <w:t>extensive or prolonged</w:t>
      </w:r>
      <w:r w:rsidR="008771FC" w:rsidRPr="000F3DE0">
        <w:t xml:space="preserve"> </w:t>
      </w:r>
      <w:r w:rsidR="00943414" w:rsidRPr="000F3DE0">
        <w:rPr>
          <w:rFonts w:hint="eastAsia"/>
        </w:rPr>
        <w:t xml:space="preserve">could </w:t>
      </w:r>
      <w:r w:rsidR="00047C28" w:rsidRPr="000F3DE0">
        <w:rPr>
          <w:rFonts w:hint="eastAsia"/>
        </w:rPr>
        <w:t>markedly</w:t>
      </w:r>
      <w:r w:rsidR="008771FC" w:rsidRPr="000F3DE0">
        <w:t xml:space="preserve"> </w:t>
      </w:r>
      <w:r w:rsidR="00047C28" w:rsidRPr="000F3DE0">
        <w:rPr>
          <w:rFonts w:hint="eastAsia"/>
        </w:rPr>
        <w:t>increase</w:t>
      </w:r>
      <w:r w:rsidR="008771FC" w:rsidRPr="000F3DE0">
        <w:t xml:space="preserve"> the </w:t>
      </w:r>
      <w:r w:rsidR="003F0979" w:rsidRPr="000F3DE0">
        <w:rPr>
          <w:rFonts w:hint="eastAsia"/>
        </w:rPr>
        <w:t>impact, efficiency, and cost</w:t>
      </w:r>
      <w:r w:rsidR="0057640B" w:rsidRPr="000F3DE0">
        <w:rPr>
          <w:rFonts w:hint="eastAsia"/>
        </w:rPr>
        <w:t xml:space="preserve"> </w:t>
      </w:r>
      <w:r w:rsidR="003F0979" w:rsidRPr="000F3DE0">
        <w:rPr>
          <w:rFonts w:hint="eastAsia"/>
        </w:rPr>
        <w:t xml:space="preserve">effectiveness of </w:t>
      </w:r>
      <w:r w:rsidR="008771FC" w:rsidRPr="000F3DE0">
        <w:t xml:space="preserve">ORIs. </w:t>
      </w:r>
    </w:p>
    <w:p w14:paraId="6DA8A177" w14:textId="77777777" w:rsidR="00B7051B" w:rsidRPr="000F3DE0" w:rsidRDefault="00B7051B" w:rsidP="008771FC"/>
    <w:p w14:paraId="1BD94316" w14:textId="2573FC73" w:rsidR="008771FC" w:rsidRPr="000F3DE0" w:rsidRDefault="00047C28" w:rsidP="008771FC">
      <w:r w:rsidRPr="000F3DE0">
        <w:t xml:space="preserve">Although </w:t>
      </w:r>
      <w:r w:rsidR="00B53A0B" w:rsidRPr="000F3DE0">
        <w:rPr>
          <w:rFonts w:hint="eastAsia"/>
        </w:rPr>
        <w:t xml:space="preserve">such prioritization </w:t>
      </w:r>
      <w:r w:rsidR="008771FC" w:rsidRPr="000F3DE0">
        <w:t xml:space="preserve">assumes an ability to predict outbreak </w:t>
      </w:r>
      <w:r w:rsidR="00B53A0B" w:rsidRPr="000F3DE0">
        <w:rPr>
          <w:rFonts w:hint="eastAsia"/>
        </w:rPr>
        <w:t>trajectory</w:t>
      </w:r>
      <w:r w:rsidR="008771FC" w:rsidRPr="000F3DE0">
        <w:t xml:space="preserve"> at the time of </w:t>
      </w:r>
      <w:r w:rsidR="00B53A0B" w:rsidRPr="000F3DE0">
        <w:rPr>
          <w:rFonts w:hint="eastAsia"/>
        </w:rPr>
        <w:t>response</w:t>
      </w:r>
      <w:r w:rsidR="008771FC" w:rsidRPr="000F3DE0">
        <w:t xml:space="preserve">, </w:t>
      </w:r>
      <w:r w:rsidR="00B53A0B" w:rsidRPr="000F3DE0">
        <w:rPr>
          <w:rFonts w:hint="eastAsia"/>
        </w:rPr>
        <w:t xml:space="preserve">this </w:t>
      </w:r>
      <w:r w:rsidR="008771FC" w:rsidRPr="000F3DE0">
        <w:t xml:space="preserve">may be </w:t>
      </w:r>
      <w:r w:rsidR="00943414" w:rsidRPr="000F3DE0">
        <w:rPr>
          <w:rFonts w:hint="eastAsia"/>
        </w:rPr>
        <w:t>increasingly feasible</w:t>
      </w:r>
      <w:r w:rsidR="008771FC" w:rsidRPr="000F3DE0">
        <w:t xml:space="preserve"> using environmental</w:t>
      </w:r>
      <w:r w:rsidRPr="000F3DE0">
        <w:rPr>
          <w:rFonts w:hint="eastAsia"/>
        </w:rPr>
        <w:t xml:space="preserve"> and </w:t>
      </w:r>
      <w:r w:rsidR="008771FC" w:rsidRPr="000F3DE0">
        <w:t xml:space="preserve">socioeconomic </w:t>
      </w:r>
      <w:r w:rsidRPr="000F3DE0">
        <w:rPr>
          <w:rFonts w:hint="eastAsia"/>
        </w:rPr>
        <w:t>indicators</w:t>
      </w:r>
      <w:r w:rsidR="008771FC" w:rsidRPr="000F3DE0">
        <w:t xml:space="preserve">, and WASH </w:t>
      </w:r>
      <w:r w:rsidRPr="000F3DE0">
        <w:rPr>
          <w:rFonts w:hint="eastAsia"/>
        </w:rPr>
        <w:t>conditions</w:t>
      </w:r>
      <w:r w:rsidR="00C82799" w:rsidRPr="000F3DE0">
        <w:rPr>
          <w:rFonts w:hint="eastAsia"/>
        </w:rPr>
        <w:t>, and historical outbreak trends</w:t>
      </w:r>
      <w:r w:rsidR="008771FC" w:rsidRPr="000F3DE0">
        <w:t>.</w:t>
      </w:r>
      <w:r w:rsidR="008771FC" w:rsidRPr="000F3DE0">
        <w:fldChar w:fldCharType="begin"/>
      </w:r>
      <w:r w:rsidR="007754C4" w:rsidRPr="000F3DE0">
        <w:instrText xml:space="preserve"> ADDIN ZOTERO_ITEM CSL_CITATION {"citationID":"h3XT8rGF","properties":{"formattedCitation":"\\super 21,73\\uc0\\u8211{}76\\nosupersub{}","plainCitation":"21,73–76","noteIndex":0},"citationItems":[{"id":15132,"uris":["http://zotero.org/users/7663102/items/JFZ6PANM"],"itemData":{"id":15132,"type":"article-journal","abstract":"Improvements in water and sanitation should reduce cholera risk though the associations between cholera and specific water and sanitation access measures remain unclear. We estimated the association between eight water and sanitation measures and annual cholera incidence access across sub-Saharan Africa (2010–2016) for data aggregated at the country and district levels. We fit random forest regression and classification models to understand how well these measures combined might be able to predict cholera incidence rates and identify high cholera incidence areas. Across spatial scales, piped or “other improved” water access was inversely associated with cholera incidence. Access to piped water, septic or sewer sanitation, and septic, sewer, or “other improved” sanitation were associated with decreased district-level cholera incidence. The classification model had moderate performance in identifying high cholera incidence areas (cross-validated-AUC 0.81, 95% CI 0.78–0.83) with high negative predictive values (93–100%) indicating the utility of water and sanitation measures for screening out areas that are unlikely to be at high cholera risk. While comprehensive cholera risk assessments must incorporate other data sources (e.g., historical incidence), our results suggest that water and sanitation measures could alone be useful in narrowing the geographic focus for detailed risk assessments.","container-title":"Environmental Science &amp; Technology","DOI":"10.1021/acs.est.3c01317","ISSN":"0013-936X","issue":"28","journalAbbreviation":"Environ. Sci. Technol.","note":"publisher: American Chemical Society","page":"10185-10192","source":"ACS Publications","title":"Water, Sanitation, and Cholera in Sub-Saharan Africa","volume":"57","author":[{"family":"Sikder","given":"Mustafa"},{"family":"Deshpande","given":"Aniruddha"},{"family":"Hegde","given":"Sonia T."},{"family":"Malembaka","given":"Espoir Bwenge"},{"family":"Gallandat","given":"Karin"},{"family":"Reiner","given":"Robert C."},{"family":"Lessler","given":"Justin"},{"family":"Lee","given":"Elizabeth C."},{"family":"Azman","given":"Andrew S."}],"issued":{"date-parts":[["2023",7,18]]},"citation-key":"sikderWaterSanitationCholera2023"}},{"id":15130,"uris":["http://zotero.org/users/7663102/items/GQUIFY9N"],"itemData":{"id":15130,"type":"article-journal","abstract":"The recurring cholera outbreaks in sub-Saharan Africa are of growing concern, especially considering the potential acceleration in the global trend of larger and more lethal cholera outbreaks due to the impacts of climate change. However, there is a scarcity of evidence-based research addressing the environmental and infrastructure factors that sustain cholera recurrence in Africa. This study adopts a statistical approach to investigate over two decades of endemic cholera outbreaks and their relationship with five environmental factors: water provision, sanitation provision, raising temperatures, increased rainfall and GDP. The analysis covers thirteen of the forty-two countries in the mainland sub-Saharan region, collectively representing one-third of the region’s territory and half of its population. This breadth enables the findings to be generalised at a regional level. Results from all analyses consistently associate water provision with cholera reduction. The stratified model links increased water provision with a reduction in cholera risk that ranged from 4.2 % to 84.1 % among eight countries (out of 13 countries) as well as a reduction of such risk that ranged from 9.8 % to 68.9 % when there is increased sanitation provision, which was observed in nine countries (out of 13). These results indicate that the population's limited access to water and sanitation, as well as the rise in temperatures, are critical infrastructure and environmental factors contributing to endemic cholera and the heightened risk of outbreaks across the sub-Saharan region. Therefore, these are key areas for targeted interventions and cross-border collaboration to enhance resilience to outbreaks and lead to the end of endemic cholera in the region. However, it is important to interpret the results of this study with caution; hence, further investigation is recommended to conduct a more detailed analysis of the impact of infrastructure and environmental factors on reducing cholera risk.","container-title":"Science of The Total Environment","DOI":"10.1016/j.scitotenv.2024.171896","ISSN":"0048-9697","journalAbbreviation":"Science of The Total Environment","page":"171896","source":"ScienceDirect","title":"Analysis of environmental factors influencing endemic cholera risks in sub-Saharan Africa","volume":"926","author":[{"family":"Girotto","given":"Cristiane D."},{"family":"Behzadian","given":"Kourosh"},{"family":"Musah","given":"Anwar"},{"family":"Chen","given":"Albert S."},{"family":"Djordjević","given":"Slobodan"},{"family":"Nichols","given":"Gordon"},{"family":"Campos","given":"Luiza C."}],"issued":{"date-parts":[["2024",5,20]]},"citation-key":"girottoAnalysisEnvironmentalFactors2024"}},{"id":15142,"uris":["http://zotero.org/users/7663102/items/KPLJYLZ2"],"itemData":{"id":15142,"type":"article-journal","abstract":"Despite seasonal cholera outbreaks in Bangladesh, little is known about the relationship between environmental conditions and cholera cases. We seek to develop a predictive model for cholera outbreaks in Bangladesh based on environmental predictors. To do this, we estimate the contribution of environmental variables, such as water depth and water temperature, to cholera outbreaks in the context of a disease transmission model. We implement a method which simultaneously accounts for disease dynamics and environmental variables in a Susceptible-Infected-Recovered-Susceptible (SIRS) model. The entire system is treated as a continuous-time hidden Markov model, where the hidden Markov states are the numbers of people who are susceptible, infected, or recovered at each time point, and the observed states are the numbers of cholera cases reported. We use a Bayesian framework to fit this hidden SIRS model, implementing particle Markov chain Monte Carlo methods to sample from the posterior distribution of the environmental and transmission parameters given the observed data. We test this method using both simulation and data from Mathbaria, Bangladesh. Parameter estimates are used to make short-term predictions that capture the formation and decline of epidemic peaks. We demonstrate that our model can successfully predict an increase in the number of infected individuals in the population weeks before the observed number of cholera cases increases, which could allow for early notification of an epidemic and timely allocation of resources.","container-title":"The annals of applied statistics","DOI":"10.1214/16-AOAS908","ISSN":"1932-6157","issue":"2","journalAbbreviation":"Ann Appl Stat","note":"PMID: 27746850\nPMCID: PMC5061460","page":"575-595","source":"PubMed Central","title":"PREDICTIVE MODELING OF CHOLERA OUTBREAKS IN BANGLADESH","volume":"10","author":[{"family":"Koepke","given":"Amanda A."},{"family":"Longini","given":"Ira M."},{"family":"Halloran","given":"M. Elizabeth"},{"family":"Wakefield","given":"Jon"},{"family":"Minin","given":"Vladimir N."}],"issued":{"date-parts":[["2016",6]]},"citation-key":"koepkePREDICTIVEMODELINGCHOLERA2016"}},{"id":"LX0Qu1LM/uF7mgxFi","uris":["http://zotero.org/users/local/xDVOxgbN/items/FWDM2MLV"],"itemData":{"id":224,"type":"article-journal","abstract":"Objectives\n              This study aims to assess both socioeconomic and climatic factors of cholera morbidity in Mozambique considering both spatial and temporal dimensions.\n            \n            \n              Design\n              An ecological longitudinal retrospective study using monthly provincial cholera cases from Mozambican Ministry of Health between 2000 and 2018. The cholera cases were linked to socioeconomic data from Mozambique Demographic and Health Surveys conducted in the period 2000–2018 and climatic data; relative humidity (RH), mean temperature, precipitation and Normalised Difference Vegetation Index (NDVI). A negative binomial regression model in a Bayesian framework was used to model cholera incidence while adjusting for the spatiotemporal covariance, lagged effect of environmental factors and the socioeconomic indicators.\n            \n            \n              Setting\n              Eleven provinces in Mozambique.\n            \n            \n              Results\n              Over the 19-year period, a total of 153</w:instrText>
      </w:r>
      <w:r w:rsidR="007754C4" w:rsidRPr="000F3DE0">
        <w:rPr>
          <w:rFonts w:ascii="Arial" w:hAnsi="Arial"/>
        </w:rPr>
        <w:instrText> </w:instrText>
      </w:r>
      <w:r w:rsidR="007754C4" w:rsidRPr="000F3DE0">
        <w:instrText>941 cholera cases were notified to the surveillance system in Mozambique. Risk of cholera increased with higher monthly mean temperatures above 24</w:instrText>
      </w:r>
      <w:r w:rsidR="007754C4" w:rsidRPr="000F3DE0">
        <w:rPr>
          <w:rFonts w:cs="Aptos"/>
        </w:rPr>
        <w:instrText>°</w:instrText>
      </w:r>
      <w:r w:rsidR="007754C4" w:rsidRPr="000F3DE0">
        <w:instrText>C in comparison to the reference mean temperature of 23</w:instrText>
      </w:r>
      <w:r w:rsidR="007754C4" w:rsidRPr="000F3DE0">
        <w:rPr>
          <w:rFonts w:cs="Aptos"/>
        </w:rPr>
        <w:instrText>°</w:instrText>
      </w:r>
      <w:r w:rsidR="007754C4" w:rsidRPr="000F3DE0">
        <w:instrText>C. At mean temperature of 19</w:instrText>
      </w:r>
      <w:r w:rsidR="007754C4" w:rsidRPr="000F3DE0">
        <w:rPr>
          <w:rFonts w:cs="Aptos"/>
        </w:rPr>
        <w:instrText>°</w:instrText>
      </w:r>
      <w:r w:rsidR="007754C4" w:rsidRPr="000F3DE0">
        <w:instrText>C, cholera risk was higher at a lag of 5</w:instrText>
      </w:r>
      <w:r w:rsidR="007754C4" w:rsidRPr="000F3DE0">
        <w:rPr>
          <w:rFonts w:cs="Aptos"/>
        </w:rPr>
        <w:instrText>–</w:instrText>
      </w:r>
      <w:r w:rsidR="007754C4" w:rsidRPr="000F3DE0">
        <w:instrText>6 months. At a shorter lag of 1</w:instrText>
      </w:r>
      <w:r w:rsidR="007754C4" w:rsidRPr="000F3DE0">
        <w:rPr>
          <w:rFonts w:ascii="Arial" w:hAnsi="Arial"/>
        </w:rPr>
        <w:instrText> </w:instrText>
      </w:r>
      <w:r w:rsidR="007754C4" w:rsidRPr="000F3DE0">
        <w:instrText>month, precipitation of 223.3</w:instrText>
      </w:r>
      <w:r w:rsidR="007754C4" w:rsidRPr="000F3DE0">
        <w:rPr>
          <w:rFonts w:ascii="Arial" w:hAnsi="Arial"/>
        </w:rPr>
        <w:instrText> </w:instrText>
      </w:r>
      <w:r w:rsidR="007754C4" w:rsidRPr="000F3DE0">
        <w:instrText>mm resulted in an 57% increase in cholera risk (relative risk, RR 1.57 (95% CI 1.06 to 2.31)). Cholera risk was greatest at 3 lag months with monthly NDVI of 0.137 (RR 1.220 (95% CI 1.042 to 1.430)), compared with the reference value of 0.2. At an RH of 54%, cholera RR was increased by 62% (RR 1.620 (95% CI 1.124 to 2.342)) at a lag of 4</w:instrText>
      </w:r>
      <w:r w:rsidR="007754C4" w:rsidRPr="000F3DE0">
        <w:rPr>
          <w:rFonts w:ascii="Arial" w:hAnsi="Arial"/>
        </w:rPr>
        <w:instrText> </w:instrText>
      </w:r>
      <w:r w:rsidR="007754C4" w:rsidRPr="000F3DE0">
        <w:instrText xml:space="preserve">months. We found that ownership of radio RR 0.29, (95% CI 0.109 to 0.776) and mobile phones RR 0.262 (95% CI 0.097 to 0.711) were significantly associated with low cholera risk.\n            \n            \n              Conclusion\n              The derived lagged patterns can provide appropriate lead times in a climate-driven cholera early warning system that could contribute to the prevention and management of outbreaks.","container-title":"BMJ Open","DOI":"10.1136/bmjopen-2023-082503","ISSN":"2044-6055, 2044-6055","issue":"8","journalAbbreviation":"BMJ Open","language":"en","page":"e082503","source":"DOI.org (Crossref)","title":"Spatial-temporal analysis of climate and socioeconomic conditions on cholera incidence in Mozambique from 2000 to 2018: an ecological longitudinal retrospective study","title-short":"Spatial-temporal analysis of climate and socioeconomic conditions on cholera incidence in Mozambique from 2000 to 2018","volume":"14","author":[{"family":"Armando","given":"Chaibo Jose"},{"family":"Rocklöv","given":"Joacim"},{"family":"Sidat","given":"Mohsin"},{"family":"Tozan","given":"Yesim"},{"family":"Mavume","given":"Alberto Francisco"},{"family":"Bunker","given":"Aditi"},{"family":"Sewe","given":"Maquins Odhiambo"}],"issued":{"date-parts":[["2024",8]]}}},{"id":15145,"uris":["http://zotero.org/users/7663102/items/ZD4EEJCJ"],"itemData":{"id":15145,"type":"article-journal","container-title":"PLOS ONE","DOI":"10.1371/journal.pone.0183100","ISSN":"1932-6203","issue":"8","journalAbbreviation":"PLoS One","language":"en","page":"e0183100","source":"DOI.org (Crossref)","title":"Identification of burden hotspots and risk factors for cholera in India: An observational study","title-short":"Identification of burden hotspots and risk factors for cholera in India","volume":"12","author":[{"family":"Ali","given":"Mohammad"},{"family":"Sen Gupta","given":"Sanjukta"},{"family":"Arora","given":"Nisha"},{"family":"Khasnobis","given":"Pradeep"},{"family":"Venkatesh","given":"Srinivas"},{"family":"Sur","given":"Dipika"},{"family":"Nair","given":"Gopinath B."},{"family":"Sack","given":"David A."},{"family":"Ganguly","given":"Nirmal K."}],"editor":[{"family":"Moise","given":"Imelda K."}],"issued":{"date-parts":[["2017",8,24]]},"citation-key":"aliIdentificationBurdenHotspots2017"}}],"schema":"https://github.com/citation-style-language/schema/raw/master/csl-citation.json"} </w:instrText>
      </w:r>
      <w:r w:rsidR="008771FC" w:rsidRPr="000F3DE0">
        <w:fldChar w:fldCharType="separate"/>
      </w:r>
      <w:r w:rsidR="007754C4" w:rsidRPr="000F3DE0">
        <w:rPr>
          <w:rFonts w:cs="Times New Roman"/>
          <w:vertAlign w:val="superscript"/>
        </w:rPr>
        <w:t>21,73–76</w:t>
      </w:r>
      <w:r w:rsidR="008771FC" w:rsidRPr="000F3DE0">
        <w:fldChar w:fldCharType="end"/>
      </w:r>
      <w:r w:rsidR="00B53A0B" w:rsidRPr="000F3DE0">
        <w:rPr>
          <w:rFonts w:hint="eastAsia"/>
        </w:rPr>
        <w:t xml:space="preserve"> </w:t>
      </w:r>
      <w:r w:rsidRPr="000F3DE0">
        <w:t xml:space="preserve">As predictive models </w:t>
      </w:r>
      <w:r w:rsidRPr="000F3DE0">
        <w:rPr>
          <w:rFonts w:hint="eastAsia"/>
        </w:rPr>
        <w:t xml:space="preserve">and surveillance systems </w:t>
      </w:r>
      <w:r w:rsidRPr="000F3DE0">
        <w:t>improve, they can guide more targeted and efficient reactive vaccination.</w:t>
      </w:r>
    </w:p>
    <w:p w14:paraId="54F80394" w14:textId="77777777" w:rsidR="00210D07" w:rsidRPr="000F3DE0" w:rsidRDefault="00210D07" w:rsidP="00210D07"/>
    <w:p w14:paraId="4BCAAFAB" w14:textId="263CA927" w:rsidR="003F1E85" w:rsidRPr="000F3DE0" w:rsidRDefault="00943414" w:rsidP="00210D07">
      <w:r w:rsidRPr="000F3DE0">
        <w:t xml:space="preserve">Our analysis of case-triggered ORIs further underscores the importance of early detection </w:t>
      </w:r>
      <w:r w:rsidR="0042760A" w:rsidRPr="000F3DE0">
        <w:rPr>
          <w:rFonts w:hint="eastAsia"/>
        </w:rPr>
        <w:t>as well as</w:t>
      </w:r>
      <w:r w:rsidRPr="000F3DE0">
        <w:t xml:space="preserve"> rapid implementation. </w:t>
      </w:r>
      <w:r w:rsidR="00B7051B" w:rsidRPr="000F3DE0">
        <w:t xml:space="preserve">For ORIs initiated </w:t>
      </w:r>
      <w:r w:rsidR="00B7051B" w:rsidRPr="000F3DE0">
        <w:rPr>
          <w:rFonts w:hint="eastAsia"/>
        </w:rPr>
        <w:t xml:space="preserve">in week 1 of an </w:t>
      </w:r>
      <w:r w:rsidR="00B7051B" w:rsidRPr="000F3DE0">
        <w:t>outbreak (week 1 ORIs)</w:t>
      </w:r>
      <w:r w:rsidRPr="000F3DE0">
        <w:rPr>
          <w:rFonts w:hint="eastAsia"/>
        </w:rPr>
        <w:t>, t</w:t>
      </w:r>
      <w:r w:rsidRPr="000F3DE0">
        <w:t xml:space="preserve">he median percentage of cases averted </w:t>
      </w:r>
      <w:r w:rsidRPr="000F3DE0">
        <w:rPr>
          <w:rFonts w:hint="eastAsia"/>
        </w:rPr>
        <w:t xml:space="preserve">declined from </w:t>
      </w:r>
      <w:r w:rsidRPr="000F3DE0">
        <w:t xml:space="preserve">70% </w:t>
      </w:r>
      <w:r w:rsidR="0042760A" w:rsidRPr="000F3DE0">
        <w:t xml:space="preserve">when </w:t>
      </w:r>
      <w:r w:rsidR="001A6555" w:rsidRPr="000F3DE0">
        <w:rPr>
          <w:rFonts w:hint="eastAsia"/>
        </w:rPr>
        <w:t>vaccination</w:t>
      </w:r>
      <w:r w:rsidR="0042760A" w:rsidRPr="000F3DE0">
        <w:rPr>
          <w:rFonts w:hint="eastAsia"/>
        </w:rPr>
        <w:t xml:space="preserve"> was triggered at outbreak onset </w:t>
      </w:r>
      <w:r w:rsidRPr="000F3DE0">
        <w:rPr>
          <w:rFonts w:hint="eastAsia"/>
        </w:rPr>
        <w:t xml:space="preserve">to </w:t>
      </w:r>
      <w:r w:rsidRPr="000F3DE0">
        <w:t xml:space="preserve">below 35% </w:t>
      </w:r>
      <w:r w:rsidR="0042760A" w:rsidRPr="000F3DE0">
        <w:rPr>
          <w:rFonts w:hint="eastAsia"/>
        </w:rPr>
        <w:t>when triggered only after more than 10</w:t>
      </w:r>
      <w:r w:rsidR="00FD74F2" w:rsidRPr="000F3DE0">
        <w:rPr>
          <w:rFonts w:hint="eastAsia"/>
        </w:rPr>
        <w:t>5</w:t>
      </w:r>
      <w:r w:rsidR="0042760A" w:rsidRPr="000F3DE0">
        <w:rPr>
          <w:rFonts w:hint="eastAsia"/>
        </w:rPr>
        <w:t xml:space="preserve"> cases had already occurred</w:t>
      </w:r>
      <w:r w:rsidR="0042760A" w:rsidRPr="000F3DE0">
        <w:t>—equivalent to surveillance missing the first 10</w:t>
      </w:r>
      <w:r w:rsidR="001A6555" w:rsidRPr="000F3DE0">
        <w:rPr>
          <w:rFonts w:hint="eastAsia"/>
        </w:rPr>
        <w:t>5</w:t>
      </w:r>
      <w:r w:rsidR="0042760A" w:rsidRPr="000F3DE0">
        <w:t xml:space="preserve"> cases or </w:t>
      </w:r>
      <w:r w:rsidR="001A6555" w:rsidRPr="000F3DE0">
        <w:rPr>
          <w:rFonts w:hint="eastAsia"/>
        </w:rPr>
        <w:t xml:space="preserve">so </w:t>
      </w:r>
      <w:r w:rsidR="00B7051B" w:rsidRPr="000F3DE0">
        <w:t>and delaying the response well beyond the true first week.</w:t>
      </w:r>
      <w:r w:rsidRPr="000F3DE0">
        <w:rPr>
          <w:rFonts w:hint="eastAsia"/>
        </w:rPr>
        <w:t xml:space="preserve"> </w:t>
      </w:r>
      <w:r w:rsidRPr="000F3DE0">
        <w:t>Th</w:t>
      </w:r>
      <w:r w:rsidR="0042760A" w:rsidRPr="000F3DE0">
        <w:rPr>
          <w:rFonts w:hint="eastAsia"/>
        </w:rPr>
        <w:t xml:space="preserve">ese findings </w:t>
      </w:r>
      <w:r w:rsidRPr="000F3DE0">
        <w:t xml:space="preserve">highlight the need for </w:t>
      </w:r>
      <w:r w:rsidR="0042760A" w:rsidRPr="000F3DE0">
        <w:rPr>
          <w:rFonts w:hint="eastAsia"/>
        </w:rPr>
        <w:t>robust</w:t>
      </w:r>
      <w:r w:rsidRPr="000F3DE0">
        <w:t xml:space="preserve"> surveillance systems capable of rapidly detecting and confirming</w:t>
      </w:r>
      <w:r w:rsidR="00C63C42" w:rsidRPr="000F3DE0">
        <w:rPr>
          <w:rFonts w:hint="eastAsia"/>
        </w:rPr>
        <w:t xml:space="preserve"> cholera</w:t>
      </w:r>
      <w:r w:rsidRPr="000F3DE0">
        <w:t xml:space="preserve"> cases, alongside </w:t>
      </w:r>
      <w:r w:rsidRPr="000F3DE0">
        <w:lastRenderedPageBreak/>
        <w:t xml:space="preserve">operational </w:t>
      </w:r>
      <w:r w:rsidR="0042760A" w:rsidRPr="000F3DE0">
        <w:rPr>
          <w:rFonts w:hint="eastAsia"/>
        </w:rPr>
        <w:t xml:space="preserve">and logistical </w:t>
      </w:r>
      <w:r w:rsidR="00C63C42" w:rsidRPr="000F3DE0">
        <w:rPr>
          <w:rFonts w:hint="eastAsia"/>
        </w:rPr>
        <w:t>capacity</w:t>
      </w:r>
      <w:r w:rsidRPr="000F3DE0">
        <w:t xml:space="preserve"> to </w:t>
      </w:r>
      <w:r w:rsidR="0042760A" w:rsidRPr="000F3DE0">
        <w:rPr>
          <w:rFonts w:hint="eastAsia"/>
        </w:rPr>
        <w:t xml:space="preserve">deliver vaccines and </w:t>
      </w:r>
      <w:r w:rsidRPr="000F3DE0">
        <w:t xml:space="preserve">initiate </w:t>
      </w:r>
      <w:r w:rsidR="0042760A" w:rsidRPr="000F3DE0">
        <w:rPr>
          <w:rFonts w:hint="eastAsia"/>
        </w:rPr>
        <w:t>campaigns immediately once response thresholds are reached.</w:t>
      </w:r>
    </w:p>
    <w:p w14:paraId="1D7E0CC1" w14:textId="77777777" w:rsidR="003F1E85" w:rsidRPr="000F3DE0" w:rsidRDefault="003F1E85" w:rsidP="00210D07"/>
    <w:p w14:paraId="657B8B65" w14:textId="34DA25B6" w:rsidR="00EE73A9" w:rsidRPr="000F3DE0" w:rsidRDefault="00047C28" w:rsidP="00210D07">
      <w:r w:rsidRPr="000F3DE0">
        <w:rPr>
          <w:rFonts w:hint="eastAsia"/>
        </w:rPr>
        <w:t xml:space="preserve">At the aggregate level, the overall </w:t>
      </w:r>
      <w:r w:rsidR="00210D07" w:rsidRPr="000F3DE0">
        <w:rPr>
          <w:rFonts w:hint="eastAsia"/>
        </w:rPr>
        <w:t xml:space="preserve">impact </w:t>
      </w:r>
      <w:r w:rsidRPr="000F3DE0">
        <w:rPr>
          <w:rFonts w:hint="eastAsia"/>
        </w:rPr>
        <w:t xml:space="preserve">of ORI did not </w:t>
      </w:r>
      <w:r w:rsidRPr="000F3DE0">
        <w:t>scale linearly</w:t>
      </w:r>
      <w:r w:rsidRPr="000F3DE0">
        <w:rPr>
          <w:rFonts w:hint="eastAsia"/>
        </w:rPr>
        <w:t xml:space="preserve"> with the median </w:t>
      </w:r>
      <w:r w:rsidR="00943414" w:rsidRPr="000F3DE0">
        <w:rPr>
          <w:rFonts w:hint="eastAsia"/>
        </w:rPr>
        <w:t>outbreak-level estimates</w:t>
      </w:r>
      <w:r w:rsidRPr="000F3DE0">
        <w:rPr>
          <w:rFonts w:hint="eastAsia"/>
        </w:rPr>
        <w:t>.</w:t>
      </w:r>
      <w:r w:rsidR="00210D07" w:rsidRPr="000F3DE0">
        <w:rPr>
          <w:rFonts w:hint="eastAsia"/>
        </w:rPr>
        <w:t xml:space="preserve"> </w:t>
      </w:r>
      <w:r w:rsidR="001C599D" w:rsidRPr="000F3DE0">
        <w:t xml:space="preserve">When successive ORIs </w:t>
      </w:r>
      <w:r w:rsidR="00194BED" w:rsidRPr="000F3DE0">
        <w:rPr>
          <w:rFonts w:hint="eastAsia"/>
        </w:rPr>
        <w:t>were implemented</w:t>
      </w:r>
      <w:r w:rsidR="001C599D" w:rsidRPr="000F3DE0">
        <w:t xml:space="preserve"> </w:t>
      </w:r>
      <w:r w:rsidR="00943414" w:rsidRPr="000F3DE0">
        <w:t>across multiple outbreaks, large and long-duration outbreaks—which</w:t>
      </w:r>
      <w:r w:rsidR="00EE73A9" w:rsidRPr="000F3DE0">
        <w:rPr>
          <w:rFonts w:hint="eastAsia"/>
        </w:rPr>
        <w:t xml:space="preserve"> yielded greater benefits from ORIs</w:t>
      </w:r>
      <w:r w:rsidR="00943414" w:rsidRPr="000F3DE0">
        <w:t>—</w:t>
      </w:r>
      <w:r w:rsidR="00EE73A9" w:rsidRPr="000F3DE0">
        <w:rPr>
          <w:rFonts w:hint="eastAsia"/>
        </w:rPr>
        <w:t xml:space="preserve">contributed disproportionately to the overall benefit, moving the overall median upward. </w:t>
      </w:r>
    </w:p>
    <w:p w14:paraId="567B2AAA" w14:textId="769CD236" w:rsidR="001C599D" w:rsidRPr="000F3DE0" w:rsidRDefault="001C599D" w:rsidP="00210D07">
      <w:r w:rsidRPr="000F3DE0">
        <w:t xml:space="preserve">Assuming 200 million OCV doses (comparable to the total deployed globally since 2013), our model estimated that random targeting would avert </w:t>
      </w:r>
      <w:r w:rsidR="00EE73A9" w:rsidRPr="000F3DE0">
        <w:rPr>
          <w:rFonts w:hint="eastAsia"/>
        </w:rPr>
        <w:t xml:space="preserve">around </w:t>
      </w:r>
      <w:r w:rsidRPr="000F3DE0">
        <w:t>0.4</w:t>
      </w:r>
      <w:r w:rsidR="00EE73A9" w:rsidRPr="000F3DE0">
        <w:rPr>
          <w:rFonts w:hint="eastAsia"/>
        </w:rPr>
        <w:t>5</w:t>
      </w:r>
      <w:r w:rsidRPr="000F3DE0">
        <w:t xml:space="preserve"> cases per 1,000 doses</w:t>
      </w:r>
      <w:r w:rsidRPr="000F3DE0">
        <w:rPr>
          <w:rFonts w:hint="eastAsia"/>
        </w:rPr>
        <w:t xml:space="preserve"> (</w:t>
      </w:r>
      <w:r w:rsidRPr="000F3DE0">
        <w:rPr>
          <w:rFonts w:hint="eastAsia"/>
          <w:lang w:val="en-US"/>
        </w:rPr>
        <w:t>compared to 0.1 at the outbreak level)</w:t>
      </w:r>
      <w:r w:rsidRPr="000F3DE0">
        <w:t xml:space="preserve">, increasing to 2.1 when prioritizing high-attack-rate outbreaks, equivalent to </w:t>
      </w:r>
      <w:r w:rsidR="00EE73A9" w:rsidRPr="000F3DE0">
        <w:rPr>
          <w:rFonts w:hint="eastAsia"/>
        </w:rPr>
        <w:t xml:space="preserve">about </w:t>
      </w:r>
      <w:r w:rsidRPr="000F3DE0">
        <w:t>42</w:t>
      </w:r>
      <w:r w:rsidR="00EE73A9" w:rsidRPr="000F3DE0">
        <w:rPr>
          <w:rFonts w:hint="eastAsia"/>
        </w:rPr>
        <w:t>2</w:t>
      </w:r>
      <w:r w:rsidRPr="000F3DE0">
        <w:t>,000 cases averted</w:t>
      </w:r>
      <w:r w:rsidR="00EE73A9" w:rsidRPr="000F3DE0">
        <w:rPr>
          <w:rFonts w:hint="eastAsia"/>
        </w:rPr>
        <w:t xml:space="preserve"> for week-1 ORIs</w:t>
      </w:r>
      <w:r w:rsidRPr="000F3DE0">
        <w:t>.</w:t>
      </w:r>
    </w:p>
    <w:p w14:paraId="03E30C08" w14:textId="77777777" w:rsidR="003E7E81" w:rsidRPr="000F3DE0" w:rsidRDefault="003E7E81" w:rsidP="00F57F15">
      <w:pPr>
        <w:rPr>
          <w:lang w:val="en-US"/>
        </w:rPr>
      </w:pPr>
    </w:p>
    <w:p w14:paraId="0B3ADBA6" w14:textId="1A317687" w:rsidR="00764927" w:rsidRPr="000F3DE0" w:rsidRDefault="001C599D" w:rsidP="001C599D">
      <w:r w:rsidRPr="000F3DE0">
        <w:t>Our estimates of impact, efficiency, and cost-effectiveness are broadly consistent with, but likely more representative than, previous studies that focused on a few large-scale outbreak</w:t>
      </w:r>
      <w:r w:rsidRPr="000F3DE0">
        <w:rPr>
          <w:rFonts w:hint="eastAsia"/>
        </w:rPr>
        <w:t>s</w:t>
      </w:r>
      <w:r w:rsidR="00A21D3A" w:rsidRPr="000F3DE0">
        <w:rPr>
          <w:rFonts w:hint="eastAsia"/>
        </w:rPr>
        <w:t>.</w:t>
      </w:r>
      <w:r w:rsidR="005C75E1" w:rsidRPr="000F3DE0">
        <w:rPr>
          <w:vertAlign w:val="superscript"/>
        </w:rPr>
        <w:fldChar w:fldCharType="begin"/>
      </w:r>
      <w:r w:rsidR="007754C4" w:rsidRPr="000F3DE0">
        <w:rPr>
          <w:vertAlign w:val="superscript"/>
        </w:rPr>
        <w:instrText xml:space="preserve"> ADDIN ZOTERO_ITEM CSL_CITATION {"citationID":"fwgAfALq","properties":{"formattedCitation":"\\super 2,3,5,7,8,10,12,15,19,77\\nosupersub{}","plainCitation":"2,3,5,7,8,10,12,15,19,77","noteIndex":0},"citationItems":[{"id":"LX0Qu1LM/YwYF9Pg5","uris":["http://zotero.org/users/local/xDVOxgbN/items/C9VJ6Y9N"],"itemData":{"id":87,"type":"article-journal","abstract":"In October 2010, a virulent South Asian strain of El Tor cholera began to spread in Haiti. Interventions have included treatment of cases and improved sanitation. Use of cholera vaccines would likely have further reduced morbidity and mortality, but such vaccines are in short supply and little is known about effective vaccination strategies for epidemic cholera. We use a mathematical cholera transmission model to assess different vaccination strategies. With limited vaccine quantities, concentrating vaccine in high-risk areas is always most efficient. We show that targeting one million doses of vaccine to areas with high exposure to\n              Vibrio cholerae\n              , enough for two doses for 5% of the population, would reduce the number of cases by 11%. The same strategy with enough vaccine for 30% of the population with modest hygienic improvement could reduce cases by 55% and save 3,320 lives. For epidemic cholera, we recommend a large mobile stockpile of enough vaccine to cover 30% of a country's population to be reactively targeted to populations at high risk of exposure.","container-title":"Proceedings of the National Academy of Sciences","DOI":"10.1073/pnas.1102149108","ISSN":"0027-8424, 1091-6490","issue":"17","journalAbbreviation":"Proc. Natl. Acad. Sci. U.S.A.","language":"en","page":"7081-7085","source":"DOI.org (Crossref)","title":"Vaccination strategies for epidemic cholera in Haiti with implications for the developing world","volume":"108","author":[{"family":"Chao","given":"Dennis L."},{"family":"Halloran","given":"M. Elizabeth"},{"family":"Longini","given":"Ira M."}],"issued":{"date-parts":[["2011",4,26]]}}},{"id":"LX0Qu1LM/xm4e9U9E","uris":["http://zotero.org/users/local/xDVOxgbN/items/A7JBWGAG"],"itemData":{"id":97,"type":"article-journal","container-title":"PLoS Neglected Tropical Diseases","DOI":"10.1371/journal.pntd.0001901","ISSN":"1935-2735","issue":"11","journalAbbreviation":"PLoS Negl Trop Dis","language":"en","page":"e1901","source":"DOI.org (Crossref)","title":"Urban Cholera Transmission Hotspots and Their Implications for Reactive Vaccination: Evidence from Bissau City, Guinea Bissau","title-short":"Urban Cholera Transmission Hotspots and Their Implications for Reactive Vaccination","volume":"6","author":[{"family":"Azman","given":"Andrew S."},{"family":"Luquero","given":"Francisco J."},{"family":"Rodrigues","given":"Amabelia"},{"family":"Palma","given":"Pedro Pablo"},{"family":"Grais","given":"Rebecca F."},{"family":"Banga","given":"Cunhate Na"},{"family":"Grenfell","given":"Bryan T."},{"family":"Lessler","given":"Justin"}],"editor":[{"family":"Vinetz","given":"Joseph M."}],"issued":{"date-parts":[["2012",11,8]]}}},{"id":"LX0Qu1LM/XFVcQNpG","uris":["http://zotero.org/users/local/xDVOxgbN/items/3KCFPCDX"],"itemData":{"id":67,"type":"article-journal","container-title":"PLOS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Seidlein","given":"Lorenz"}],"issued":{"date-parts":[["2018",2,27]]}}},{"id":"LX0Qu1LM/hpSHjdoY","uris":["http://zotero.org/users/local/xDVOxgbN/items/Z93MZCN2"],"itemData":{"id":74,"type":"article-journal","container-title":"PLoS Neglected Tropical Diseases","DOI":"10.1371/journal.pntd.0003343","ISSN":"1935-2735","issue":"12","journalAbbreviation":"PLoS Negl Trop Dis","language":"en","page":"e3343","source":"DOI.org (Crossref)","title":"Comparative Effectiveness of Different Strategies of Oral Cholera Vaccination in Bangladesh: A Modeling Study","title-short":"Comparative Effectiveness of Different Strategies of Oral Cholera Vaccination in Bangladesh","volume":"8","author":[{"family":"Dimitrov","given":"Dobromir T."},{"family":"Troeger","given":"Christopher"},{"family":"Halloran","given":"M. Elizabeth"},{"family":"Longini","given":"Ira M."},{"family":"Chao","given":"Dennis L."}],"editor":[{"family":"Baker","given":"Stephen"}],"issued":{"date-parts":[["2014",12,4]]}}},{"id":"LX0Qu1LM/9J8Oi2P2","uris":["http://zotero.org/users/local/xDVOxgbN/items/PMGMMCST"],"itemData":{"id":38,"type":"article-journal","container-title":"PLOS Neglected Tropical Diseases","DOI":"10.1371/journal.pntd.0006652","ISSN":"1935-2735","issue":"10","journalAbbreviation":"PLoS Negl Trop Dis","language":"en","page":"e0006652","source":"DOI.org (Crossref)","title":"The impact and cost-effectiveness of controlling cholera through the use of oral cholera vaccines in urban Bangladesh: A disease modeling and economic analysis","title-short":"The impact and cost-effectiveness of controlling cholera through the use of oral cholera vaccines in urban Bangladesh","volume":"12","author":[{"family":"Khan","given":"Ashraful Islam"},{"family":"Levin","given":"Ann"},{"family":"Chao","given":"Dennis L."},{"family":"DeRoeck","given":"Denise"},{"family":"Dimitrov","given":"Dobromir T."},{"family":"Khan","given":"Jahangir A. M."},{"family":"Islam","given":"Muhammad Shariful"},{"family":"Ali","given":"Mohammad"},{"family":"Islam","given":"Md. Taufiqul"},{"family":"Sarker","given":"Abdur Razzaque"},{"family":"Clemens","given":"John D."},{"family":"Qadri","given":"Firdausi"}],"editor":[{"family":"Maheu-Giroux","given":"Mathieu"}],"issued":{"date-parts":[["2018",10,9]]}}},{"id":"LX0Qu1LM/4s826AL9","uris":["http://zotero.org/users/local/xDVOxgbN/items/JZWUIAKP"],"itemData":{"id":69,"type":"article-journal","container-title":"International Journal of Infectious Diseases","DOI":"10.1016/j.ijid.2020.03.077","ISSN":"12019712","journalAbbreviation":"International Journal of Infectious Diseases","language":"en","page":"222-227","source":"DOI.org (Crossref)","title":"Stemming cholera tides in Zimbabwe through mass vaccination","volume":"96","author":[{"family":"Mukandavire","given":"Zindoga"},{"family":"Manangazira","given":"Portia"},{"family":"Nyabadza","given":"Farai"},{"family":"Cuadros","given":"Diego F"},{"family":"Musuka","given":"Godfrey"},{"family":"Morris","given":"J. Glenn"}],"issued":{"date-parts":[["2020",7]]}}},{"id":"LX0Qu1LM/iD09017B","uris":["http://zotero.org/users/local/xDVOxgbN/items/4F2U9M9L"],"itemData":{"id":84,"type":"article-journal","container-title":"Vaccine","DOI":"10.1016/j.vaccine.2016.03.004","ISSN":"0264410X","issue":"18","journalAbbreviation":"Vaccine","language":"en","page":"2113-2120","source":"DOI.org (Crossref)","title":"Impact of oral cholera vaccines in cholera-endemic countries: A mathematical modeling study","title-short":"Impact of oral cholera vaccines in cholera-endemic countries","volume":"34","author":[{"family":"Kim","given":"Jong-Hoon"},{"family":"Mogasale","given":"Vittal"},{"family":"Burgess","given":"Colleen"},{"family":"Wierzba","given":"Thomas F."}],"issued":{"date-parts":[["2016",4]]}}},{"id":"LX0Qu1LM/GIWEcwhG","uris":["http://zotero.org/users/local/xDVOxgbN/items/QWND6R6T"],"itemData":{"id":89,"type":"article-journal","container-title":"PLOS Neglected Tropical Diseases","DOI":"10.1371/journal.pntd.0005482","ISSN":"1935-2735","issue":"4","journalAbbreviation":"PLoS Negl Trop Dis","language":"en","page":"e0005482","source":"DOI.org (Crossref)","title":"Controlling cholera in the Ouest Department of Haiti using oral vaccines","volume":"11","author":[{"family":"Kirpich","given":"Alexander"},{"family":"Weppelmann","given":"Thomas A."},{"family":"Yang","given":"Yang"},{"family":"Morris","given":"John Glenn"},{"family":"Longini","given":"Ira M."}],"editor":[{"family":"Coudeville","given":"Laurent"}],"issued":{"date-parts":[["2017",4,14]]}}},{"id":"LX0Qu1LM/sns3LBOk","uris":["http://zotero.org/users/local/xDVOxgbN/items/TR5894IS"],"itemData":{"id":91,"type":"article-journal","abstract":"Abstract\n            \n              Background\n              Cholera is a major public health concern in displaced-person camps, which often contend with overcrowding and scarcity of resources. Maela, the largest and longest-standing refugee camp in Thailand, located along the Thai-Burmese border, experienced four cholera outbreaks between 2005 and 2010. In 2013, a cholera vaccine campaign was implemented in the camp. To assist in the evaluation of the campaign and planning for subsequent campaigns, we developed a mathematical model of cholera in Maela.\n            \n            \n              Methods\n              We formulated a Susceptible-Infectious-Water-Recovered-based transmission model and estimated parameters using incidence data from 2010. We next evaluated the reduction in cases conferred by several immunization strategies, varying timing, effectiveness, and resources (i.e., vaccine availability). After the vaccine campaign, we generated case forecasts for the next year, to inform on-the-ground decision-making regarding whether a booster campaign was needed.\n            \n            \n              Results\n              \n                We found that preexposure vaccination can substantially reduce the risk of cholera even when &lt;50\n                %\n                of the population is given the full two-dose series. Additionally, the preferred number of doses per person should be considered in the context of one vs. two dose effectiveness and vaccine availability. For reactive vaccination, a trade-off between timing and effectiveness was revealed, indicating that it may be beneficial to give one dose to more people rather than two doses to fewer people, given that a two-dose schedule would incur a delay in administration of the second dose. Forecasting using realistic coverage levels predicted that there was no need for a booster campaign in 2014 (consistent with our predictions, there was not a cholera epidemic in 2014).\n              \n            \n            \n              Conclusions\n              Our analyses suggest that vaccination in conjunction with ongoing water sanitation and hygiene efforts provides an effective strategy for controlling cholera outbreaks in refugee camps. Effective preexposure vaccination depends on timing and effectiveness. If a camp is facing an outbreak, delayed distribution of vaccines can substantially alter the effectiveness of reactive vaccination, suggesting that quick distribution of vaccines may be more important than ensuring every individual receives both vaccine doses. Overall, this analysis illustrates how mathematical models can be applied in public health practice, to assist in evaluating alternative intervention strategies and inform decision-making.","container-title":"BMC Infectious Diseases","DOI":"10.1186/s12879-019-4688-6","ISSN":"1471-2334","issue":"1","journalAbbreviation":"BMC Infect Dis","language":"en","page":"1075","source":"DOI.org (Crossref)","title":"Comparing alternative cholera vaccination strategies in Maela refugee camp: using a transmission model in public health practice","title-short":"Comparing alternative cholera vaccination strategies in Maela refugee camp","volume":"19","author":[{"family":"Havumaki","given":"Joshua"},{"family":"Meza","given":"Rafael"},{"family":"Phares","given":"Christina R."},{"family":"Date","given":"Kashmira"},{"family":"Eisenberg","given":"Marisa C."}],"issued":{"date-parts":[["2019",12]]}}},{"id":15384,"uris":["http://zotero.org/users/7663102/items/V45PRDVH"],"itemData":{"id":15384,"type":"article","abstract":"Background Outbreaks of vaccine-preventable diseases continue to occur in low- and middle-income countries (LMICs), requiring outbreak response immunization (ORI) programs for containment. To inform future investment decisions, this study aimed to estimate the cases, deaths, disability-adjusted life years (DALYs), and societal economic costs averted by past ORI programs. Outbreaks of measles, Ebola, yellow fever, cholera, and meningococcal meningitis in LMICs between 2000-2023 were considered.\nMethods 210 outbreaks (51 measles, 40 cholera, 88 yellow fever, 24 meningitis, 7 Ebola) were identified with sufficient data for analysis. Agent-based models were calibrated for each disease such that after controlling for baseline vaccine coverage, ORI initiation time, speed of vaccine delivery, environmental variables, or endemic prevalence of the disease, observed outbreaks were within the distribution of simulated outbreaks. A status-quo and no ORI scenario were compared for each outbreak.\nFindings Across 210 outbreaks, ORI programs are estimated to have averted 5·81M [95% uncertainty interval 5·75M–5·87M] cases (4·01M measles, 283K cholera, 1·50M yellow fever, 21·3K meningitis, 820 Ebola), 327K [317K–338K] deaths (20.0K measles, 5215 cholera, 300K yellow fever, 1599 meningitis, 381 Ebola), 14·6M [14·1M–15·1M] DALYs (1·27M measles, 220K cholera, 13·0M yellow fever, 113K meningitis, 16·6K Ebola), and US$31·7B [29·0B–34·9B] (US$710M measles, US$156M cholera, US$30·7B yellow fever, US$97·6M meningitis, US$6·72M Ebola) in societal economic costs. In general, the more rapidly the ORI was initiated the greater the impact.\nInterpretation ORI programs are critical for reducing the health and economic impacts of outbreaks of vaccine-preventable diseases.\nFunding Gavi,the Vaccine Alliance.","DOI":"10.1101/2024.06.02.24308241","language":"en","license":"© 2024, Posted by Cold Spring Harbor Laboratory. This pre-print is available under a Creative Commons License (Attribution 4.0 International), CC BY 4.0, as described at http://creativecommons.org/licenses/by/4.0/","note":"page: 2024.06.02.24308241","publisher":"medRxiv","source":"medRxiv","title":"Estimating the historical impact of outbreak response immunization programs across 210 outbreaks in LMICs","URL":"https://www.medrxiv.org/content/10.1101/2024.06.02.24308241v1","author":[{"family":"Delport","given":"D."},{"family":"Muellenmeister","given":"A. M."},{"family":"MacKechnie","given":"G."},{"family":"Vaccher","given":"S."},{"family":"Mengistu","given":"T."},{"family":"Hogan","given":"D."},{"family":"Abeysuriya","given":"R. G."},{"family":"Scott","given":"N."}],"accessed":{"date-parts":[["2025",2,21]]},"issued":{"date-parts":[["2024",6,3]]},"citation-key":"delportEstimatingHistoricalImpact2024"}}],"schema":"https://github.com/citation-style-language/schema/raw/master/csl-citation.json"} </w:instrText>
      </w:r>
      <w:r w:rsidR="005C75E1" w:rsidRPr="000F3DE0">
        <w:rPr>
          <w:vertAlign w:val="superscript"/>
        </w:rPr>
        <w:fldChar w:fldCharType="separate"/>
      </w:r>
      <w:r w:rsidR="007754C4" w:rsidRPr="000F3DE0">
        <w:rPr>
          <w:rFonts w:cs="Times New Roman"/>
          <w:vertAlign w:val="superscript"/>
        </w:rPr>
        <w:t>2,3,5,7,8,10,12,15,19,77</w:t>
      </w:r>
      <w:r w:rsidR="005C75E1" w:rsidRPr="000F3DE0">
        <w:rPr>
          <w:vertAlign w:val="superscript"/>
        </w:rPr>
        <w:fldChar w:fldCharType="end"/>
      </w:r>
      <w:r w:rsidR="005C75E1" w:rsidRPr="000F3DE0">
        <w:t>.</w:t>
      </w:r>
      <w:r w:rsidRPr="000F3DE0">
        <w:t xml:space="preserve"> For instance, analyses</w:t>
      </w:r>
      <w:r w:rsidRPr="000F3DE0">
        <w:rPr>
          <w:rFonts w:hint="eastAsia"/>
        </w:rPr>
        <w:t xml:space="preserve"> based on a </w:t>
      </w:r>
      <w:r w:rsidR="00194BED" w:rsidRPr="000F3DE0">
        <w:rPr>
          <w:rFonts w:hint="eastAsia"/>
        </w:rPr>
        <w:t xml:space="preserve">few </w:t>
      </w:r>
      <w:r w:rsidRPr="000F3DE0">
        <w:rPr>
          <w:rFonts w:hint="eastAsia"/>
        </w:rPr>
        <w:t>outbreak</w:t>
      </w:r>
      <w:r w:rsidR="00194BED" w:rsidRPr="000F3DE0">
        <w:rPr>
          <w:rFonts w:hint="eastAsia"/>
        </w:rPr>
        <w:t>s</w:t>
      </w:r>
      <w:r w:rsidRPr="000F3DE0">
        <w:t xml:space="preserve"> have reported </w:t>
      </w:r>
      <w:r w:rsidR="006C3D5B" w:rsidRPr="000F3DE0">
        <w:rPr>
          <w:rFonts w:hint="eastAsia"/>
        </w:rPr>
        <w:t>roughly</w:t>
      </w:r>
      <w:r w:rsidRPr="000F3DE0">
        <w:t xml:space="preserve"> </w:t>
      </w:r>
      <w:r w:rsidR="005F4BFA" w:rsidRPr="000F3DE0">
        <w:rPr>
          <w:rFonts w:hint="eastAsia"/>
        </w:rPr>
        <w:t>3</w:t>
      </w:r>
      <w:r w:rsidR="006C3D5B" w:rsidRPr="000F3DE0">
        <w:rPr>
          <w:rFonts w:hint="eastAsia"/>
        </w:rPr>
        <w:t>0</w:t>
      </w:r>
      <w:r w:rsidRPr="000F3DE0">
        <w:t>–9</w:t>
      </w:r>
      <w:r w:rsidR="006C3D5B" w:rsidRPr="000F3DE0">
        <w:rPr>
          <w:rFonts w:hint="eastAsia"/>
        </w:rPr>
        <w:t>0</w:t>
      </w:r>
      <w:r w:rsidRPr="000F3DE0">
        <w:t xml:space="preserve">% </w:t>
      </w:r>
      <w:r w:rsidR="008E3989" w:rsidRPr="000F3DE0">
        <w:rPr>
          <w:rFonts w:hint="eastAsia"/>
        </w:rPr>
        <w:t xml:space="preserve">case </w:t>
      </w:r>
      <w:r w:rsidR="008E3989" w:rsidRPr="000F3DE0">
        <w:t xml:space="preserve">reductions </w:t>
      </w:r>
      <w:r w:rsidR="008E3989" w:rsidRPr="000F3DE0">
        <w:rPr>
          <w:rFonts w:hint="eastAsia"/>
        </w:rPr>
        <w:t>from</w:t>
      </w:r>
      <w:r w:rsidRPr="000F3DE0">
        <w:t xml:space="preserve"> reactive campaigns in Bangladesh,</w:t>
      </w:r>
      <w:r w:rsidR="005F4BFA" w:rsidRPr="000F3DE0">
        <w:t xml:space="preserve"> Zimbabwe, Guinea, Haiti, Chad, </w:t>
      </w:r>
      <w:r w:rsidR="005F4BFA" w:rsidRPr="000F3DE0">
        <w:rPr>
          <w:rFonts w:hint="eastAsia"/>
        </w:rPr>
        <w:t xml:space="preserve">and </w:t>
      </w:r>
      <w:r w:rsidR="005F4BFA" w:rsidRPr="000F3DE0">
        <w:t>Thailand</w:t>
      </w:r>
      <w:r w:rsidR="005F4BFA" w:rsidRPr="000F3DE0">
        <w:rPr>
          <w:rFonts w:hint="eastAsia"/>
        </w:rPr>
        <w:t>,</w:t>
      </w:r>
      <w:r w:rsidR="005F4BFA" w:rsidRPr="000F3DE0">
        <w:fldChar w:fldCharType="begin"/>
      </w:r>
      <w:r w:rsidR="007754C4" w:rsidRPr="000F3DE0">
        <w:instrText xml:space="preserve"> ADDIN ZOTERO_ITEM CSL_CITATION {"citationID":"ExGdrT0W","properties":{"formattedCitation":"\\super 1,5,13,14\\nosupersub{}","plainCitation":"1,5,13,14","noteIndex":0},"citationItems":[{"id":"LX0Qu1LM/IHFQNf60","uris":["http://zotero.org/users/local/xDVOxgbN/items/P34TEJN2"],"itemData":{"id":"ZN66rL7d/T0HOJMjP","type":"article-journal","abstract":"Background\n              A global stockpile of oral cholera vaccine (OCV) was established in 2013 for use in outbreak response and are licensed as two-dose regimens. Vaccine availability, however, remains limited. Previous studies have found that a single dose of OCV may provide substantial protection against cholera.\n            \n            \n              Methods\n              Using a mathematical model with two age groups paired with optimization algorithms, we determine the optimal vaccination strategy with one and two doses of vaccine to minimize cumulative overall infections, symptomatic infections, and deaths. We explore counterfactual vaccination scenarios in three distinct settings: Maela, the largest refugee camp in Thailand, with high in- and out-migration; N’Djamena, Chad, a densely populated region; and Haiti, where departments are connected by rivers and roads.\n            \n            \n              Results\n              Over the short term under limited vaccine supply, the optimal strategies for all objectives prioritize one dose to the older age group (over five years old), irrespective of setting and level of vaccination coverage. As more vaccine becomes available, it is optimal to administer a second dose for long-term protection. With enough vaccine to cover the whole population with one dose, the optimal strategies can avert up to 30% to 90% of deaths and 36% to 92% of symptomatic infections across the three settings over one year. The one-dose optimal strategies can avert 1.2 to 1.8 times as many cases and deaths compared to the standard two-dose strategy.\n            \n            \n              Conclusions\n              In an outbreak setting, speedy vaccination campaigns with a single dose of OCV is likely to avert more cases and deaths than a two-dose pro-rata campaign under a limited vaccine supply.","container-title":"PLOS Neglected Tropical Diseases","DOI":"10.1371/journal.pntd.0010358","ISSN":"1935-2735","issue":"4","journalAbbreviation":"PLoS Negl Trop Dis","language":"en","page":"e0010358","source":"DOI.org (Crossref)","title":"Optimizing one-dose and two-dose cholera vaccine allocation in outbreak settings: A modeling study","title-short":"Optimizing one-dose and two-dose cholera vaccine allocation in outbreak settings","volume":"16","author":[{"family":"Leung","given":"Tiffany"},{"family":"Eaton","given":"Julia"},{"family":"Matrajt","given":"Laura"}],"editor":[{"family":"Fleckenstein","given":"James Michael"}],"issued":{"date-parts":[["2022",4,20]]}}},{"id":"LX0Qu1LM/HrPAxR4h","uris":["http://zotero.org/users/local/xDVOxgbN/items/37LE7P3K"],"itemData":{"id":"ZN66rL7d/hXqTsIEn","type":"article-journal","container-title":"PLoS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Seidlein","given":"Lorenz"}],"issued":{"date-parts":[["2007",11,27]]}}},{"id":"LX0Qu1LM/mzBA3b1G","uris":["http://zotero.org/users/local/xDVOxgbN/items/D9HE3GUQ"],"itemData":{"id":78,"type":"article-journal","container-title":"PLOS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E."}],"issued":{"date-parts":[["2015",8,25]]}}},{"id":"LX0Qu1LM/XFVcQNpG","uris":["http://zotero.org/users/local/xDVOxgbN/items/3KCFPCDX"],"itemData":{"id":"ZN66rL7d/xLgkmKAb","type":"article-journal","container-title":"PLOS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Seidlein","given":"Lorenz"}],"issued":{"date-parts":[["2018",2,27]]}}}],"schema":"https://github.com/citation-style-language/schema/raw/master/csl-citation.json"} </w:instrText>
      </w:r>
      <w:r w:rsidR="005F4BFA" w:rsidRPr="000F3DE0">
        <w:fldChar w:fldCharType="separate"/>
      </w:r>
      <w:r w:rsidR="007754C4" w:rsidRPr="000F3DE0">
        <w:rPr>
          <w:rFonts w:cs="Times New Roman"/>
          <w:vertAlign w:val="superscript"/>
        </w:rPr>
        <w:t>1,5,13,14</w:t>
      </w:r>
      <w:r w:rsidR="005F4BFA" w:rsidRPr="000F3DE0">
        <w:fldChar w:fldCharType="end"/>
      </w:r>
      <w:r w:rsidR="005F4BFA" w:rsidRPr="000F3DE0">
        <w:t xml:space="preserve"> </w:t>
      </w:r>
      <w:r w:rsidRPr="000F3DE0">
        <w:t xml:space="preserve">often </w:t>
      </w:r>
      <w:r w:rsidR="00E42DB1" w:rsidRPr="000F3DE0">
        <w:rPr>
          <w:rFonts w:hint="eastAsia"/>
        </w:rPr>
        <w:t>assuming</w:t>
      </w:r>
      <w:r w:rsidRPr="000F3DE0">
        <w:t xml:space="preserve"> high</w:t>
      </w:r>
      <w:r w:rsidR="00194BED" w:rsidRPr="000F3DE0">
        <w:rPr>
          <w:rFonts w:hint="eastAsia"/>
        </w:rPr>
        <w:t xml:space="preserve"> </w:t>
      </w:r>
      <w:r w:rsidRPr="000F3DE0">
        <w:t>coverage or earl</w:t>
      </w:r>
      <w:r w:rsidR="00194BED" w:rsidRPr="000F3DE0">
        <w:rPr>
          <w:rFonts w:hint="eastAsia"/>
        </w:rPr>
        <w:t>y</w:t>
      </w:r>
      <w:r w:rsidRPr="000F3DE0">
        <w:t xml:space="preserve"> response.</w:t>
      </w:r>
      <w:r w:rsidR="005C75E1" w:rsidRPr="000F3DE0">
        <w:t xml:space="preserve"> </w:t>
      </w:r>
      <w:r w:rsidR="008E3989" w:rsidRPr="000F3DE0">
        <w:t xml:space="preserve">By incorporating over a thousand outbreaks of varying </w:t>
      </w:r>
      <w:r w:rsidR="008E3989" w:rsidRPr="000F3DE0">
        <w:rPr>
          <w:rFonts w:hint="eastAsia"/>
        </w:rPr>
        <w:t>epidemiologic characteristics</w:t>
      </w:r>
      <w:r w:rsidR="008E3989" w:rsidRPr="000F3DE0">
        <w:t>, our approach provides regionally generalizable estimates across realistic operational settings.</w:t>
      </w:r>
      <w:r w:rsidR="008E3989" w:rsidRPr="000F3DE0">
        <w:rPr>
          <w:rFonts w:hint="eastAsia"/>
        </w:rPr>
        <w:t xml:space="preserve"> </w:t>
      </w:r>
      <w:r w:rsidR="00194BED" w:rsidRPr="000F3DE0">
        <w:rPr>
          <w:rFonts w:hint="eastAsia"/>
        </w:rPr>
        <w:t xml:space="preserve">The </w:t>
      </w:r>
      <w:r w:rsidR="00914C7B" w:rsidRPr="000F3DE0">
        <w:t>O</w:t>
      </w:r>
      <w:r w:rsidR="008E3989" w:rsidRPr="000F3DE0">
        <w:rPr>
          <w:rFonts w:hint="eastAsia"/>
        </w:rPr>
        <w:t>RI</w:t>
      </w:r>
      <w:r w:rsidR="00914C7B" w:rsidRPr="000F3DE0">
        <w:t xml:space="preserve"> efficiency in our study (2.1 cases averted per 1,000 doses </w:t>
      </w:r>
      <w:r w:rsidR="00194BED" w:rsidRPr="000F3DE0">
        <w:t>when prioritizing high-attack-rate outbreaks</w:t>
      </w:r>
      <w:r w:rsidR="00914C7B" w:rsidRPr="000F3DE0">
        <w:t xml:space="preserve">) aligns with the </w:t>
      </w:r>
      <w:r w:rsidR="008E3989" w:rsidRPr="000F3DE0">
        <w:rPr>
          <w:rFonts w:hint="eastAsia"/>
        </w:rPr>
        <w:t xml:space="preserve">estimates from </w:t>
      </w:r>
      <w:r w:rsidR="00914C7B" w:rsidRPr="000F3DE0">
        <w:rPr>
          <w:rFonts w:hint="eastAsia"/>
        </w:rPr>
        <w:t>Xu et al.,</w:t>
      </w:r>
      <w:r w:rsidR="00FF42AD" w:rsidRPr="000F3DE0">
        <w:fldChar w:fldCharType="begin"/>
      </w:r>
      <w:r w:rsidR="007754C4" w:rsidRPr="000F3DE0">
        <w:instrText xml:space="preserve"> ADDIN ZOTERO_ITEM CSL_CITATION {"citationID":"x7NW6Xdr","properties":{"formattedCitation":"\\super 78\\nosupersub{}","plainCitation":"78","noteIndex":0},"citationItems":[{"id":11595,"uris":["http://zotero.org/users/7663102/items/3RFUD84K"],"itemData":{"id":11595,"type":"article-journal","abstract":"Systematic testing for Vibrio cholerae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 V. cholerae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Medicine","DOI":"10.1038/s41591-024-02852-8","ISSN":"1546-170X","journalAbbreviation":"Nat Med","language":"en","license":"2024 The Author(s)","note":"publisher: Nature Publishing Group","page":"1-7","source":"www.nature.com","title":"Enhanced cholera surveillance to improve vaccination campaign efficiency","author":[{"family":"Xu","given":"Hanmeng"},{"family":"Zou","given":"Kaiyue"},{"family":"Dent","given":"Juan"},{"family":"Wiens","given":"Kirsten E."},{"family":"Malembaka","given":"Espoir Bwenge"},{"family":"Bwire","given":"Godfrey"},{"family":"Okitayemba","given":"Placide Welo"},{"family":"Hampton","given":"Lee M."},{"family":"Azman","given":"Andrew S."},{"family":"Lee","given":"Elizabeth C."}],"issued":{"date-parts":[["2024",3,5]]},"citation-key":"xuEnhancedCholeraSurveillance2024"}}],"schema":"https://github.com/citation-style-language/schema/raw/master/csl-citation.json"} </w:instrText>
      </w:r>
      <w:r w:rsidR="00FF42AD" w:rsidRPr="000F3DE0">
        <w:fldChar w:fldCharType="separate"/>
      </w:r>
      <w:r w:rsidR="007754C4" w:rsidRPr="000F3DE0">
        <w:rPr>
          <w:rFonts w:cs="Times New Roman"/>
          <w:vertAlign w:val="superscript"/>
        </w:rPr>
        <w:t>78</w:t>
      </w:r>
      <w:r w:rsidR="00FF42AD" w:rsidRPr="000F3DE0">
        <w:fldChar w:fldCharType="end"/>
      </w:r>
      <w:r w:rsidR="00FF42AD" w:rsidRPr="000F3DE0">
        <w:rPr>
          <w:rFonts w:hint="eastAsia"/>
        </w:rPr>
        <w:t xml:space="preserve"> </w:t>
      </w:r>
      <w:r w:rsidR="00914C7B" w:rsidRPr="000F3DE0">
        <w:t xml:space="preserve">who </w:t>
      </w:r>
      <w:r w:rsidR="008E3989" w:rsidRPr="000F3DE0">
        <w:rPr>
          <w:rFonts w:hint="eastAsia"/>
        </w:rPr>
        <w:t xml:space="preserve">reported </w:t>
      </w:r>
      <w:r w:rsidR="00914C7B" w:rsidRPr="000F3DE0">
        <w:t>2.6</w:t>
      </w:r>
      <w:r w:rsidR="001A6555" w:rsidRPr="000F3DE0">
        <w:t>–</w:t>
      </w:r>
      <w:r w:rsidR="00914C7B" w:rsidRPr="000F3DE0">
        <w:t>1</w:t>
      </w:r>
      <w:r w:rsidR="00D13763" w:rsidRPr="000F3DE0">
        <w:rPr>
          <w:rFonts w:hint="eastAsia"/>
        </w:rPr>
        <w:t>1</w:t>
      </w:r>
      <w:r w:rsidR="00914C7B" w:rsidRPr="000F3DE0">
        <w:t xml:space="preserve"> cases averted per 1,000 fully vaccinated persons</w:t>
      </w:r>
      <w:r w:rsidR="00914C7B" w:rsidRPr="000F3DE0">
        <w:rPr>
          <w:rFonts w:hint="eastAsia"/>
        </w:rPr>
        <w:t xml:space="preserve"> (</w:t>
      </w:r>
      <w:r w:rsidR="00194BED" w:rsidRPr="000F3DE0">
        <w:rPr>
          <w:rFonts w:hint="eastAsia"/>
        </w:rPr>
        <w:t>two</w:t>
      </w:r>
      <w:r w:rsidR="00914C7B" w:rsidRPr="000F3DE0">
        <w:rPr>
          <w:rFonts w:hint="eastAsia"/>
        </w:rPr>
        <w:t xml:space="preserve"> doses)</w:t>
      </w:r>
      <w:r w:rsidR="00914C7B" w:rsidRPr="000F3DE0">
        <w:t xml:space="preserve"> in preventive campaigns</w:t>
      </w:r>
      <w:r w:rsidR="00D13763" w:rsidRPr="000F3DE0">
        <w:rPr>
          <w:rFonts w:hint="eastAsia"/>
        </w:rPr>
        <w:t xml:space="preserve"> across </w:t>
      </w:r>
      <w:r w:rsidR="006C3D5B" w:rsidRPr="000F3DE0">
        <w:rPr>
          <w:rFonts w:hint="eastAsia"/>
        </w:rPr>
        <w:t>sub-Saharan Africa</w:t>
      </w:r>
      <w:r w:rsidR="00914C7B" w:rsidRPr="000F3DE0">
        <w:t xml:space="preserve">. </w:t>
      </w:r>
      <w:r w:rsidR="00DA065A" w:rsidRPr="000F3DE0">
        <w:rPr>
          <w:rFonts w:hint="eastAsia"/>
        </w:rPr>
        <w:t>Although</w:t>
      </w:r>
      <w:r w:rsidR="003D23B4" w:rsidRPr="000F3DE0">
        <w:rPr>
          <w:rFonts w:hint="eastAsia"/>
        </w:rPr>
        <w:t xml:space="preserve"> </w:t>
      </w:r>
      <w:r w:rsidR="008E3989" w:rsidRPr="000F3DE0">
        <w:rPr>
          <w:rFonts w:hint="eastAsia"/>
        </w:rPr>
        <w:t xml:space="preserve">higher efficiencies have been reported from </w:t>
      </w:r>
      <w:r w:rsidR="00194BED" w:rsidRPr="000F3DE0">
        <w:rPr>
          <w:rFonts w:hint="eastAsia"/>
        </w:rPr>
        <w:t>campaigns i</w:t>
      </w:r>
      <w:r w:rsidR="003D23B4" w:rsidRPr="000F3DE0">
        <w:rPr>
          <w:rFonts w:hint="eastAsia"/>
        </w:rPr>
        <w:t xml:space="preserve">n </w:t>
      </w:r>
      <w:r w:rsidR="009178A3" w:rsidRPr="000F3DE0">
        <w:rPr>
          <w:rFonts w:hint="eastAsia"/>
        </w:rPr>
        <w:t>Bangladesh,</w:t>
      </w:r>
      <w:r w:rsidR="009178A3" w:rsidRPr="000F3DE0">
        <w:fldChar w:fldCharType="begin"/>
      </w:r>
      <w:r w:rsidR="007754C4" w:rsidRPr="000F3DE0">
        <w:instrText xml:space="preserve"> ADDIN ZOTERO_ITEM CSL_CITATION {"citationID":"dlhluE9M","properties":{"formattedCitation":"\\super 79\\nosupersub{}","plainCitation":"79","noteIndex":0},"citationItems":[{"id":7255,"uris":["http://zotero.org/users/7663102/items/TCTSRXWU"],"itemData":{"id":7255,"type":"article-journal","abstract":"BACKGROUND: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009178A3" w:rsidRPr="000F3DE0">
        <w:fldChar w:fldCharType="separate"/>
      </w:r>
      <w:r w:rsidR="007754C4" w:rsidRPr="000F3DE0">
        <w:rPr>
          <w:rFonts w:cs="Times New Roman"/>
          <w:vertAlign w:val="superscript"/>
        </w:rPr>
        <w:t>79</w:t>
      </w:r>
      <w:r w:rsidR="009178A3" w:rsidRPr="000F3DE0">
        <w:fldChar w:fldCharType="end"/>
      </w:r>
      <w:r w:rsidR="003D23B4" w:rsidRPr="000F3DE0">
        <w:rPr>
          <w:rFonts w:hint="eastAsia"/>
        </w:rPr>
        <w:t>, Indonesia, Nigeria, and Uganda</w:t>
      </w:r>
      <w:r w:rsidR="003D23B4" w:rsidRPr="000F3DE0">
        <w:fldChar w:fldCharType="begin"/>
      </w:r>
      <w:r w:rsidR="007754C4" w:rsidRPr="000F3DE0">
        <w:instrText xml:space="preserve"> ADDIN ZOTERO_ITEM CSL_CITATION {"citationID":"P0XNeos8","properties":{"formattedCitation":"\\super 80\\nosupersub{}","plainCitation":"80","noteIndex":0},"citationItems":[{"id":5887,"uris":["http://zotero.org/users/7663102/items/9S6TNLQC"],"itemData":{"id":5887,"type":"article-journal","abstract":"BACKGROUND: Impact evaluation of vaccination programs is necessary for making decisions to introduce oral cholera vaccines (OCVs) in cholera-endemic countries. METHODS: We analyzed data to forecast the future global burden of cholera. We developed a mathematical model of cholera transmission in three countries as examples: Nigeria, Uganda, and Indonesia. After fitting the model, we evaluated the impact of OCVs delivered in four vaccination strategies varying by target age group and frequency of vaccination over the period of 2015-2030. RESULTS: Data suggest that the global annual incidence of cholera will increase from 3046238 in 2015 to 3787385 in 2030 with the highest burden in Asia and Africa where overall population size is large and the proportion of population with access to improved sanitation facilities is low. We estimate that OCV will reduce the cumulative incidence of cholera by half in Indonesia and &gt;80% in Nigeria and Uganda when delivered to 1+ year olds every three years at a coverage rate of 50%, although cholera may persist through higher coverage rates (i.e., &gt;90%). The proportion of person-to-person transmission compared to water-to-person transmission is positively correlated with higher vaccination impact in all three countries. CONCLUSIONS: Periodic OCV vaccination every three or five years can significantly reduce the global burden of cholera although cholera may persist even with high OCV coverage. Vaccination impact will likely vary depending on local epidemiological conditions including age distribution of cases and relative contribution of different transmission routes.","container-title":"Vaccine","DOI":"10.1016/j.vaccine.2016.03.004","issue":"18","language":"eng","page":"2113-2120","title":"Impact of oral cholera vaccines in cholera-endemic countries: A mathematical modeling study","volume":"34","author":[{"family":"Kim","given":"Jong-Hoon"},{"family":"Mogasale","given":"Vittal"},{"family":"Burgess","given":"Colleen"},{"family":"Wierzba","given":"Thomas F."}],"issued":{"date-parts":[["2016"]]},"citation-key":"kim2016"}}],"schema":"https://github.com/citation-style-language/schema/raw/master/csl-citation.json"} </w:instrText>
      </w:r>
      <w:r w:rsidR="003D23B4" w:rsidRPr="000F3DE0">
        <w:fldChar w:fldCharType="separate"/>
      </w:r>
      <w:r w:rsidR="007754C4" w:rsidRPr="000F3DE0">
        <w:rPr>
          <w:rFonts w:cs="Times New Roman"/>
          <w:vertAlign w:val="superscript"/>
        </w:rPr>
        <w:t>80</w:t>
      </w:r>
      <w:r w:rsidR="003D23B4" w:rsidRPr="000F3DE0">
        <w:fldChar w:fldCharType="end"/>
      </w:r>
      <w:r w:rsidR="00194BED" w:rsidRPr="000F3DE0">
        <w:rPr>
          <w:rFonts w:hint="eastAsia"/>
        </w:rPr>
        <w:t xml:space="preserve">, </w:t>
      </w:r>
      <w:r w:rsidR="003D23B4" w:rsidRPr="000F3DE0">
        <w:rPr>
          <w:rFonts w:hint="eastAsia"/>
        </w:rPr>
        <w:t xml:space="preserve"> and </w:t>
      </w:r>
      <w:r w:rsidR="009178A3" w:rsidRPr="000F3DE0">
        <w:rPr>
          <w:rFonts w:hint="eastAsia"/>
        </w:rPr>
        <w:t>Guinea, Haiti, Zimbabwe, Haiti,</w:t>
      </w:r>
      <w:r w:rsidR="003D23B4" w:rsidRPr="000F3DE0">
        <w:fldChar w:fldCharType="begin"/>
      </w:r>
      <w:r w:rsidR="007754C4" w:rsidRPr="000F3DE0">
        <w:instrText xml:space="preserve"> ADDIN ZOTERO_ITEM CSL_CITATION {"citationID":"BO70MNDX","properties":{"formattedCitation":"\\super 14\\nosupersub{}","plainCitation":"14","noteIndex":0},"citationItems":[{"id":"LX0Qu1LM/mzBA3b1G","uris":["http://zotero.org/users/local/xDVOxgbN/items/D9HE3GUQ"],"itemData":{"id":"JohsOuRT/enyouzEn","type":"article-journal","container-title":"PLOS Medicine","DOI":"10.1371/journal.pmed.1001867","ISSN":"1549-1676","issue":"8","journalAbbreviation":"PLoS Med","language":"en","page":"e1001867","source":"DOI.org (Crossref)","title":"The Impact of a One-Dose versus Two-Dose Oral Cholera Vaccine Regimen in Outbreak Settings: A Modeling Study","title-short":"The Impact of a One-Dose versus Two-Dose Oral Cholera Vaccine Regimen in Outbreak Settings","volume":"12","author":[{"family":"Azman","given":"Andrew S."},{"family":"Luquero","given":"Francisco J."},{"family":"Ciglenecki","given":"Iza"},{"family":"Grais","given":"Rebecca F."},{"family":"Sack","given":"David A."},{"family":"Lessler","given":"Justin"}],"editor":[{"family":"Kretzschmar","given":"Mirjam E. E."}],"issued":{"date-parts":[["2015",8,25]]}}}],"schema":"https://github.com/citation-style-language/schema/raw/master/csl-citation.json"} </w:instrText>
      </w:r>
      <w:r w:rsidR="003D23B4" w:rsidRPr="000F3DE0">
        <w:fldChar w:fldCharType="separate"/>
      </w:r>
      <w:r w:rsidR="007754C4" w:rsidRPr="000F3DE0">
        <w:rPr>
          <w:rFonts w:cs="Times New Roman"/>
          <w:vertAlign w:val="superscript"/>
        </w:rPr>
        <w:t>14</w:t>
      </w:r>
      <w:r w:rsidR="003D23B4" w:rsidRPr="000F3DE0">
        <w:fldChar w:fldCharType="end"/>
      </w:r>
      <w:r w:rsidR="003D23B4" w:rsidRPr="000F3DE0">
        <w:rPr>
          <w:rFonts w:hint="eastAsia"/>
        </w:rPr>
        <w:t xml:space="preserve"> </w:t>
      </w:r>
      <w:r w:rsidR="008E3989" w:rsidRPr="000F3DE0">
        <w:rPr>
          <w:rFonts w:hint="eastAsia"/>
        </w:rPr>
        <w:t xml:space="preserve"> </w:t>
      </w:r>
      <w:r w:rsidR="003D23B4" w:rsidRPr="000F3DE0">
        <w:rPr>
          <w:rFonts w:hint="eastAsia"/>
        </w:rPr>
        <w:t xml:space="preserve"> these </w:t>
      </w:r>
      <w:r w:rsidR="008E3989" w:rsidRPr="000F3DE0">
        <w:rPr>
          <w:rFonts w:hint="eastAsia"/>
        </w:rPr>
        <w:t>likely reflect conditions not representative of most outbreaks</w:t>
      </w:r>
      <w:r w:rsidR="003D23B4" w:rsidRPr="000F3DE0">
        <w:rPr>
          <w:rFonts w:hint="eastAsia"/>
        </w:rPr>
        <w:t xml:space="preserve">. </w:t>
      </w:r>
      <w:r w:rsidR="00555B41" w:rsidRPr="000F3DE0">
        <w:rPr>
          <w:rFonts w:hint="eastAsia"/>
        </w:rPr>
        <w:t>Likewise</w:t>
      </w:r>
      <w:r w:rsidR="00914C7B" w:rsidRPr="000F3DE0">
        <w:t xml:space="preserve">, our </w:t>
      </w:r>
      <w:r w:rsidR="00555B41" w:rsidRPr="000F3DE0">
        <w:rPr>
          <w:rFonts w:hint="eastAsia"/>
        </w:rPr>
        <w:t xml:space="preserve">estimated </w:t>
      </w:r>
      <w:r w:rsidR="00914C7B" w:rsidRPr="000F3DE0">
        <w:t>cost per DALY averted (~US $</w:t>
      </w:r>
      <w:r w:rsidR="005071E6" w:rsidRPr="000F3DE0">
        <w:rPr>
          <w:rFonts w:hint="eastAsia"/>
        </w:rPr>
        <w:t xml:space="preserve"> </w:t>
      </w:r>
      <w:r w:rsidR="00D13763" w:rsidRPr="000F3DE0">
        <w:t>24,770</w:t>
      </w:r>
      <w:r w:rsidR="00D13763" w:rsidRPr="000F3DE0">
        <w:rPr>
          <w:rFonts w:hint="eastAsia"/>
        </w:rPr>
        <w:t xml:space="preserve"> and </w:t>
      </w:r>
      <w:r w:rsidR="00D13763" w:rsidRPr="000F3DE0">
        <w:t>US $</w:t>
      </w:r>
      <w:r w:rsidR="005071E6" w:rsidRPr="000F3DE0">
        <w:rPr>
          <w:rFonts w:hint="eastAsia"/>
        </w:rPr>
        <w:t xml:space="preserve"> </w:t>
      </w:r>
      <w:r w:rsidR="00D13763" w:rsidRPr="000F3DE0">
        <w:t>2,97</w:t>
      </w:r>
      <w:r w:rsidR="00D13763" w:rsidRPr="000F3DE0">
        <w:rPr>
          <w:rFonts w:hint="eastAsia"/>
        </w:rPr>
        <w:t xml:space="preserve">7 </w:t>
      </w:r>
      <w:r w:rsidR="00914C7B" w:rsidRPr="000F3DE0">
        <w:t>for</w:t>
      </w:r>
      <w:r w:rsidR="00914C7B" w:rsidRPr="000F3DE0">
        <w:rPr>
          <w:rFonts w:hint="eastAsia"/>
        </w:rPr>
        <w:t xml:space="preserve"> </w:t>
      </w:r>
      <w:r w:rsidR="00914C7B" w:rsidRPr="000F3DE0">
        <w:t>random targeting</w:t>
      </w:r>
      <w:r w:rsidR="00D13763" w:rsidRPr="000F3DE0">
        <w:rPr>
          <w:rFonts w:hint="eastAsia"/>
        </w:rPr>
        <w:t xml:space="preserve"> and the top quartile by attack rate</w:t>
      </w:r>
      <w:r w:rsidR="005071E6" w:rsidRPr="000F3DE0">
        <w:rPr>
          <w:rFonts w:hint="eastAsia"/>
        </w:rPr>
        <w:t xml:space="preserve"> </w:t>
      </w:r>
      <w:r w:rsidR="00555B41" w:rsidRPr="000F3DE0">
        <w:rPr>
          <w:rFonts w:hint="eastAsia"/>
        </w:rPr>
        <w:t xml:space="preserve">with </w:t>
      </w:r>
      <w:r w:rsidR="005071E6" w:rsidRPr="000F3DE0">
        <w:rPr>
          <w:rFonts w:hint="eastAsia"/>
        </w:rPr>
        <w:t xml:space="preserve">week-1 </w:t>
      </w:r>
      <w:r w:rsidR="0008394D" w:rsidRPr="000F3DE0">
        <w:rPr>
          <w:rFonts w:hint="eastAsia"/>
        </w:rPr>
        <w:t>ORIs</w:t>
      </w:r>
      <w:r w:rsidR="00914C7B" w:rsidRPr="000F3DE0">
        <w:t xml:space="preserve">) falls within previously reported </w:t>
      </w:r>
      <w:r w:rsidR="00555B41" w:rsidRPr="000F3DE0">
        <w:rPr>
          <w:rFonts w:hint="eastAsia"/>
        </w:rPr>
        <w:t>ranges</w:t>
      </w:r>
      <w:r w:rsidR="00914C7B" w:rsidRPr="000F3DE0">
        <w:t xml:space="preserve"> (US $1,800–21,000 per DALY averted)</w:t>
      </w:r>
      <w:r w:rsidR="00555B41" w:rsidRPr="000F3DE0">
        <w:rPr>
          <w:rFonts w:hint="eastAsia"/>
        </w:rPr>
        <w:t xml:space="preserve"> f</w:t>
      </w:r>
      <w:r w:rsidR="00D13763" w:rsidRPr="000F3DE0">
        <w:rPr>
          <w:rFonts w:hint="eastAsia"/>
        </w:rPr>
        <w:t>o</w:t>
      </w:r>
      <w:r w:rsidR="00555B41" w:rsidRPr="000F3DE0">
        <w:rPr>
          <w:rFonts w:hint="eastAsia"/>
        </w:rPr>
        <w:t xml:space="preserve">r </w:t>
      </w:r>
      <w:r w:rsidR="0008394D" w:rsidRPr="000F3DE0">
        <w:rPr>
          <w:rFonts w:hint="eastAsia"/>
        </w:rPr>
        <w:t xml:space="preserve">two-dose </w:t>
      </w:r>
      <w:r w:rsidR="00914C7B" w:rsidRPr="000F3DE0">
        <w:t xml:space="preserve">preventive campaigns in </w:t>
      </w:r>
      <w:r w:rsidR="00F22C85" w:rsidRPr="000F3DE0">
        <w:rPr>
          <w:rFonts w:hint="eastAsia"/>
        </w:rPr>
        <w:t xml:space="preserve">sub-Saharan </w:t>
      </w:r>
      <w:r w:rsidR="00914C7B" w:rsidRPr="000F3DE0">
        <w:t>Africa</w:t>
      </w:r>
      <w:r w:rsidR="00914C7B" w:rsidRPr="000F3DE0">
        <w:rPr>
          <w:rFonts w:hint="eastAsia"/>
        </w:rPr>
        <w:t>.</w:t>
      </w:r>
      <w:r w:rsidR="00914C7B" w:rsidRPr="000F3DE0">
        <w:fldChar w:fldCharType="begin"/>
      </w:r>
      <w:r w:rsidR="007754C4" w:rsidRPr="000F3DE0">
        <w:instrText xml:space="preserve"> ADDIN ZOTERO_ITEM CSL_CITATION {"citationID":"tU7LCSAB","properties":{"formattedCitation":"\\super 72\\nosupersub{}","plainCitation":"72","noteIndex":0},"citationItems":[{"id":"LX0Qu1LM/9MqWsMhw","uris":["http://zotero.org/users/local/xDVOxgbN/items/9SKJXDU4"],"itemData":{"id":"JohsOuRT/32WaInX3","type":"article-journal","container-title":"PLOS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E."}],"issued":{"date-parts":[["2019",12,11]]}}}],"schema":"https://github.com/citation-style-language/schema/raw/master/csl-citation.json"} </w:instrText>
      </w:r>
      <w:r w:rsidR="00914C7B" w:rsidRPr="000F3DE0">
        <w:fldChar w:fldCharType="separate"/>
      </w:r>
      <w:r w:rsidR="007754C4" w:rsidRPr="000F3DE0">
        <w:rPr>
          <w:rFonts w:cs="Times New Roman"/>
          <w:vertAlign w:val="superscript"/>
        </w:rPr>
        <w:t>72</w:t>
      </w:r>
      <w:r w:rsidR="00914C7B" w:rsidRPr="000F3DE0">
        <w:fldChar w:fldCharType="end"/>
      </w:r>
      <w:r w:rsidR="00914C7B" w:rsidRPr="000F3DE0">
        <w:t xml:space="preserve"> </w:t>
      </w:r>
      <w:r w:rsidR="00914C7B" w:rsidRPr="000F3DE0">
        <w:rPr>
          <w:rFonts w:hint="eastAsia"/>
        </w:rPr>
        <w:t xml:space="preserve"> </w:t>
      </w:r>
    </w:p>
    <w:p w14:paraId="3ED7E0A5" w14:textId="77777777" w:rsidR="009A7506" w:rsidRPr="000F3DE0" w:rsidRDefault="009A7506" w:rsidP="00F57F15"/>
    <w:p w14:paraId="1D3AF827" w14:textId="5563FA7F" w:rsidR="005629E3" w:rsidRPr="000F3DE0" w:rsidRDefault="00A44D5B" w:rsidP="00F57F15">
      <w:r w:rsidRPr="000F3DE0">
        <w:rPr>
          <w:rFonts w:hint="eastAsia"/>
        </w:rPr>
        <w:t xml:space="preserve">This </w:t>
      </w:r>
      <w:r w:rsidR="001865A9" w:rsidRPr="000F3DE0">
        <w:rPr>
          <w:rFonts w:hint="eastAsia"/>
        </w:rPr>
        <w:t>study</w:t>
      </w:r>
      <w:r w:rsidR="0091605D" w:rsidRPr="000F3DE0">
        <w:t xml:space="preserve"> </w:t>
      </w:r>
      <w:r w:rsidR="00361A6D" w:rsidRPr="000F3DE0">
        <w:rPr>
          <w:rFonts w:hint="eastAsia"/>
        </w:rPr>
        <w:t xml:space="preserve">has </w:t>
      </w:r>
      <w:r w:rsidR="0091605D" w:rsidRPr="000F3DE0">
        <w:t xml:space="preserve">several limitations. </w:t>
      </w:r>
      <w:r w:rsidR="008E7059" w:rsidRPr="000F3DE0">
        <w:t xml:space="preserve">First, we assumed uniform vaccine coverage within administrative units, which may underestimate the </w:t>
      </w:r>
      <w:r w:rsidR="00477DD0" w:rsidRPr="000F3DE0">
        <w:rPr>
          <w:rFonts w:hint="eastAsia"/>
        </w:rPr>
        <w:t>efficiency</w:t>
      </w:r>
      <w:r w:rsidR="008E7059" w:rsidRPr="000F3DE0">
        <w:t xml:space="preserve"> of </w:t>
      </w:r>
      <w:r w:rsidR="00477DD0" w:rsidRPr="000F3DE0">
        <w:rPr>
          <w:rFonts w:hint="eastAsia"/>
        </w:rPr>
        <w:t>s</w:t>
      </w:r>
      <w:r w:rsidR="008E7059" w:rsidRPr="000F3DE0">
        <w:t>patially focused strategies such as case-area targeted interventions</w:t>
      </w:r>
      <w:r w:rsidR="0091605D" w:rsidRPr="000F3DE0">
        <w:fldChar w:fldCharType="begin"/>
      </w:r>
      <w:r w:rsidR="007754C4" w:rsidRPr="000F3DE0">
        <w:instrText xml:space="preserve"> ADDIN ZOTERO_ITEM CSL_CITATION {"citationID":"TnNKrFWO","properties":{"formattedCitation":"\\super 5,81\\uc0\\u8211{}83\\nosupersub{}","plainCitation":"5,81–83","noteIndex":0},"citationItems":[{"id":"LX0Qu1LM/XFVcQNpG","uris":["http://zotero.org/users/local/xDVOxgbN/items/3KCFPCDX"],"itemData":{"id":"uzNuC9xx/prXsVH16","type":"article-journal","container-title":"PLOS Medicine","DOI":"10.1371/journal.pmed.1002509","ISSN":"1549-1676","issue":"2","journalAbbreviation":"PLoS Med","language":"en","page":"e1002509","source":"DOI.org (Crossref)","title":"The potential impact of case-area targeted interventions in response to cholera outbreaks: A modeling study","title-short":"The potential impact of case-area targeted interventions in response to cholera outbreaks","volume":"15","author":[{"family":"Finger","given":"Flavio"},{"family":"Bertuzzo","given":"Enrico"},{"family":"Luquero","given":"Francisco J."},{"family":"Naibei","given":"Nathan"},{"family":"Touré","given":"Brahima"},{"family":"Allan","given":"Maya"},{"family":"Porten","given":"Klaudia"},{"family":"Lessler","given":"Justin"},{"family":"Rinaldo","given":"Andrea"},{"family":"Azman","given":"Andrew S."}],"editor":[{"family":"Von Seidlein","given":"Lorenz"}],"issued":{"date-parts":[["2018",2,27]]}}},{"id":15178,"uris":["http://zotero.org/users/7663102/items/ZIFQRHRQ"],"itemData":{"id":15178,"type":"article-journal","abstract":"BACKGROUND: Cholera is a major cause of mortality and morbidity in low-resource and humanitarian settings. It is transmitted by fecal-oral route, and the infection risk is higher to those living in and near cholera cases. Rapid identification of cholera cases and implementation of measures to prevent subsequent transmission around cases may be an efficient strategy to reduce the size and scale of cholera outbreaks.\nMETHODOLOGY/PRINCIPLE FINDINGS: We investigated implementation of cholera case-area targeted interventions (CATIs) using systematic reviews and case studies. We identified 11 peer-reviewed and eight grey literature articles documenting CATIs and completed 30 key informant interviews in case studies in Democratic Republic of Congo, Haiti, Yemen, and Zimbabwe. We documented 15 outbreaks in 12 countries where CATIs were used. The team composition and the interventions varied, with water, sanitation, and hygiene interventions implemented more commonly than those of health. Alert systems triggering interventions were diverse ranging from suspected cholera cases to culture confirmed cases. Selection of high-risk households around the case household was inconsistent and ranged from only one case to approximately 100 surrounding households with different methods of selecting them. Coordination among actors and integration between sectors were consistently reported as challenging. Delays in sharing case information impeded rapid implementation of this approach, while evaluation of the effectiveness of interventions varied.\nCONCLUSIONS/SIGNIFICANCE: CATIs appear effective in reducing cholera outbreaks, but there is limited and context specific evidence of their effectiveness in reducing the incidence of cholera cases and lack of guidance for their consistent implementation. We propose to 1) use uniform cholera case definitions considering a local capacity to trigger alert; 2) evaluate the effectiveness of individual or sets of interventions to interrupt cholera, and establish a set of evidence-based interventions; 3) establish criteria to select high-risk households; and 4) improve coordination and data sharing amongst actors and facilitate integration among sectors to strengthen CATI approaches in cholera outbreaks.","container-title":"PLoS neglected tropical diseases","DOI":"10.1371/journal.pntd.0010042","ISSN":"1935-2735","issue":"12","journalAbbreviation":"PLoS Negl Trop Dis","language":"eng","note":"PMID: 34919551\nPMCID: PMC8719662","page":"e0010042","source":"PubMed","title":"Case-area targeted preventive interventions to interrupt cholera transmission: Current implementation practices and lessons learned","title-short":"Case-area targeted preventive interventions to interrupt cholera transmission","volume":"15","author":[{"family":"Sikder","given":"Mustafa"},{"family":"Altare","given":"Chiara"},{"family":"Doocy","given":"Shannon"},{"family":"Trowbridge","given":"Daniella"},{"family":"Kaur","given":"Gurpreet"},{"family":"Kaushal","given":"Natasha"},{"family":"Lyles","given":"Emily"},{"family":"Lantagne","given":"Daniele"},{"family":"Azman","given":"Andrew S."},{"family":"Spiegel","given":"Paul"}],"issued":{"date-parts":[["2021",12]]},"citation-key":"sikderCaseareaTargetedPreventive2021"}},{"id":15166,"uris":["http://zotero.org/users/7663102/items/HLFJ79SF"],"itemData":{"id":15166,"type":"article-journal","abstract":"BACKGROUND: Cholera outbreaks are on the rise globally, with conflict-affected settings particularly at risk. Case-area targeted interventions (CATIs), a strategy whereby teams provide a package of interventions to case and neighboring households within a predefined \"ring,\" are increasingly employed in cholera responses. However, evidence on their ability to attenuate incidence is limited.\nMETHODS AND FINDINGS: We conducted a prospective observational cohort study in 3 conflict-affected states in Nigeria in 2021. Enumerators within rapid response teams observed CATI implementation during a cholera outbreak and collected data on household demographics; existing water, sanitation, and hygiene (WASH) infrastructure; and CATI interventions. Descriptive statistics showed that CATIs were delivered to 46,864 case and neighbor households, with 80.0% of cases and 33.5% of neighbors receiving all intended supplies and activities, in a context with operational challenges of population density, supply stock outs, and security constraints. We then applied prospective Poisson space-time scan statistics (STSS) across 3 models for each state: (1) an unadjusted model with case and population data; (2) an environmentally adjusted model adjusting for distance to cholera treatment centers and existing WASH infrastructure (improved water source, improved latrine, and handwashing station); and (3) a fully adjusted model adjusting for environmental and CATI variables (supply of Aquatabs and soap, hygiene promotion, bedding and latrine disinfection activities, ring coverage, and response timeliness). We ran the STSS each day of our study period to evaluate the space-time dynamics of the cholera outbreaks. Compared to the unadjusted model, significant cholera clustering was attenuated in the environmentally adjusted model (from 572 to 18 clusters) but there was still risk of cholera transmission. Two states still yielded significant clusters (range 8-10 total clusters, relative risk of 2.2-5.5, 16.6-19.9 day duration, including 11.1-56.8 cholera cases). Cholera clustering was completely attenuated in the fully adjusted model, with no significant anomalous clusters across time and space. Associated measures including quantity, relative risk, significance, likelihood of recurrence, size, and duration of clusters reinforced the results. Key limitations include selection bias, remote data monitoring, and the lack of a control group.\nCONCLUSIONS: CATIs were associated with significant reductions in cholera clustering in Northeast Nigeria despite operational challenges. Our results provide a strong justification for rapid implementation and scale-up CATIs in cholera-response, particularly in conflict settings where WASH access is often limited.","container-title":"PLoS medicine","DOI":"10.1371/journal.pmed.1004404","ISSN":"1549-1676","issue":"5","journalAbbreviation":"PLoS Med","language":"eng","note":"PMID: 38728366\nPMCID: PMC11149837","page":"e1004404","source":"PubMed","title":"Case-area targeted interventions during a large-scale cholera epidemic: A prospective cohort study in Northeast Nigeria","title-short":"Case-area targeted interventions during a large-scale cholera epidemic","volume":"21","author":[{"family":"OKeeffe","given":"Jennifer"},{"family":"Salem-Bango","given":"Lindsay"},{"family":"Desjardins","given":"Michael R."},{"family":"Lantagne","given":"Daniele"},{"family":"Altare","given":"Chiara"},{"family":"Kaur","given":"Gurpreet"},{"family":"Heath","given":"Thomas"},{"family":"Rangaiya","given":"Kanaganathan"},{"family":"Obroh","given":"Patricia Oke-Oghene"},{"family":"Audu","given":"Ahmadu"},{"family":"Lecuyot","given":"Baptiste"},{"family":"Zoungrana","given":"Timothée"},{"family":"Ihemezue","given":"Emmanuel Emeka"},{"family":"Aye","given":"Solomon"},{"family":"Sikder","given":"Mustafa"},{"family":"Doocy","given":"Shannon"},{"family":"Wang","given":"Qiulin"},{"family":"Xiao","given":"Melody"},{"family":"Spiegel","given":"Paul B."}],"issued":{"date-parts":[["2024",5]]},"citation-key":"okeeffeCaseareaTargetedInterventions2024"}},{"id":15172,"uris":["http://zotero.org/users/7663102/items/YDFYAS8X"],"itemData":{"id":15172,"type":"article-journal","abstract":"Cholera outbreaks primarily occur in areas lacking adequate water, sanitation, and hygiene (WASH), and infection can cause severe dehydration and death. As individuals living near cholera cases are more likely to contract cholera, case-area targeted interventions (CATI), where a response team visits case and neighbor households and conducts WASH and/or epidemiological interventions, are increasingly implemented to interrupt cholera transmission. As part of a multi-pronged evaluation on whether CATIs reduce cholera transmission, we compared two organizations' standard operating procedures (SOPs) with information from key informant interviews with 26 staff at national/headquarters and field levels who implemented CATIs in Nigeria in 2021. While organizations generally adhered to SOPs during implementation, deviations related to accessing case household and neighbor household selection were made due to incomplete line lists, high population density, and insufficient staffing and materials. We recommend reducing the CATI radius, providing more explicit context-specific guidance in SOPs, adopting more measures to ensure sufficient staffing and supplies, improving surveillance and data management, and strengthening risk communication and community engagement. The qualitative results herein will inform future quantitative analysis to provide recommendations for overall CATI implementation in future cholera responses in fragile contexts.","container-title":"PLoS neglected tropical diseases","DOI":"10.1371/journal.pntd.0011298","ISSN":"1935-2735","issue":"4","journalAbbreviation":"PLoS Negl Trop Dis","language":"eng","note":"PMID: 37115769\nPMCID: PMC10171589","page":"e0011298","source":"PubMed","title":"Implementation considerations in case-area targeted interventions to prevent cholera transmission in Northeast Nigeria: A qualitative analysis","title-short":"Implementation considerations in case-area targeted interventions to prevent cholera transmission in Northeast Nigeria","volume":"17","author":[{"family":"Kaur","given":"Gurpreet"},{"family":"Salem-Bango","given":"Lindsay"},{"family":"Nery","given":"Ana Leticia Melquiades Dos Santos"},{"family":"Solomon","given":"Emmanuel Chimda"},{"family":"Ihemezue","given":"Emmanuel"},{"family":"Kelly","given":"Christine"},{"family":"Altare","given":"Chiara"},{"family":"Azman","given":"Andrew S."},{"family":"Spiegel","given":"Paul B."},{"family":"Lantagne","given":"Daniele"}],"issued":{"date-parts":[["2023",4]]},"citation-key":"kaurImplementationConsiderationsCasearea2023"}}],"schema":"https://github.com/citation-style-language/schema/raw/master/csl-citation.json"} </w:instrText>
      </w:r>
      <w:r w:rsidR="0091605D" w:rsidRPr="000F3DE0">
        <w:fldChar w:fldCharType="separate"/>
      </w:r>
      <w:r w:rsidR="007754C4" w:rsidRPr="000F3DE0">
        <w:rPr>
          <w:rFonts w:cs="Times New Roman"/>
          <w:vertAlign w:val="superscript"/>
        </w:rPr>
        <w:t>5,81–83</w:t>
      </w:r>
      <w:r w:rsidR="0091605D" w:rsidRPr="000F3DE0">
        <w:fldChar w:fldCharType="end"/>
      </w:r>
      <w:r w:rsidR="0091605D" w:rsidRPr="000F3DE0">
        <w:t xml:space="preserve"> or </w:t>
      </w:r>
      <w:r w:rsidR="009A7506" w:rsidRPr="000F3DE0">
        <w:rPr>
          <w:rFonts w:hint="eastAsia"/>
        </w:rPr>
        <w:t xml:space="preserve">district-level </w:t>
      </w:r>
      <w:r w:rsidR="0091605D" w:rsidRPr="000F3DE0">
        <w:t>geographic targeting</w:t>
      </w:r>
      <w:r w:rsidR="002B0EEC" w:rsidRPr="000F3DE0">
        <w:rPr>
          <w:rFonts w:hint="eastAsia"/>
        </w:rPr>
        <w:t>.</w:t>
      </w:r>
      <w:r w:rsidR="0091605D" w:rsidRPr="000F3DE0">
        <w:fldChar w:fldCharType="begin"/>
      </w:r>
      <w:r w:rsidR="007754C4" w:rsidRPr="000F3DE0">
        <w:instrText xml:space="preserve"> ADDIN ZOTERO_ITEM CSL_CITATION {"citationID":"Y7oxy3SL","properties":{"formattedCitation":"\\super 72,78\\nosupersub{}","plainCitation":"72,78","noteIndex":0},"citationItems":[{"id":"LX0Qu1LM/9MqWsMhw","uris":["http://zotero.org/users/local/xDVOxgbN/items/9SKJXDU4"],"itemData":{"id":"uzNuC9xx/LKQ0djug","type":"article-journal","container-title":"PLOS Medicine","DOI":"10.1371/journal.pmed.1003003","ISSN":"1549-1676","issue":"12","journalAbbreviation":"PLoS Med","language":"en","page":"e1003003","source":"DOI.org (Crossref)","title":"The projected impact of geographic targeting of oral cholera vaccination in sub-Saharan Africa: A modeling study","title-short":"The projected impact of geographic targeting of oral cholera vaccination in sub-Saharan Africa","volume":"16","author":[{"family":"Lee","given":"Elizabeth C."},{"family":"Azman","given":"Andrew S."},{"family":"Kaminsky","given":"Joshua"},{"family":"Moore","given":"Sean M."},{"family":"McKay","given":"Heather S."},{"family":"Lessler","given":"Justin"}],"editor":[{"family":"Kretzschmar","given":"Mirjam E. E."}],"issued":{"date-parts":[["2019",12,11]]}}},{"id":11595,"uris":["http://zotero.org/users/7663102/items/3RFUD84K"],"itemData":{"id":11595,"type":"article-journal","abstract":"Systematic testing for Vibrio cholerae O1 is rare, which means that the world’s limited supply of oral cholera vaccines (OCVs) may not be delivered to areas with the highest true cholera burden. Here we used a phenomenological model with subnational geographic targeting and fine-scale vaccine effects to model how expanding V. cholerae testing affected impact and cost-effectiveness for preventive vaccination campaigns across different bacteriological confirmation and vaccine targeting assumptions in 35 African countries. Systematic testing followed by OCV targeting based on confirmed cholera yielded higher efficiency and cost-effectiveness and slightly fewer averted cases than status quo scenarios targeting suspected cholera. Targeting vaccine to populations with an annual incidence rate greater than 10 per 10,000, the testing scenario averted 10.8 (95% prediction interval (PI) 9.4–12.6) cases per 1,000 fully vaccinated persons while the status quo scenario averted 6.9 (95% PI 6.0–7.8) cases per 1,000 fully vaccinated persons. In the testing scenario, testing costs increased by US$31 (95% PI 25–39) while vaccination costs reduced by US$248 (95% PI 176–326) per averted case compared to the status quo. Introduction of systematic testing into cholera surveillance could improve efficiency and reach of global OCV supply for preventive vaccination.","container-title":"Nature Medicine","DOI":"10.1038/s41591-024-02852-8","ISSN":"1546-170X","journalAbbreviation":"Nat Med","language":"en","license":"2024 The Author(s)","note":"publisher: Nature Publishing Group","page":"1-7","source":"www.nature.com","title":"Enhanced cholera surveillance to improve vaccination campaign efficiency","author":[{"family":"Xu","given":"Hanmeng"},{"family":"Zou","given":"Kaiyue"},{"family":"Dent","given":"Juan"},{"family":"Wiens","given":"Kirsten E."},{"family":"Malembaka","given":"Espoir Bwenge"},{"family":"Bwire","given":"Godfrey"},{"family":"Okitayemba","given":"Placide Welo"},{"family":"Hampton","given":"Lee M."},{"family":"Azman","given":"Andrew S."},{"family":"Lee","given":"Elizabeth C."}],"issued":{"date-parts":[["2024",3,5]]},"citation-key":"xuEnhancedCholeraSurveillance2024"}}],"schema":"https://github.com/citation-style-language/schema/raw/master/csl-citation.json"} </w:instrText>
      </w:r>
      <w:r w:rsidR="0091605D" w:rsidRPr="000F3DE0">
        <w:fldChar w:fldCharType="separate"/>
      </w:r>
      <w:r w:rsidR="007754C4" w:rsidRPr="000F3DE0">
        <w:rPr>
          <w:rFonts w:cs="Times New Roman"/>
          <w:vertAlign w:val="superscript"/>
        </w:rPr>
        <w:t>72,78</w:t>
      </w:r>
      <w:r w:rsidR="0091605D" w:rsidRPr="000F3DE0">
        <w:fldChar w:fldCharType="end"/>
      </w:r>
      <w:r w:rsidR="0091605D" w:rsidRPr="000F3DE0">
        <w:t xml:space="preserve"> </w:t>
      </w:r>
      <w:r w:rsidR="001B1EDB" w:rsidRPr="000F3DE0">
        <w:t>Nonetheless, our findings showing higher efficiency of ORIs in outbreaks with high attack rates suggest that these conditions can approximate the benefits of spatially targeted approaches.</w:t>
      </w:r>
      <w:r w:rsidR="001B1EDB" w:rsidRPr="000F3DE0">
        <w:rPr>
          <w:rFonts w:hint="eastAsia"/>
        </w:rPr>
        <w:t xml:space="preserve"> Conversely</w:t>
      </w:r>
      <w:r w:rsidRPr="000F3DE0">
        <w:rPr>
          <w:rFonts w:hint="eastAsia"/>
        </w:rPr>
        <w:t>, u</w:t>
      </w:r>
      <w:r w:rsidR="000840A7" w:rsidRPr="000F3DE0">
        <w:rPr>
          <w:rFonts w:hint="eastAsia"/>
        </w:rPr>
        <w:t xml:space="preserve">naccounted </w:t>
      </w:r>
      <w:r w:rsidR="0091605D" w:rsidRPr="000F3DE0">
        <w:t>vaccine wastage</w:t>
      </w:r>
      <w:r w:rsidR="0091605D" w:rsidRPr="000F3DE0">
        <w:fldChar w:fldCharType="begin"/>
      </w:r>
      <w:r w:rsidR="007754C4" w:rsidRPr="000F3DE0">
        <w:instrText xml:space="preserve"> ADDIN ZOTERO_ITEM CSL_CITATION {"citationID":"dwlotRU0","properties":{"formattedCitation":"\\super 84\\nosupersub{}","plainCitation":"84","noteIndex":0},"citationItems":[{"id":14926,"uris":["http://zotero.org/users/7663102/items/RG8HI75U"],"itemData":{"id":14926,"type":"article-journal","abstract":"Justin Lessler and colleagues describe a method that estimates the fraction of a population accessible to vaccination activities, and they apply it to measles vaccination in three African countries: Ghana, Madagascar, and Sierra Leone.","container-title":"PLOS Medicine","DOI":"10.1371/journal.pmed.1001110","ISSN":"1549-1676","issue":"10","journalAbbreviation":"PLoS Med","language":"en","note":"publisher: Public Library of Science","page":"e1001110","source":"PLoS Journals","title":"Measuring the Performance of Vaccination Programs Using Cross-Sectional Surveys: A Likelihood Framework and Retrospective Analysis","title-short":"Measuring the Performance of Vaccination Programs Using Cross-Sectional Surveys","volume":"8","author":[{"family":"Lessler","given":"Justin"},{"family":"Metcalf","given":"C. Jessica E."},{"family":"Grais","given":"Rebecca F."},{"family":"Luquero","given":"Francisco J."},{"family":"Cummings","given":"Derek A. T."},{"family":"Grenfell","given":"Bryan T."}],"issued":{"date-parts":[["2011"]],"season":"25"},"citation-key":"lesslerMeasuringPerformanceVaccination2011"}}],"schema":"https://github.com/citation-style-language/schema/raw/master/csl-citation.json"} </w:instrText>
      </w:r>
      <w:r w:rsidR="0091605D" w:rsidRPr="000F3DE0">
        <w:fldChar w:fldCharType="separate"/>
      </w:r>
      <w:r w:rsidR="007754C4" w:rsidRPr="000F3DE0">
        <w:rPr>
          <w:rFonts w:cs="Times New Roman"/>
          <w:vertAlign w:val="superscript"/>
        </w:rPr>
        <w:t>84</w:t>
      </w:r>
      <w:r w:rsidR="0091605D" w:rsidRPr="000F3DE0">
        <w:fldChar w:fldCharType="end"/>
      </w:r>
      <w:r w:rsidR="008904B1" w:rsidRPr="000F3DE0">
        <w:rPr>
          <w:rFonts w:hint="eastAsia"/>
        </w:rPr>
        <w:t xml:space="preserve"> </w:t>
      </w:r>
      <w:r w:rsidR="0091605D" w:rsidRPr="000F3DE0">
        <w:t xml:space="preserve">could </w:t>
      </w:r>
      <w:r w:rsidR="00AA489D" w:rsidRPr="000F3DE0">
        <w:t xml:space="preserve">lead to </w:t>
      </w:r>
      <w:r w:rsidR="0091605D" w:rsidRPr="000F3DE0">
        <w:t>overestimat</w:t>
      </w:r>
      <w:r w:rsidR="00814344" w:rsidRPr="000F3DE0">
        <w:rPr>
          <w:rFonts w:hint="eastAsia"/>
        </w:rPr>
        <w:t>ion</w:t>
      </w:r>
      <w:r w:rsidR="00361A6D" w:rsidRPr="000F3DE0">
        <w:rPr>
          <w:rFonts w:hint="eastAsia"/>
        </w:rPr>
        <w:t xml:space="preserve"> of </w:t>
      </w:r>
      <w:r w:rsidR="008904B1" w:rsidRPr="000F3DE0">
        <w:rPr>
          <w:rFonts w:hint="eastAsia"/>
        </w:rPr>
        <w:t>ORI efficiency and cost effectiveness</w:t>
      </w:r>
      <w:r w:rsidR="0091605D" w:rsidRPr="000F3DE0">
        <w:t>.</w:t>
      </w:r>
      <w:r w:rsidR="00361A6D" w:rsidRPr="000F3DE0">
        <w:t xml:space="preserve"> </w:t>
      </w:r>
      <w:r w:rsidR="00AA489D" w:rsidRPr="000F3DE0">
        <w:t xml:space="preserve">Second, </w:t>
      </w:r>
      <w:r w:rsidR="0091605D" w:rsidRPr="000F3DE0">
        <w:t xml:space="preserve">our </w:t>
      </w:r>
      <w:r w:rsidR="00361A6D" w:rsidRPr="000F3DE0">
        <w:rPr>
          <w:rFonts w:hint="eastAsia"/>
        </w:rPr>
        <w:t>parameter</w:t>
      </w:r>
      <w:r w:rsidR="00253023" w:rsidRPr="000F3DE0">
        <w:rPr>
          <w:rFonts w:hint="eastAsia"/>
        </w:rPr>
        <w:t>ization</w:t>
      </w:r>
      <w:r w:rsidR="00361A6D" w:rsidRPr="000F3DE0">
        <w:rPr>
          <w:rFonts w:hint="eastAsia"/>
        </w:rPr>
        <w:t xml:space="preserve"> </w:t>
      </w:r>
      <w:r w:rsidR="00253023" w:rsidRPr="000F3DE0">
        <w:rPr>
          <w:rFonts w:hint="eastAsia"/>
        </w:rPr>
        <w:t>of</w:t>
      </w:r>
      <w:r w:rsidR="00361A6D" w:rsidRPr="000F3DE0">
        <w:rPr>
          <w:rFonts w:hint="eastAsia"/>
        </w:rPr>
        <w:t xml:space="preserve"> </w:t>
      </w:r>
      <w:r w:rsidR="0091605D" w:rsidRPr="000F3DE0">
        <w:t xml:space="preserve">indirect </w:t>
      </w:r>
      <w:r w:rsidR="002B0EEC" w:rsidRPr="000F3DE0">
        <w:rPr>
          <w:rFonts w:hint="eastAsia"/>
        </w:rPr>
        <w:t>protection</w:t>
      </w:r>
      <w:r w:rsidR="0091605D" w:rsidRPr="000F3DE0">
        <w:t xml:space="preserve"> </w:t>
      </w:r>
      <w:r w:rsidR="002B0EEC" w:rsidRPr="000F3DE0">
        <w:rPr>
          <w:rFonts w:hint="eastAsia"/>
        </w:rPr>
        <w:t xml:space="preserve">relied on data from </w:t>
      </w:r>
      <w:r w:rsidR="00361A6D" w:rsidRPr="000F3DE0">
        <w:rPr>
          <w:rFonts w:hint="eastAsia"/>
        </w:rPr>
        <w:t>B</w:t>
      </w:r>
      <w:r w:rsidR="0091605D" w:rsidRPr="000F3DE0">
        <w:t>angladesh</w:t>
      </w:r>
      <w:r w:rsidR="001515E1" w:rsidRPr="000F3DE0">
        <w:rPr>
          <w:rFonts w:hint="eastAsia"/>
        </w:rPr>
        <w:t>,</w:t>
      </w:r>
      <w:r w:rsidR="0091605D" w:rsidRPr="000F3DE0">
        <w:fldChar w:fldCharType="begin"/>
      </w:r>
      <w:r w:rsidR="007754C4" w:rsidRPr="000F3DE0">
        <w:instrText xml:space="preserve"> ADDIN ZOTERO_ITEM CSL_CITATION {"citationID":"9E4AsK8m","properties":{"formattedCitation":"\\super 1,39\\nosupersub{}","plainCitation":"1,39","noteIndex":0},"citationItems":[{"id":"LX0Qu1LM/HrPAxR4h","uris":["http://zotero.org/users/local/xDVOxgbN/items/37LE7P3K"],"itemData":{"id":99,"type":"article-journal","container-title":"PLoS Medicine","DOI":"10.1371/journal.pmed.0040336","ISSN":"1549-1676","issue":"11","journalAbbreviation":"PLoS Med","language":"en","page":"e336","source":"DOI.org (Crossref)","title":"Controlling Endemic Cholera with Oral Vaccines","volume":"4","author":[{"family":"Longini","given":"Ira M"},{"family":"Nizam","given":"Azhar"},{"family":"Ali","given":"Mohammad"},{"family":"Yunus","given":"Mohammad"},{"family":"Shenvi","given":"Neeta"},{"family":"Clemens","given":"John D"}],"editor":[{"family":"Von Seidlein","given":"Lorenz"}],"issued":{"date-parts":[["2007",11,27]]}}},{"id":"LX0Qu1LM/OwzcpbOW","uris":["http://zotero.org/users/local/xDVOxgbN/items/3QIMSM7G"],"itemData":{"id":154,"type":"article-journal","container-title":"The Lancet","DOI":"10.1016/S0140-6736(05)66550-6","ISSN":"01406736","issue":"9479","journalAbbreviation":"The Lancet","language":"en","license":"https://www.elsevier.com/tdm/userlicense/1.0/","page":"44-49","source":"DOI.org (Crossref)","title":"Herd immunity conferred by killed oral cholera vaccines in Bangladesh: a reanalysis","title-short":"Herd immunity conferred by killed oral cholera vaccines in Bangladesh","volume":"366","author":[{"family":"Ali","given":"Mohammad"},{"family":"Emch","given":"Michael"},{"family":"Von Seidlein","given":"Lorenz"},{"family":"Yunus","given":"Mohammad"},{"family":"Sack","given":"David A"},{"family":"Rao","given":"Malla"},{"family":"Holmgren","given":"Jan"},{"family":"Clemens","given":"John D"}],"issued":{"date-parts":[["2005",7]]}}}],"schema":"https://github.com/citation-style-language/schema/raw/master/csl-citation.json"} </w:instrText>
      </w:r>
      <w:r w:rsidR="0091605D" w:rsidRPr="000F3DE0">
        <w:fldChar w:fldCharType="separate"/>
      </w:r>
      <w:r w:rsidR="007754C4" w:rsidRPr="000F3DE0">
        <w:rPr>
          <w:rFonts w:cs="Times New Roman"/>
          <w:vertAlign w:val="superscript"/>
        </w:rPr>
        <w:t>1,39</w:t>
      </w:r>
      <w:r w:rsidR="0091605D" w:rsidRPr="000F3DE0">
        <w:fldChar w:fldCharType="end"/>
      </w:r>
      <w:r w:rsidR="0091605D" w:rsidRPr="000F3DE0">
        <w:t xml:space="preserve"> </w:t>
      </w:r>
      <w:r w:rsidR="002B0EEC" w:rsidRPr="000F3DE0">
        <w:rPr>
          <w:rFonts w:hint="eastAsia"/>
        </w:rPr>
        <w:t xml:space="preserve">which </w:t>
      </w:r>
      <w:r w:rsidR="0091605D" w:rsidRPr="000F3DE0">
        <w:t xml:space="preserve">may not </w:t>
      </w:r>
      <w:r w:rsidR="002B0EEC" w:rsidRPr="000F3DE0">
        <w:rPr>
          <w:rFonts w:hint="eastAsia"/>
        </w:rPr>
        <w:t xml:space="preserve">fully </w:t>
      </w:r>
      <w:r w:rsidR="0091605D" w:rsidRPr="000F3DE0">
        <w:t xml:space="preserve">generalize </w:t>
      </w:r>
      <w:r w:rsidR="00DB4C5C" w:rsidRPr="000F3DE0">
        <w:rPr>
          <w:rFonts w:hint="eastAsia"/>
        </w:rPr>
        <w:t>to</w:t>
      </w:r>
      <w:r w:rsidR="0091605D" w:rsidRPr="000F3DE0">
        <w:t xml:space="preserve"> sub-Saharan Africa</w:t>
      </w:r>
      <w:r w:rsidR="00361A6D" w:rsidRPr="000F3DE0">
        <w:rPr>
          <w:rFonts w:hint="eastAsia"/>
        </w:rPr>
        <w:t xml:space="preserve">n </w:t>
      </w:r>
      <w:r w:rsidR="002B0EEC" w:rsidRPr="000F3DE0">
        <w:rPr>
          <w:rFonts w:hint="eastAsia"/>
        </w:rPr>
        <w:t xml:space="preserve">contexts; </w:t>
      </w:r>
      <w:r w:rsidR="00DB4C5C" w:rsidRPr="000F3DE0">
        <w:rPr>
          <w:rFonts w:hint="eastAsia"/>
        </w:rPr>
        <w:t>nevertheless</w:t>
      </w:r>
      <w:r w:rsidR="002B0EEC" w:rsidRPr="000F3DE0">
        <w:rPr>
          <w:rFonts w:hint="eastAsia"/>
        </w:rPr>
        <w:t xml:space="preserve">, </w:t>
      </w:r>
      <w:r w:rsidR="00DB4C5C" w:rsidRPr="000F3DE0">
        <w:rPr>
          <w:rFonts w:hint="eastAsia"/>
        </w:rPr>
        <w:t>the consistency</w:t>
      </w:r>
      <w:r w:rsidR="00F93C20" w:rsidRPr="000F3DE0">
        <w:rPr>
          <w:rFonts w:hint="eastAsia"/>
        </w:rPr>
        <w:t xml:space="preserve"> between</w:t>
      </w:r>
      <w:r w:rsidRPr="000F3DE0">
        <w:rPr>
          <w:rFonts w:hint="eastAsia"/>
        </w:rPr>
        <w:t xml:space="preserve"> our estimates and </w:t>
      </w:r>
      <w:r w:rsidRPr="000F3DE0">
        <w:t>the</w:t>
      </w:r>
      <w:r w:rsidRPr="000F3DE0">
        <w:rPr>
          <w:rFonts w:hint="eastAsia"/>
        </w:rPr>
        <w:t xml:space="preserve"> outcomes from the d</w:t>
      </w:r>
      <w:r w:rsidR="001515E1" w:rsidRPr="000F3DE0">
        <w:t>ynamic model</w:t>
      </w:r>
      <w:r w:rsidR="00F93C20" w:rsidRPr="000F3DE0">
        <w:rPr>
          <w:rFonts w:hint="eastAsia"/>
        </w:rPr>
        <w:t xml:space="preserve"> </w:t>
      </w:r>
      <w:r w:rsidR="001515E1" w:rsidRPr="000F3DE0">
        <w:t>(</w:t>
      </w:r>
      <w:r w:rsidR="00072A95" w:rsidRPr="000F3DE0">
        <w:rPr>
          <w:rFonts w:hint="eastAsia"/>
        </w:rPr>
        <w:t xml:space="preserve">Supplementary </w:t>
      </w:r>
      <w:r w:rsidR="001C14D6" w:rsidRPr="000F3DE0">
        <w:rPr>
          <w:rFonts w:hint="eastAsia"/>
        </w:rPr>
        <w:t>Information</w:t>
      </w:r>
      <w:r w:rsidR="00072A95" w:rsidRPr="000F3DE0">
        <w:rPr>
          <w:rFonts w:hint="eastAsia"/>
        </w:rPr>
        <w:t xml:space="preserve"> </w:t>
      </w:r>
      <w:r w:rsidR="001515E1" w:rsidRPr="000F3DE0">
        <w:rPr>
          <w:b/>
          <w:bCs/>
        </w:rPr>
        <w:t>S</w:t>
      </w:r>
      <w:r w:rsidR="009206B5" w:rsidRPr="000F3DE0">
        <w:rPr>
          <w:rFonts w:hint="eastAsia"/>
          <w:b/>
          <w:bCs/>
        </w:rPr>
        <w:t>9</w:t>
      </w:r>
      <w:r w:rsidR="00072A95" w:rsidRPr="000F3DE0">
        <w:rPr>
          <w:rFonts w:hint="eastAsia"/>
          <w:b/>
          <w:bCs/>
        </w:rPr>
        <w:t>; Figures S</w:t>
      </w:r>
      <w:r w:rsidR="00A5601D" w:rsidRPr="000F3DE0">
        <w:rPr>
          <w:rFonts w:hint="eastAsia"/>
          <w:b/>
          <w:bCs/>
        </w:rPr>
        <w:t>5</w:t>
      </w:r>
      <w:r w:rsidR="00072A95" w:rsidRPr="000F3DE0">
        <w:rPr>
          <w:rFonts w:hint="eastAsia"/>
          <w:b/>
          <w:bCs/>
        </w:rPr>
        <w:t>-S</w:t>
      </w:r>
      <w:r w:rsidR="00A5601D" w:rsidRPr="000F3DE0">
        <w:rPr>
          <w:rFonts w:hint="eastAsia"/>
          <w:b/>
          <w:bCs/>
        </w:rPr>
        <w:t>7</w:t>
      </w:r>
      <w:r w:rsidR="001515E1" w:rsidRPr="000F3DE0">
        <w:t>)</w:t>
      </w:r>
      <w:r w:rsidR="00F93C20" w:rsidRPr="000F3DE0">
        <w:rPr>
          <w:rFonts w:hint="eastAsia"/>
        </w:rPr>
        <w:t xml:space="preserve"> suggests that </w:t>
      </w:r>
      <w:r w:rsidR="00443870" w:rsidRPr="000F3DE0">
        <w:rPr>
          <w:rFonts w:hint="eastAsia"/>
        </w:rPr>
        <w:t xml:space="preserve">modeled </w:t>
      </w:r>
      <w:r w:rsidR="001515E1" w:rsidRPr="000F3DE0">
        <w:t xml:space="preserve">indirect effects </w:t>
      </w:r>
      <w:r w:rsidR="00443870" w:rsidRPr="000F3DE0">
        <w:rPr>
          <w:rFonts w:hint="eastAsia"/>
        </w:rPr>
        <w:t>are</w:t>
      </w:r>
      <w:r w:rsidR="002B0EEC" w:rsidRPr="000F3DE0">
        <w:rPr>
          <w:rFonts w:hint="eastAsia"/>
        </w:rPr>
        <w:t xml:space="preserve"> robust</w:t>
      </w:r>
      <w:r w:rsidR="001515E1" w:rsidRPr="000F3DE0">
        <w:t>.</w:t>
      </w:r>
      <w:r w:rsidR="00A16D9B" w:rsidRPr="000F3DE0">
        <w:t xml:space="preserve"> </w:t>
      </w:r>
      <w:r w:rsidR="00AA489D" w:rsidRPr="000F3DE0">
        <w:t>Third</w:t>
      </w:r>
      <w:r w:rsidR="00A16D9B" w:rsidRPr="000F3DE0">
        <w:t xml:space="preserve">, </w:t>
      </w:r>
      <w:r w:rsidR="000D2830" w:rsidRPr="000F3DE0">
        <w:rPr>
          <w:rFonts w:hint="eastAsia"/>
        </w:rPr>
        <w:t xml:space="preserve">we modeled </w:t>
      </w:r>
      <w:r w:rsidRPr="000F3DE0">
        <w:rPr>
          <w:rFonts w:hint="eastAsia"/>
        </w:rPr>
        <w:t xml:space="preserve">each </w:t>
      </w:r>
      <w:r w:rsidR="000A5801" w:rsidRPr="000F3DE0">
        <w:rPr>
          <w:rFonts w:hint="eastAsia"/>
        </w:rPr>
        <w:t>outbreak</w:t>
      </w:r>
      <w:r w:rsidR="002450FE" w:rsidRPr="000F3DE0">
        <w:rPr>
          <w:rFonts w:hint="eastAsia"/>
        </w:rPr>
        <w:t xml:space="preserve"> independently</w:t>
      </w:r>
      <w:r w:rsidR="000D2830" w:rsidRPr="000F3DE0">
        <w:rPr>
          <w:rFonts w:hint="eastAsia"/>
        </w:rPr>
        <w:t xml:space="preserve"> and thus </w:t>
      </w:r>
      <w:r w:rsidR="00A16D9B" w:rsidRPr="000F3DE0">
        <w:t xml:space="preserve">the </w:t>
      </w:r>
      <w:r w:rsidR="002450FE" w:rsidRPr="000F3DE0">
        <w:rPr>
          <w:rFonts w:hint="eastAsia"/>
        </w:rPr>
        <w:t xml:space="preserve">impact </w:t>
      </w:r>
      <w:r w:rsidR="00F93C20" w:rsidRPr="000F3DE0">
        <w:rPr>
          <w:rFonts w:hint="eastAsia"/>
        </w:rPr>
        <w:t xml:space="preserve">of </w:t>
      </w:r>
      <w:r w:rsidR="000D2830" w:rsidRPr="000F3DE0">
        <w:rPr>
          <w:rFonts w:hint="eastAsia"/>
        </w:rPr>
        <w:t xml:space="preserve">ORI </w:t>
      </w:r>
      <w:r w:rsidR="002450FE" w:rsidRPr="000F3DE0">
        <w:rPr>
          <w:rFonts w:hint="eastAsia"/>
        </w:rPr>
        <w:t>was</w:t>
      </w:r>
      <w:r w:rsidR="000A5801" w:rsidRPr="000F3DE0">
        <w:rPr>
          <w:rFonts w:hint="eastAsia"/>
        </w:rPr>
        <w:t xml:space="preserve"> </w:t>
      </w:r>
      <w:r w:rsidR="00253023" w:rsidRPr="000F3DE0">
        <w:rPr>
          <w:rFonts w:hint="eastAsia"/>
        </w:rPr>
        <w:t xml:space="preserve">confined to </w:t>
      </w:r>
      <w:r w:rsidR="00C72093" w:rsidRPr="000F3DE0">
        <w:rPr>
          <w:rFonts w:hint="eastAsia"/>
        </w:rPr>
        <w:t xml:space="preserve">the specific </w:t>
      </w:r>
      <w:r w:rsidR="00A16D9B" w:rsidRPr="000F3DE0">
        <w:t>outbreak</w:t>
      </w:r>
      <w:r w:rsidR="00C72093" w:rsidRPr="000F3DE0">
        <w:rPr>
          <w:rFonts w:hint="eastAsia"/>
        </w:rPr>
        <w:t xml:space="preserve"> in which </w:t>
      </w:r>
      <w:r w:rsidR="000D2830" w:rsidRPr="000F3DE0">
        <w:rPr>
          <w:rFonts w:hint="eastAsia"/>
        </w:rPr>
        <w:t xml:space="preserve">the ORI was implemented. </w:t>
      </w:r>
      <w:r w:rsidR="002450FE" w:rsidRPr="000F3DE0">
        <w:rPr>
          <w:rFonts w:hint="eastAsia"/>
        </w:rPr>
        <w:t>I</w:t>
      </w:r>
      <w:r w:rsidR="002450FE" w:rsidRPr="000F3DE0">
        <w:t>n reality, ORIs m</w:t>
      </w:r>
      <w:r w:rsidR="000D2830" w:rsidRPr="000F3DE0">
        <w:rPr>
          <w:rFonts w:hint="eastAsia"/>
        </w:rPr>
        <w:t xml:space="preserve">ight reduce </w:t>
      </w:r>
      <w:r w:rsidR="00C72093" w:rsidRPr="000F3DE0">
        <w:rPr>
          <w:rFonts w:hint="eastAsia"/>
        </w:rPr>
        <w:t xml:space="preserve">future </w:t>
      </w:r>
      <w:r w:rsidR="002450FE" w:rsidRPr="000F3DE0">
        <w:t>outbreaks in the same or neighboring areas</w:t>
      </w:r>
      <w:r w:rsidR="00C72093" w:rsidRPr="000F3DE0">
        <w:rPr>
          <w:rFonts w:hint="eastAsia"/>
        </w:rPr>
        <w:t xml:space="preserve"> given</w:t>
      </w:r>
      <w:r w:rsidR="00F93C20" w:rsidRPr="000F3DE0">
        <w:rPr>
          <w:rFonts w:hint="eastAsia"/>
        </w:rPr>
        <w:t xml:space="preserve"> that</w:t>
      </w:r>
      <w:r w:rsidR="00C72093" w:rsidRPr="000F3DE0">
        <w:rPr>
          <w:rFonts w:hint="eastAsia"/>
        </w:rPr>
        <w:t xml:space="preserve"> two-dose OCVs provide protection for up to 4-5 years</w:t>
      </w:r>
      <w:r w:rsidR="002450FE" w:rsidRPr="000F3DE0">
        <w:t>.</w:t>
      </w:r>
      <w:r w:rsidR="00C72093" w:rsidRPr="000F3DE0">
        <w:fldChar w:fldCharType="begin"/>
      </w:r>
      <w:r w:rsidR="007754C4" w:rsidRPr="000F3DE0">
        <w:instrText xml:space="preserve"> ADDIN ZOTERO_ITEM CSL_CITATION {"citationID":"2pfURpqk","properties":{"formattedCitation":"\\super 85\\uc0\\u8211{}88\\nosupersub{}","plainCitation":"85–88","noteIndex":0},"citationItems":[{"id":15866,"uris":["http://zotero.org/users/7663102/items/AWWNIBI4"],"itemData":{"id":15866,"type":"article-journal","abstract":"Several studies have shown that inactivated, whole-cell oral cholera vaccines (OCVs) confer both direct protection on vaccinees and herd protection on populations. Because our earlier cluster-randomized effectiveness trial (CRT) in urban Bangladesh failed to detect OCV herd protection, we reanalysed the trial to assess whether herd effects were masked in our original analysis.A total of 267 270 persons were randomized to 90 approximately equal-sized clusters. In 60 clusters persons aged 1 year and older were eligible to receive OCV and in 30 clusters persons received no intervention and served as controls. We analysed OCV protection against severely dehydrating cholera for the entire clusters, as in our original analysis, and for subclusters consisting of residents of innermost households. We hypothesized that if OCV herd protection was attenuated by cholera transmission into the clusters from the outside in this densely populated setting, herd protection would be most evident in the innermost households.During 2 years of follow-up of all residents of the clusters, total protection (protection of OCV recipients relative to control residents) was 58% [95% confidence interval (CI): 43%, 70%; P&amp;lt;0.0001], indirect protection (protection of non-OCV recipients in OCV clusters relative to control participants) was 16% (95% CI: –20%, 41%; P=0.35) and overall OCV protection (protection of all residents in the OCV clusters relative to control residents) was 46% (95% CI: 30%, 59%; P&amp;lt;0.0001). Analyses of the inner 75% and 50% households of the clusters showed similar findings. However, total protection was 75% (95% CI: 50%, 87%, P&amp;lt;0.0001), indirect protection 52% (95% CI: –9%, 79%; P=0.08) and overall protection 72% (95% CI: 49%, 84%; P&amp;lt;0.0001) for the innermost 25% households.Consistent with past studies, substantial OCV herd protective effects were identified, but were unmasked only by analysing innermost households of the clusters. Caution is needed in defining clusters for analysis of vaccine herd effects in CRTs of vaccines.","container-title":"International Journal of Epidemiology","DOI":"10.1093/ije/dyz060","ISSN":"0300-5771","issue":"4","journalAbbreviation":"International Journal of Epidemiology","page":"1252-1261","source":"Silverchair","title":"Unmasking herd protection by an oral cholera vaccine in a cluster-randomized trial","volume":"48","author":[{"family":"Ali","given":"Mohammad"},{"family":"Qadri","given":"Firdausi"},{"family":"Kim","given":"Deok Ryun"},{"family":"Islam","given":"Taufiqul"},{"family":"Im","given":"Justin"},{"family":"Ahmmed","given":"Faisal"},{"family":"Chon","given":"Yun"},{"family":"Islam Khan","given":"Ashraful"},{"family":"Zaman","given":"Khalequ"},{"family":"Marks","given":"Florian"},{"family":"Clemens","given":"John D"}],"issued":{"date-parts":[["2019",8,1]]},"citation-key":"ali2019a"}},{"id":15864,"uris":["http://zotero.org/users/7663102/items/6Z6UG45N"],"itemData":{"id":15864,"type":"article-journal","container-title":"The Lancet Infectious Diseases","DOI":"10.1016/S1473-3099(12)70196-2","ISSN":"1473-3099, 1474-4457","issue":"11","journalAbbreviation":"The Lancet Infectious Diseases","language":"English","note":"publisher: Elsevier\nPMID: 22954655","page":"837-844","source":"www.thelancet.com","title":"Effectiveness of an oral cholera vaccine in Zanzibar: findings from a mass vaccination campaign and observational cohort study","title-short":"Effectiveness of an oral cholera vaccine in Zanzibar","volume":"12","author":[{"family":"Khatib","given":"Ahmed M."},{"family":"Ali","given":"Mohammad"},{"family":"Seidlein","given":"Lorenz","dropping-particle":"von"},{"family":"Kim","given":"Deok Ryun"},{"family":"Hashim","given":"Ramadhan"},{"family":"Reyburn","given":"Rita"},{"family":"Ley","given":"Benedikt"},{"family":"Thriemer","given":"Kamala"},{"family":"Enwere","given":"Godwin"},{"family":"Hutubessy","given":"Raymond"},{"family":"Aguado","given":"Maria Teresa"},{"family":"Kieny","given":"Marie-Paule"},{"family":"Lopez","given":"Anna Lena"},{"family":"Wierzba","given":"Thomas F."},{"family":"Ali","given":"Said Mohammed"},{"family":"Saleh","given":"Abdul A."},{"family":"Mukhopadhyay","given":"Asish K."},{"family":"Clemens","given":"John"},{"family":"Jiddawi","given":"Mohamed Saleh"},{"family":"Deen","given":"Jacqueline"}],"issued":{"date-parts":[["2012",11,1]]},"citation-key":"khatib2012"}},{"id":15860,"uris":["http://zotero.org/users/7663102/items/IZ8CXXA9"],"itemData":{"id":15860,"type":"article-journal","abstract":"Background. We evaluated the herd protection conferred by an oral cholera vaccine using 2 approaches: cluster design and geographic information system (GIS) design.Methods. Residents living in 3933 dwellings (clusters) in Kolkata, India, were</w:instrText>
      </w:r>
      <w:r w:rsidR="007754C4" w:rsidRPr="000F3DE0">
        <w:rPr>
          <w:rFonts w:hint="eastAsia"/>
        </w:rPr>
        <w:instrText xml:space="preserve"> cluster-randomized to receive either cholera vaccine or oral placebo. Nonpregnant residents aged </w:instrText>
      </w:r>
      <w:r w:rsidR="007754C4" w:rsidRPr="000F3DE0">
        <w:rPr>
          <w:rFonts w:hint="eastAsia"/>
        </w:rPr>
        <w:instrText>≥</w:instrText>
      </w:r>
      <w:r w:rsidR="007754C4" w:rsidRPr="000F3DE0">
        <w:rPr>
          <w:rFonts w:hint="eastAsia"/>
        </w:rPr>
        <w:instrText>1 year were invited to participate in the trial. Only the first episode of cholera detected for a subject between 14 and 1095 days after a second dose was c</w:instrText>
      </w:r>
      <w:r w:rsidR="007754C4" w:rsidRPr="000F3DE0">
        <w:instrText xml:space="preserve">onsidered. In the cluster design, indirect protection was assessed by comparing the incidence of cholera among nonparticipants in vaccine clusters vs those in placebo clusters. In the GIS analysis, herd protection was assessed by evaluating association between vaccine coverage among the population residing within 250 m of the household and the occurrence of cholera in that population.Results. Among 107 347 eligible residents, 66 990 received 2 doses of either cholera vaccine or placebo. In the cluster design, the 3-year data showed significant total protection (66% protection, 95% confidence interval [CI], 50%–78%, P &amp;lt; .01) but no evidence of indirect protection. With the GIS approach, the risk of cholera among placebo recipients was inversely related to neighborhood-level vaccine coverage, and the trend was highly significant (P &amp;lt; .01). This relationship held in multivariable models that also controlled for potentially confounding demographic variables (hazard ratio, 0.94 [95% CI, .90–.98]; P &amp;lt; .01).Conclusions. Indirect protection was evident in analyses using the GIS approach but not the cluster design approach, likely owing to considerable transmission of cholera between clusters, which would vitiate herd protection in the cluster analyses.Clinical Trials Registration. NCT00289224.","container-title":"Clinical Infectious Diseases","DOI":"10.1093/cid/cit009","ISSN":"1058-4838","issue":"8","journalAbbreviation":"Clinical Infectious Diseases","page":"1123-1131","source":"Silverchair","title":"Herd Protection by a Bivalent Killed Whole-Cell Oral Cholera Vaccine in the Slums of Kolkata, India","volume":"56","author":[{"family":"Ali","given":"Mohammad"},{"family":"Sur","given":"Dipika"},{"family":"You","given":"Young Ae"},{"family":"Kanungo","given":"Suman"},{"family":"Sah","given":"Binod"},{"family":"Manna","given":"Byomkesh"},{"family":"Puri","given":"Mahesh"},{"family":"Wierzba","given":"Thomas F."},{"family":"Donner","given":"Allan"},{"family":"Nair","given":"G. Balakrish"},{"family":"Bhattacharya","given":"Sujit K."},{"family":"Dhingra","given":"Mandeep Singh"},{"family":"Deen","given":"Jacqueline L."},{"family":"Lopez","given":"Anna Lena"},{"family":"Clemens","given":"John"}],"issued":{"date-parts":[["2013",4,15]]},"citation-key":"ali2013a"}},{"id":15856,"uris":["http://zotero.org/users/7663102/items/LDTSAHDD"],"itemData":{"id":15856,"type":"article-journal","container-title":"The Lancet","DOI":"10.1016/S0140-6736(05)66550-6","ISSN":"0140-6736, 1474-547X","issue":"9479","journalAbbreviation":"The Lancet","language":"English","note":"publisher: Elsevier\nPMID: 15993232","page":"44-49","source":"www.thelancet.com","title":"Herd immunity conferred by killed oral cholera vaccines in Bangladesh: a reanalysis","title-short":"Herd immunity conferred by killed oral cholera vaccines in Bangladesh","volume":"366","author":[{"family":"Ali","given":"Mohammad"},{"family":"Emch","given":"Michael"},{"family":"Seidlein","given":"Lorenz","dropping-particle":"von"},{"family":"Yunus","given":"Mohammad"},{"family":"Sack","given":"David A."},{"family":"Rao","given":"Malla"},{"family":"Holmgren","given":"Jan"},{"family":"Clemens","given":"John D."}],"issued":{"date-parts":[["2005",7,2]]},"citation-key":"ali2005"}}],"schema":"https://github.com/citation-style-language/schema/raw/master/csl-citation.json"} </w:instrText>
      </w:r>
      <w:r w:rsidR="00C72093" w:rsidRPr="000F3DE0">
        <w:fldChar w:fldCharType="separate"/>
      </w:r>
      <w:r w:rsidR="007754C4" w:rsidRPr="000F3DE0">
        <w:rPr>
          <w:rFonts w:cs="Times New Roman"/>
          <w:vertAlign w:val="superscript"/>
        </w:rPr>
        <w:t>85–88</w:t>
      </w:r>
      <w:r w:rsidR="00C72093" w:rsidRPr="000F3DE0">
        <w:fldChar w:fldCharType="end"/>
      </w:r>
      <w:r w:rsidR="000A5801" w:rsidRPr="000F3DE0">
        <w:rPr>
          <w:rFonts w:hint="eastAsia"/>
        </w:rPr>
        <w:t xml:space="preserve"> Due to </w:t>
      </w:r>
      <w:r w:rsidR="00253023" w:rsidRPr="000F3DE0">
        <w:rPr>
          <w:rFonts w:hint="eastAsia"/>
        </w:rPr>
        <w:t xml:space="preserve">a </w:t>
      </w:r>
      <w:r w:rsidR="000A5801" w:rsidRPr="000F3DE0">
        <w:rPr>
          <w:rFonts w:hint="eastAsia"/>
        </w:rPr>
        <w:t xml:space="preserve">lack of geographic details for each outbreak and epidemiologic links between the outbreaks, we </w:t>
      </w:r>
      <w:r w:rsidR="00253023" w:rsidRPr="000F3DE0">
        <w:rPr>
          <w:rFonts w:hint="eastAsia"/>
        </w:rPr>
        <w:t xml:space="preserve">could not evaluate </w:t>
      </w:r>
      <w:r w:rsidR="00253023" w:rsidRPr="000F3DE0">
        <w:t>the</w:t>
      </w:r>
      <w:r w:rsidR="00253023" w:rsidRPr="000F3DE0">
        <w:rPr>
          <w:rFonts w:hint="eastAsia"/>
        </w:rPr>
        <w:t xml:space="preserve"> downstream or spatial </w:t>
      </w:r>
      <w:r w:rsidR="002450FE" w:rsidRPr="000F3DE0">
        <w:rPr>
          <w:rFonts w:hint="eastAsia"/>
        </w:rPr>
        <w:t xml:space="preserve">spillover </w:t>
      </w:r>
      <w:r w:rsidR="00253023" w:rsidRPr="000F3DE0">
        <w:rPr>
          <w:rFonts w:hint="eastAsia"/>
        </w:rPr>
        <w:t>effects.</w:t>
      </w:r>
      <w:r w:rsidR="002450FE" w:rsidRPr="000F3DE0">
        <w:t xml:space="preserve"> </w:t>
      </w:r>
      <w:r w:rsidR="0050673E" w:rsidRPr="000F3DE0">
        <w:rPr>
          <w:rFonts w:hint="eastAsia"/>
        </w:rPr>
        <w:t xml:space="preserve">Fourth, </w:t>
      </w:r>
      <w:r w:rsidR="000D2830" w:rsidRPr="000F3DE0">
        <w:rPr>
          <w:rFonts w:hint="eastAsia"/>
        </w:rPr>
        <w:t xml:space="preserve">as </w:t>
      </w:r>
      <w:r w:rsidR="00B1098B" w:rsidRPr="000F3DE0">
        <w:t>roughly half</w:t>
      </w:r>
      <w:r w:rsidR="000D2830" w:rsidRPr="000F3DE0">
        <w:rPr>
          <w:rFonts w:hint="eastAsia"/>
        </w:rPr>
        <w:t xml:space="preserve"> of reported suspected cholera cases</w:t>
      </w:r>
      <w:r w:rsidR="00B1098B" w:rsidRPr="000F3DE0">
        <w:t xml:space="preserve"> </w:t>
      </w:r>
      <w:r w:rsidR="000D2830" w:rsidRPr="000F3DE0">
        <w:rPr>
          <w:rFonts w:hint="eastAsia"/>
        </w:rPr>
        <w:t>are not</w:t>
      </w:r>
      <w:r w:rsidR="00B1098B" w:rsidRPr="000F3DE0">
        <w:t xml:space="preserve"> true </w:t>
      </w:r>
      <w:r w:rsidR="000D2830" w:rsidRPr="000F3DE0">
        <w:rPr>
          <w:i/>
          <w:iCs/>
        </w:rPr>
        <w:t>Vibrio</w:t>
      </w:r>
      <w:r w:rsidR="000D2830" w:rsidRPr="000F3DE0">
        <w:t xml:space="preserve"> </w:t>
      </w:r>
      <w:r w:rsidR="000D2830" w:rsidRPr="000F3DE0">
        <w:rPr>
          <w:i/>
          <w:iCs/>
        </w:rPr>
        <w:t>cholerae</w:t>
      </w:r>
      <w:r w:rsidR="000D2830" w:rsidRPr="000F3DE0">
        <w:t xml:space="preserve"> infection</w:t>
      </w:r>
      <w:r w:rsidR="000D2830" w:rsidRPr="000F3DE0">
        <w:rPr>
          <w:rFonts w:hint="eastAsia"/>
        </w:rPr>
        <w:t>s.</w:t>
      </w:r>
      <w:r w:rsidR="00B1098B" w:rsidRPr="000F3DE0">
        <w:fldChar w:fldCharType="begin"/>
      </w:r>
      <w:r w:rsidR="007754C4" w:rsidRPr="000F3DE0">
        <w:instrText xml:space="preserve"> ADDIN ZOTERO_ITEM CSL_CITATION {"citationID":"KkMvIKUf","properties":{"formattedCitation":"\\super 89\\nosupersub{}","plainCitation":"89","noteIndex":0},"citationItems":[{"id":9937,"uris":["http://zotero.org/users/7663102/items/5Y8MIMKK"],"itemData":{"id":9937,"type":"article-journal","abstract":"BACKGROUND: Cholera surveillance relies on clinical diagnosis of acute watery diarrhea. Suspected cholera case definitions have high sensitivity but low specificity, challenging our ability to characterize cholera burden and epidemiology. Our objective was to estimate the proportion of clinically suspected cholera that are true Vibrio cholerae infections and identify factors that explain variation in positivity.\nMETHODS AND FINDINGS: We conducted a systematic r</w:instrText>
      </w:r>
      <w:r w:rsidR="007754C4" w:rsidRPr="000F3DE0">
        <w:rPr>
          <w:rFonts w:hint="eastAsia"/>
        </w:rPr>
        <w:instrText xml:space="preserve">eview of studies that tested </w:instrText>
      </w:r>
      <w:r w:rsidR="007754C4" w:rsidRPr="000F3DE0">
        <w:rPr>
          <w:rFonts w:hint="eastAsia"/>
        </w:rPr>
        <w:instrText>≥</w:instrText>
      </w:r>
      <w:r w:rsidR="007754C4" w:rsidRPr="000F3DE0">
        <w:rPr>
          <w:rFonts w:hint="eastAsia"/>
        </w:rPr>
        <w:instrText>10 suspected cholera cases for V. cholerae O1/O139 using culture, PCR, and/or a rapid diagnostic test. We searched PubMed, Embase, Scopus, and Google Scholar for studies that sampled at least one suspected case between Januar</w:instrText>
      </w:r>
      <w:r w:rsidR="007754C4" w:rsidRPr="000F3DE0">
        <w:instrText xml:space="preserve">y 1, 2000 and April 19, 2023, to reflect contemporary patterns in V. cholerae positivity. We estimated diagnostic test sensitivity and specificity using a latent class meta-analysis. We estimated V. cholerae positivity using a random-effects meta-analysis, adjusting for test performance. We included 119 studies from 30 countries. V. cholerae positivity was lower in studies with representative sampling and in studies that set minimum ages in suspected case definitions. After adjusting for test performance, on average, 52% (95% credible interval (CrI): 24%, 80%) of suspected cases represented true V. cholerae infections. After adjusting for test performance and study methodology, the odds of a suspected case having a true infection were 5.71 (odds ratio 95% CrI: 1.53, 15.43) times higher when surveillance was initiated in response to an outbreak than in non-outbreak settings. Variation across studies was high, and a limitation of our approach was that we were unable to explain all the heterogeneity with study-level attributes, including diagnostic test used, setting, and case definitions.\nCONCLUSIONS: In this study, we found that burden estimates based on suspected cases alone may overestimate the incidence of medically attended cholera by 2-fold. However, accounting for cases missed by traditional clinical surveillance is key to unbiased cholera burden estimates. Given the substantial variability in positivity between settings, extrapolations from suspected to confirmed cases, which is necessary to estimate cholera incidence rates without exhaustive testing, should be based on local data.","container-title":"PLoS medicine","DOI":"10.1371/journal.pmed.1004286","ISSN":"1549-1676","issue":"9","journalAbbreviation":"PLoS Med","language":"eng","note":"PMID: 37708235\nPMCID: PMC10538743","page":"e1004286","source":"PubMed","title":"Estimating the proportion of clinically suspected cholera cases that are true Vibrio cholerae infections: A systematic review and meta-analysis","title-short":"Estimating the proportion of clinically suspected cholera cases that are true Vibrio cholerae infections","volume":"20","author":[{"family":"Wiens","given":"Kirsten E."},{"family":"Xu","given":"Hanmeng"},{"family":"Zou","given":"Kaiyue"},{"family":"Mwaba","given":"John"},{"family":"Lessler","given":"Justin"},{"family":"Malembaka","given":"Espoir Bwenge"},{"family":"Demby","given":"Maya N."},{"family":"Bwire","given":"Godfrey"},{"family":"Qadri","given":"Firdausi"},{"family":"Lee","given":"Elizabeth C."},{"family":"Azman","given":"Andrew S."}],"issued":{"date-parts":[["2023",9]]},"citation-key":"wiensEstimatingProportionClinically2023"}}],"schema":"https://github.com/citation-style-language/schema/raw/master/csl-citation.json"} </w:instrText>
      </w:r>
      <w:r w:rsidR="00B1098B" w:rsidRPr="000F3DE0">
        <w:fldChar w:fldCharType="separate"/>
      </w:r>
      <w:r w:rsidR="007754C4" w:rsidRPr="000F3DE0">
        <w:rPr>
          <w:rFonts w:cs="Times New Roman"/>
          <w:vertAlign w:val="superscript"/>
        </w:rPr>
        <w:t>89</w:t>
      </w:r>
      <w:r w:rsidR="00B1098B" w:rsidRPr="000F3DE0">
        <w:fldChar w:fldCharType="end"/>
      </w:r>
      <w:r w:rsidR="00B1098B" w:rsidRPr="000F3DE0">
        <w:t xml:space="preserve"> </w:t>
      </w:r>
      <w:r w:rsidR="000D2830" w:rsidRPr="000F3DE0">
        <w:t xml:space="preserve">our reliance on suspected </w:t>
      </w:r>
      <w:r w:rsidR="000D2830" w:rsidRPr="000F3DE0">
        <w:rPr>
          <w:rFonts w:hint="eastAsia"/>
        </w:rPr>
        <w:t xml:space="preserve">case data </w:t>
      </w:r>
      <w:r w:rsidR="00F93C20" w:rsidRPr="000F3DE0">
        <w:rPr>
          <w:rFonts w:hint="eastAsia"/>
        </w:rPr>
        <w:t>may</w:t>
      </w:r>
      <w:r w:rsidR="000D2830" w:rsidRPr="000F3DE0">
        <w:rPr>
          <w:rFonts w:hint="eastAsia"/>
        </w:rPr>
        <w:t xml:space="preserve"> overestimate impact; </w:t>
      </w:r>
      <w:r w:rsidR="00F93C20" w:rsidRPr="000F3DE0">
        <w:rPr>
          <w:rFonts w:hint="eastAsia"/>
        </w:rPr>
        <w:t>however</w:t>
      </w:r>
      <w:r w:rsidR="000D2830" w:rsidRPr="000F3DE0">
        <w:rPr>
          <w:rFonts w:hint="eastAsia"/>
        </w:rPr>
        <w:t xml:space="preserve">, </w:t>
      </w:r>
      <w:r w:rsidR="00B1098B" w:rsidRPr="000F3DE0">
        <w:t xml:space="preserve">underreporting of cholera in sub-Saharan Africa may offset this </w:t>
      </w:r>
      <w:r w:rsidR="000D2830" w:rsidRPr="000F3DE0">
        <w:rPr>
          <w:rFonts w:hint="eastAsia"/>
        </w:rPr>
        <w:t>bias</w:t>
      </w:r>
      <w:r w:rsidR="002450FE" w:rsidRPr="000F3DE0">
        <w:fldChar w:fldCharType="begin"/>
      </w:r>
      <w:r w:rsidR="007754C4" w:rsidRPr="000F3DE0">
        <w:instrText xml:space="preserve"> ADDIN ZOTERO_ITEM CSL_CITATION {"citationID":"wwDpVruH","properties":{"formattedCitation":"\\super 90\\nosupersub{}","plainCitation":"90","noteIndex":0},"citationItems":[{"id":15610,"uris":["http://zotero.org/users/7663102/items/ZCTWCSKR"],"itemData":{"id":15610,"type":"article-journal","abstract":"Monitoring and treating diarrheal illness often relies on individuals seeking care at hospitals or clinics. Cases that seek care through pharmacies and community health workers (CHW) are frequently excluded from disease burden estimates, which are used to allocate mitigation resources. Studies on care-seeking behavior can help identify these gaps but typically focus on children under five, even though diarrheal diseases like cholera and Enterotoxigenic E. coli affect all age groups. This study aimed to estimate the proportion of individuals seeking care for themselves or their children with diarrhea, considering different age groups, case definitions, and study settings. We conducted a systematic review of population-based primary research studies published during 2000–2024 that examined care-seeking behavior for diarrhea. We included 166 studies from 62 countries. Hospitals and clinics were the most common source of care sought outside the home, with CHW and health posts rarely reported. Using a random-effects meta-analysis, we found substantial heterogeneity in care-seeking between studies from low- and middle-income countries (I2 = 99.3) and estimated that the proportion of diarrhea cases seeking care at a hospital or clinic was 32.8% on average (95% Confidence Interval (CI) 28.1% to 37.9%; prediction interval 3.3% to 87.5%). Although there were trends toward higher care-seeking for children compared to adults, substantial variation existed between studies, and the differences were not significant. We estimated that the adjusted odds of seeking care at a hospital or clinic were significantly higher for severe diarrhea and cholera compared to general diarrhea (Odds Ratio 3.43; 95% CI 1.71 to 6.88). Our findings confirm that passive surveillance through hospitals and clinics may substantially undercount the number of people with diarrhea, particularly those with milder symptoms, although this proportion varied widely. Additionally, our findings underscore the importance of including care-seeking questions across all age groups in future studies, as we cannot assume lower care-seeking for adults across all settings. Our study was limited by fewer data on care-seeking from health posts, traditional healers, and CHW compared to hospitals and clinics, highlighting a need for further research on these sources of care.","container-title":"PLOS Global Public Health","DOI":"10.1371/journal.pgph.0004483","ISSN":"2767-3375","issue":"4","journalAbbreviation":"PLOS Global Public Health","language":"en","note":"publisher: Public Library of Science","page":"e0004483","source":"PLoS Journals","title":"Care-seeking for diarrheal illness: A systematic review and meta-analysis","title-short":"Care-seeking for diarrheal illness","volume":"5","author":[{"family":"Wiens","given":"Kirsten E."},{"family":"Miller","given":"Marissa H."},{"family":"Costello","given":"Daniel J."},{"family":"Solomon","given":"Ashlynn P."},{"family":"Hilbert","given":"Skye M."},{"family":"Shipper","given":"Andrea G."},{"family":"Lee","given":"Elizabeth C."},{"family":"Azman","given":"Andrew S."}],"issued":{"date-parts":[["2025",4,22]]},"citation-key":"wiens2025"}}],"schema":"https://github.com/citation-style-language/schema/raw/master/csl-citation.json"} </w:instrText>
      </w:r>
      <w:r w:rsidR="002450FE" w:rsidRPr="000F3DE0">
        <w:fldChar w:fldCharType="separate"/>
      </w:r>
      <w:r w:rsidR="007754C4" w:rsidRPr="000F3DE0">
        <w:rPr>
          <w:rFonts w:cs="Times New Roman"/>
          <w:vertAlign w:val="superscript"/>
        </w:rPr>
        <w:t>90</w:t>
      </w:r>
      <w:r w:rsidR="002450FE" w:rsidRPr="000F3DE0">
        <w:fldChar w:fldCharType="end"/>
      </w:r>
      <w:r w:rsidR="00B1098B" w:rsidRPr="000F3DE0">
        <w:rPr>
          <w:rFonts w:hint="eastAsia"/>
        </w:rPr>
        <w:t xml:space="preserve">. </w:t>
      </w:r>
      <w:r w:rsidR="00BC331E" w:rsidRPr="000F3DE0">
        <w:rPr>
          <w:rFonts w:hint="eastAsia"/>
        </w:rPr>
        <w:t>Fifth</w:t>
      </w:r>
      <w:r w:rsidR="00A66B7D" w:rsidRPr="000F3DE0">
        <w:t xml:space="preserve">, we assumed ORIs </w:t>
      </w:r>
      <w:r w:rsidR="001504F9" w:rsidRPr="000F3DE0">
        <w:rPr>
          <w:rFonts w:hint="eastAsia"/>
        </w:rPr>
        <w:t xml:space="preserve">would not be implemented </w:t>
      </w:r>
      <w:r w:rsidR="00A66B7D" w:rsidRPr="000F3DE0">
        <w:t xml:space="preserve">if </w:t>
      </w:r>
      <w:r w:rsidR="00F93C20" w:rsidRPr="000F3DE0">
        <w:rPr>
          <w:rFonts w:hint="eastAsia"/>
        </w:rPr>
        <w:t xml:space="preserve">more than </w:t>
      </w:r>
      <w:r w:rsidR="001504F9" w:rsidRPr="000F3DE0">
        <w:rPr>
          <w:rFonts w:hint="eastAsia"/>
        </w:rPr>
        <w:t xml:space="preserve">two weeks </w:t>
      </w:r>
      <w:r w:rsidR="00F93C20" w:rsidRPr="000F3DE0">
        <w:rPr>
          <w:rFonts w:hint="eastAsia"/>
        </w:rPr>
        <w:t xml:space="preserve">had elapsed </w:t>
      </w:r>
      <w:r w:rsidR="002C24A9" w:rsidRPr="000F3DE0">
        <w:rPr>
          <w:rFonts w:hint="eastAsia"/>
        </w:rPr>
        <w:t>after</w:t>
      </w:r>
      <w:r w:rsidR="001504F9" w:rsidRPr="000F3DE0">
        <w:rPr>
          <w:rFonts w:hint="eastAsia"/>
        </w:rPr>
        <w:t xml:space="preserve"> outbreak resolution, whereas in practice</w:t>
      </w:r>
      <w:r w:rsidR="00A66B7D" w:rsidRPr="000F3DE0">
        <w:t xml:space="preserve">, </w:t>
      </w:r>
      <w:r w:rsidR="001504F9" w:rsidRPr="000F3DE0">
        <w:rPr>
          <w:rFonts w:hint="eastAsia"/>
        </w:rPr>
        <w:t xml:space="preserve">reactive campaigns </w:t>
      </w:r>
      <w:r w:rsidR="00F93C20" w:rsidRPr="000F3DE0">
        <w:rPr>
          <w:rFonts w:hint="eastAsia"/>
        </w:rPr>
        <w:t xml:space="preserve">may still occur. </w:t>
      </w:r>
      <w:r w:rsidR="00F93C20" w:rsidRPr="000F3DE0">
        <w:t>Sensitivity analyses confirmed a monotonic decline in ORI impact</w:t>
      </w:r>
      <w:r w:rsidR="009D1A5B" w:rsidRPr="000F3DE0">
        <w:rPr>
          <w:rFonts w:hint="eastAsia"/>
        </w:rPr>
        <w:t xml:space="preserve"> and efficiency</w:t>
      </w:r>
      <w:r w:rsidR="00F93C20" w:rsidRPr="000F3DE0">
        <w:t xml:space="preserve"> as</w:t>
      </w:r>
      <w:r w:rsidR="009D1A5B" w:rsidRPr="000F3DE0">
        <w:rPr>
          <w:rFonts w:hint="eastAsia"/>
        </w:rPr>
        <w:t xml:space="preserve"> the delay to stop ORI after outbreak end</w:t>
      </w:r>
      <w:r w:rsidR="00F93C20" w:rsidRPr="000F3DE0">
        <w:t xml:space="preserve"> increased </w:t>
      </w:r>
      <w:r w:rsidR="008904B1" w:rsidRPr="000F3DE0">
        <w:t>(</w:t>
      </w:r>
      <w:r w:rsidR="008904B1" w:rsidRPr="000F3DE0">
        <w:rPr>
          <w:rFonts w:hint="eastAsia"/>
          <w:b/>
          <w:bCs/>
        </w:rPr>
        <w:t>Table S</w:t>
      </w:r>
      <w:r w:rsidR="002C24A9" w:rsidRPr="000F3DE0">
        <w:rPr>
          <w:rFonts w:hint="eastAsia"/>
          <w:b/>
          <w:bCs/>
        </w:rPr>
        <w:t>2</w:t>
      </w:r>
      <w:r w:rsidR="008904B1" w:rsidRPr="000F3DE0">
        <w:t>)</w:t>
      </w:r>
      <w:r w:rsidR="001504F9" w:rsidRPr="000F3DE0">
        <w:rPr>
          <w:rFonts w:hint="eastAsia"/>
        </w:rPr>
        <w:t>.</w:t>
      </w:r>
      <w:r w:rsidR="00A66B7D" w:rsidRPr="000F3DE0">
        <w:rPr>
          <w:rFonts w:hint="eastAsia"/>
        </w:rPr>
        <w:t xml:space="preserve"> </w:t>
      </w:r>
      <w:r w:rsidR="0033111E" w:rsidRPr="000F3DE0">
        <w:rPr>
          <w:rFonts w:hint="eastAsia"/>
        </w:rPr>
        <w:t>Sixth</w:t>
      </w:r>
      <w:r w:rsidR="001504F9" w:rsidRPr="000F3DE0">
        <w:t>, our outbreak dataset</w:t>
      </w:r>
      <w:r w:rsidR="002C24A9" w:rsidRPr="000F3DE0">
        <w:rPr>
          <w:rFonts w:hint="eastAsia"/>
        </w:rPr>
        <w:t xml:space="preserve"> was generated using standardized but </w:t>
      </w:r>
      <w:r w:rsidR="001504F9" w:rsidRPr="000F3DE0">
        <w:t>operational definitions that vary by context.</w:t>
      </w:r>
      <w:r w:rsidR="00BC331E" w:rsidRPr="000F3DE0">
        <w:t xml:space="preserve"> </w:t>
      </w:r>
      <w:r w:rsidR="002C24A9" w:rsidRPr="000F3DE0">
        <w:rPr>
          <w:rFonts w:hint="eastAsia"/>
        </w:rPr>
        <w:t>A</w:t>
      </w:r>
      <w:r w:rsidR="00BC331E" w:rsidRPr="000F3DE0">
        <w:t xml:space="preserve">lternative outbreak criteria could yield different datasets and, consequently, different estimates. </w:t>
      </w:r>
      <w:r w:rsidR="00BC331E" w:rsidRPr="000F3DE0">
        <w:rPr>
          <w:rFonts w:hint="eastAsia"/>
        </w:rPr>
        <w:t>T</w:t>
      </w:r>
      <w:r w:rsidR="00A66B7D" w:rsidRPr="000F3DE0">
        <w:t xml:space="preserve">he main analysis excluded </w:t>
      </w:r>
      <w:r w:rsidR="0011773F" w:rsidRPr="000F3DE0">
        <w:rPr>
          <w:rFonts w:hint="eastAsia"/>
        </w:rPr>
        <w:t xml:space="preserve">outbreaks from administrative units with populations </w:t>
      </w:r>
      <w:r w:rsidR="00A66B7D" w:rsidRPr="000F3DE0">
        <w:t xml:space="preserve">that were </w:t>
      </w:r>
      <w:r w:rsidR="0011773F" w:rsidRPr="000F3DE0">
        <w:rPr>
          <w:rFonts w:hint="eastAsia"/>
        </w:rPr>
        <w:t>outside of typical range of OCV deployments (16,500</w:t>
      </w:r>
      <w:r w:rsidR="001A6555" w:rsidRPr="000F3DE0">
        <w:t>–</w:t>
      </w:r>
      <w:r w:rsidR="0011773F" w:rsidRPr="000F3DE0">
        <w:rPr>
          <w:rFonts w:hint="eastAsia"/>
        </w:rPr>
        <w:t>5,000,000)</w:t>
      </w:r>
      <w:r w:rsidR="00A66B7D" w:rsidRPr="000F3DE0">
        <w:t>. To explore a broader range of outbreak settings, we relaxed these criteria and included outbreaks occurring in populations between 5,000 and 1</w:t>
      </w:r>
      <w:r w:rsidR="00F731AB" w:rsidRPr="000F3DE0">
        <w:rPr>
          <w:rFonts w:hint="eastAsia"/>
        </w:rPr>
        <w:t>0</w:t>
      </w:r>
      <w:r w:rsidR="00A66B7D" w:rsidRPr="000F3DE0">
        <w:t>,000,000</w:t>
      </w:r>
      <w:r w:rsidR="0011773F" w:rsidRPr="000F3DE0">
        <w:rPr>
          <w:rFonts w:hint="eastAsia"/>
        </w:rPr>
        <w:t xml:space="preserve">. </w:t>
      </w:r>
      <w:r w:rsidR="00A66B7D" w:rsidRPr="000F3DE0">
        <w:t xml:space="preserve">Under this more </w:t>
      </w:r>
      <w:r w:rsidR="00A66B7D" w:rsidRPr="000F3DE0">
        <w:lastRenderedPageBreak/>
        <w:t>inclusive scenario, the median and interquartile ranges remained largely unchanged (</w:t>
      </w:r>
      <w:r w:rsidR="00A66B7D" w:rsidRPr="000F3DE0">
        <w:rPr>
          <w:b/>
          <w:bCs/>
        </w:rPr>
        <w:t>Table S</w:t>
      </w:r>
      <w:r w:rsidR="0011773F" w:rsidRPr="000F3DE0">
        <w:rPr>
          <w:rFonts w:hint="eastAsia"/>
          <w:b/>
          <w:bCs/>
        </w:rPr>
        <w:t>3</w:t>
      </w:r>
      <w:r w:rsidR="00A66B7D" w:rsidRPr="000F3DE0">
        <w:t>).</w:t>
      </w:r>
      <w:r w:rsidR="009422AF" w:rsidRPr="000F3DE0">
        <w:rPr>
          <w:rFonts w:hint="eastAsia"/>
        </w:rPr>
        <w:t xml:space="preserve"> </w:t>
      </w:r>
      <w:r w:rsidR="008904B1" w:rsidRPr="000F3DE0">
        <w:rPr>
          <w:rFonts w:hint="eastAsia"/>
        </w:rPr>
        <w:t>Finally</w:t>
      </w:r>
      <w:r w:rsidR="0033111E" w:rsidRPr="000F3DE0">
        <w:rPr>
          <w:rFonts w:hint="eastAsia"/>
        </w:rPr>
        <w:t>,</w:t>
      </w:r>
      <w:r w:rsidR="008904B1" w:rsidRPr="000F3DE0">
        <w:rPr>
          <w:rFonts w:hint="eastAsia"/>
        </w:rPr>
        <w:t xml:space="preserve"> our simulation of OCV deployment from </w:t>
      </w:r>
      <w:r w:rsidR="0097664B" w:rsidRPr="000F3DE0">
        <w:rPr>
          <w:rFonts w:hint="eastAsia"/>
        </w:rPr>
        <w:t xml:space="preserve">the global </w:t>
      </w:r>
      <w:r w:rsidR="008904B1" w:rsidRPr="000F3DE0">
        <w:rPr>
          <w:rFonts w:hint="eastAsia"/>
        </w:rPr>
        <w:t xml:space="preserve">stockpile </w:t>
      </w:r>
      <w:r w:rsidR="005629E3" w:rsidRPr="000F3DE0">
        <w:rPr>
          <w:rFonts w:hint="eastAsia"/>
        </w:rPr>
        <w:t>simplified</w:t>
      </w:r>
      <w:r w:rsidR="00156E5F" w:rsidRPr="000F3DE0">
        <w:rPr>
          <w:rFonts w:hint="eastAsia"/>
        </w:rPr>
        <w:t xml:space="preserve"> </w:t>
      </w:r>
      <w:r w:rsidR="0097664B" w:rsidRPr="000F3DE0">
        <w:rPr>
          <w:rFonts w:hint="eastAsia"/>
        </w:rPr>
        <w:t xml:space="preserve">several </w:t>
      </w:r>
      <w:r w:rsidR="00156E5F" w:rsidRPr="000F3DE0">
        <w:rPr>
          <w:rFonts w:hint="eastAsia"/>
        </w:rPr>
        <w:t>realistic details</w:t>
      </w:r>
      <w:r w:rsidR="005629E3" w:rsidRPr="000F3DE0">
        <w:t>—</w:t>
      </w:r>
      <w:r w:rsidR="005629E3" w:rsidRPr="000F3DE0">
        <w:rPr>
          <w:rFonts w:hint="eastAsia"/>
        </w:rPr>
        <w:t xml:space="preserve">such as </w:t>
      </w:r>
      <w:r w:rsidR="0097664B" w:rsidRPr="000F3DE0">
        <w:rPr>
          <w:rFonts w:hint="eastAsia"/>
        </w:rPr>
        <w:t xml:space="preserve">characteristics of </w:t>
      </w:r>
      <w:r w:rsidR="005629E3" w:rsidRPr="000F3DE0">
        <w:rPr>
          <w:rFonts w:hint="eastAsia"/>
        </w:rPr>
        <w:t>outbreak</w:t>
      </w:r>
      <w:r w:rsidR="0097664B" w:rsidRPr="000F3DE0">
        <w:rPr>
          <w:rFonts w:hint="eastAsia"/>
        </w:rPr>
        <w:t>s</w:t>
      </w:r>
      <w:r w:rsidR="005629E3" w:rsidRPr="000F3DE0">
        <w:rPr>
          <w:rFonts w:hint="eastAsia"/>
        </w:rPr>
        <w:t xml:space="preserve"> select</w:t>
      </w:r>
      <w:r w:rsidR="0097664B" w:rsidRPr="000F3DE0">
        <w:rPr>
          <w:rFonts w:hint="eastAsia"/>
        </w:rPr>
        <w:t>ed</w:t>
      </w:r>
      <w:r w:rsidR="005629E3" w:rsidRPr="000F3DE0">
        <w:rPr>
          <w:rFonts w:hint="eastAsia"/>
        </w:rPr>
        <w:t>, varia</w:t>
      </w:r>
      <w:r w:rsidR="0097664B" w:rsidRPr="000F3DE0">
        <w:rPr>
          <w:rFonts w:hint="eastAsia"/>
        </w:rPr>
        <w:t>bility</w:t>
      </w:r>
      <w:r w:rsidR="005629E3" w:rsidRPr="000F3DE0">
        <w:rPr>
          <w:rFonts w:hint="eastAsia"/>
        </w:rPr>
        <w:t xml:space="preserve"> in coverage, and the full distribution of implementation delays</w:t>
      </w:r>
      <w:r w:rsidR="005629E3" w:rsidRPr="000F3DE0">
        <w:t>—</w:t>
      </w:r>
      <w:r w:rsidR="005629E3" w:rsidRPr="000F3DE0">
        <w:rPr>
          <w:rFonts w:hint="eastAsia"/>
        </w:rPr>
        <w:t xml:space="preserve">to highlight the disproportionate impact of long and large outbreaks </w:t>
      </w:r>
      <w:r w:rsidR="0097664B" w:rsidRPr="000F3DE0">
        <w:rPr>
          <w:rFonts w:hint="eastAsia"/>
        </w:rPr>
        <w:t xml:space="preserve">to overall ORI impact </w:t>
      </w:r>
      <w:r w:rsidR="0097664B" w:rsidRPr="000F3DE0">
        <w:t>and the</w:t>
      </w:r>
      <w:r w:rsidR="0097664B" w:rsidRPr="000F3DE0">
        <w:rPr>
          <w:rFonts w:hint="eastAsia"/>
        </w:rPr>
        <w:t xml:space="preserve"> benefits of </w:t>
      </w:r>
      <w:r w:rsidR="005629E3" w:rsidRPr="000F3DE0">
        <w:rPr>
          <w:rFonts w:hint="eastAsia"/>
        </w:rPr>
        <w:t>prioritization by outbreak characteristics. These results should therefore be interpreted qualitative</w:t>
      </w:r>
      <w:r w:rsidR="0097664B" w:rsidRPr="000F3DE0">
        <w:rPr>
          <w:rFonts w:hint="eastAsia"/>
        </w:rPr>
        <w:t>ly</w:t>
      </w:r>
      <w:r w:rsidR="005629E3" w:rsidRPr="000F3DE0">
        <w:rPr>
          <w:rFonts w:hint="eastAsia"/>
        </w:rPr>
        <w:t xml:space="preserve">.  </w:t>
      </w:r>
    </w:p>
    <w:p w14:paraId="00000184" w14:textId="5616D693" w:rsidR="00E7552A" w:rsidRPr="000F3DE0" w:rsidRDefault="00E1583D" w:rsidP="00F57F15">
      <w:pPr>
        <w:pStyle w:val="Heading2"/>
      </w:pPr>
      <w:bookmarkStart w:id="31" w:name="_Toc184909210"/>
      <w:r w:rsidRPr="000F3DE0">
        <w:t>Conclusion</w:t>
      </w:r>
      <w:bookmarkEnd w:id="31"/>
    </w:p>
    <w:p w14:paraId="706FECB7" w14:textId="284FB55E" w:rsidR="00A518A8" w:rsidRPr="000F3DE0" w:rsidRDefault="005629E3" w:rsidP="0033111E">
      <w:r w:rsidRPr="000F3DE0">
        <w:rPr>
          <w:rFonts w:hint="eastAsia"/>
        </w:rPr>
        <w:t>O</w:t>
      </w:r>
      <w:r w:rsidRPr="000F3DE0">
        <w:t>ur study quantifies the health and economic benefits of timely and strategically targeted OCV outbreak response across diverse epidemiological settings in sub-Saharan Africa. Rapid ORI implementation and prioritization of large, prolonged, or high–attack-rate outbreaks can maximize health gains and cost-effectiveness, even under vaccine supply constraints. Strengthening surveillance, improving predictive tools, and ensuring rapid vaccine deployment will be essential to realize the full potential of reactive cholera vaccination.</w:t>
      </w:r>
    </w:p>
    <w:p w14:paraId="1627E690" w14:textId="77777777" w:rsidR="00554F75" w:rsidRPr="000F3DE0" w:rsidRDefault="00554F75" w:rsidP="00F57F15"/>
    <w:p w14:paraId="2CD903ED" w14:textId="1269BE01" w:rsidR="00554F75" w:rsidRPr="000F3DE0" w:rsidRDefault="00554F75" w:rsidP="005107E2">
      <w:pPr>
        <w:pStyle w:val="Heading2"/>
      </w:pPr>
      <w:r w:rsidRPr="000F3DE0">
        <w:rPr>
          <w:rFonts w:hint="eastAsia"/>
        </w:rPr>
        <w:t>Acknowledgement</w:t>
      </w:r>
    </w:p>
    <w:p w14:paraId="02AC0827" w14:textId="0B4DF21B" w:rsidR="00554F75" w:rsidRPr="000F3DE0" w:rsidRDefault="00554F75" w:rsidP="00F57F15">
      <w:r w:rsidRPr="000F3DE0">
        <w:t>This work was supported, in whole or in part, by the Bill &amp; Melinda Gates Foundation [INV-009125]. The conclusions and opinions expressed in this work are those of the authors alone and shall not be attributed to the Foundation. Under the grant conditions of the Foundation, a Creative Commons Attribution 4.0 License has already been assigned to the Author Accepted Manuscript version that might arise from this submission. Please note works submitted as a preprint have not undergone a peer review process.</w:t>
      </w:r>
    </w:p>
    <w:p w14:paraId="24986659" w14:textId="77777777" w:rsidR="008A1FE1" w:rsidRPr="000F3DE0" w:rsidRDefault="008A1FE1" w:rsidP="00F57F15"/>
    <w:p w14:paraId="769E0BF6" w14:textId="4846D4E0" w:rsidR="008A1FE1" w:rsidRPr="000F3DE0" w:rsidRDefault="008A1FE1" w:rsidP="008A1FE1">
      <w:pPr>
        <w:pStyle w:val="Heading2"/>
      </w:pPr>
      <w:r w:rsidRPr="000F3DE0">
        <w:rPr>
          <w:rFonts w:hint="eastAsia"/>
        </w:rPr>
        <w:lastRenderedPageBreak/>
        <w:t xml:space="preserve">Author contributions </w:t>
      </w:r>
    </w:p>
    <w:p w14:paraId="2C4BB696" w14:textId="492F0250" w:rsidR="008A1FE1" w:rsidRPr="000F3DE0" w:rsidRDefault="0059032A" w:rsidP="00F57F15">
      <w:r w:rsidRPr="000F3DE0">
        <w:rPr>
          <w:rFonts w:hint="eastAsia"/>
        </w:rPr>
        <w:t xml:space="preserve">J-HK and ECL </w:t>
      </w:r>
      <w:r w:rsidR="008A1FE1" w:rsidRPr="000F3DE0">
        <w:t>concept</w:t>
      </w:r>
      <w:r w:rsidRPr="000F3DE0">
        <w:rPr>
          <w:rFonts w:hint="eastAsia"/>
        </w:rPr>
        <w:t xml:space="preserve">ualized the study. </w:t>
      </w:r>
      <w:r w:rsidR="008A1FE1" w:rsidRPr="000F3DE0">
        <w:t>J-HK led the study design</w:t>
      </w:r>
      <w:r w:rsidRPr="000F3DE0">
        <w:rPr>
          <w:rFonts w:hint="eastAsia"/>
        </w:rPr>
        <w:t xml:space="preserve"> and an</w:t>
      </w:r>
      <w:r w:rsidR="008A1FE1" w:rsidRPr="000F3DE0">
        <w:t>alysis</w:t>
      </w:r>
      <w:r w:rsidR="00EA5ACA" w:rsidRPr="000F3DE0">
        <w:rPr>
          <w:rFonts w:hint="eastAsia"/>
        </w:rPr>
        <w:t>.</w:t>
      </w:r>
      <w:r w:rsidR="00977519" w:rsidRPr="000F3DE0">
        <w:t xml:space="preserve"> J-HK </w:t>
      </w:r>
      <w:r w:rsidR="008A1FE1" w:rsidRPr="000F3DE0">
        <w:t>and</w:t>
      </w:r>
      <w:r w:rsidR="00977519" w:rsidRPr="000F3DE0">
        <w:rPr>
          <w:rFonts w:hint="eastAsia"/>
        </w:rPr>
        <w:t xml:space="preserve"> MD </w:t>
      </w:r>
      <w:r w:rsidR="008A1FE1" w:rsidRPr="000F3DE0">
        <w:t xml:space="preserve">performed the statistical analysis </w:t>
      </w:r>
      <w:r w:rsidR="00977519" w:rsidRPr="000F3DE0">
        <w:rPr>
          <w:rFonts w:hint="eastAsia"/>
        </w:rPr>
        <w:t xml:space="preserve">and </w:t>
      </w:r>
      <w:r w:rsidR="00977519" w:rsidRPr="000F3DE0">
        <w:t>drafted the initial manuscript</w:t>
      </w:r>
      <w:r w:rsidR="008A1FE1" w:rsidRPr="000F3DE0">
        <w:t xml:space="preserve">. ECL </w:t>
      </w:r>
      <w:r w:rsidR="00977519" w:rsidRPr="000F3DE0">
        <w:rPr>
          <w:rFonts w:hint="eastAsia"/>
        </w:rPr>
        <w:t>and QZ collected</w:t>
      </w:r>
      <w:r w:rsidR="002C7D9B" w:rsidRPr="000F3DE0">
        <w:rPr>
          <w:rFonts w:hint="eastAsia"/>
        </w:rPr>
        <w:t xml:space="preserve"> and prepared</w:t>
      </w:r>
      <w:r w:rsidR="00977519" w:rsidRPr="000F3DE0">
        <w:rPr>
          <w:rFonts w:hint="eastAsia"/>
        </w:rPr>
        <w:t xml:space="preserve"> the data</w:t>
      </w:r>
      <w:r w:rsidR="002C7D9B" w:rsidRPr="000F3DE0">
        <w:rPr>
          <w:rFonts w:hint="eastAsia"/>
        </w:rPr>
        <w:t xml:space="preserve"> for analysis</w:t>
      </w:r>
      <w:r w:rsidR="00977519" w:rsidRPr="000F3DE0">
        <w:rPr>
          <w:rFonts w:hint="eastAsia"/>
        </w:rPr>
        <w:t xml:space="preserve">. </w:t>
      </w:r>
      <w:r w:rsidRPr="000F3DE0">
        <w:rPr>
          <w:rFonts w:hint="eastAsia"/>
        </w:rPr>
        <w:t>ECL</w:t>
      </w:r>
      <w:r w:rsidR="00376D9C" w:rsidRPr="000F3DE0">
        <w:rPr>
          <w:rFonts w:hint="eastAsia"/>
        </w:rPr>
        <w:t>, A</w:t>
      </w:r>
      <w:r w:rsidR="004F4187" w:rsidRPr="000F3DE0">
        <w:rPr>
          <w:rFonts w:hint="eastAsia"/>
        </w:rPr>
        <w:t>S</w:t>
      </w:r>
      <w:r w:rsidR="00376D9C" w:rsidRPr="000F3DE0">
        <w:rPr>
          <w:rFonts w:hint="eastAsia"/>
        </w:rPr>
        <w:t>A,</w:t>
      </w:r>
      <w:r w:rsidRPr="000F3DE0">
        <w:rPr>
          <w:rFonts w:hint="eastAsia"/>
        </w:rPr>
        <w:t xml:space="preserve"> </w:t>
      </w:r>
      <w:r w:rsidR="008A1FE1" w:rsidRPr="000F3DE0">
        <w:t xml:space="preserve">and </w:t>
      </w:r>
      <w:r w:rsidR="00C57E2D" w:rsidRPr="000F3DE0">
        <w:rPr>
          <w:rFonts w:hint="eastAsia"/>
        </w:rPr>
        <w:t>JHK</w:t>
      </w:r>
      <w:r w:rsidR="00977519" w:rsidRPr="000F3DE0">
        <w:rPr>
          <w:rFonts w:hint="eastAsia"/>
        </w:rPr>
        <w:t xml:space="preserve"> </w:t>
      </w:r>
      <w:r w:rsidR="008A1FE1" w:rsidRPr="000F3DE0">
        <w:t>provided critical input on methodology. MD conducted the literature review. All authors participated in the interpretation of the findings, critically reviewed the manuscript for intellectual content, and approved the final version for submission.</w:t>
      </w:r>
    </w:p>
    <w:p w14:paraId="000001B7" w14:textId="4D4576F2" w:rsidR="00E7552A" w:rsidRPr="000F3DE0" w:rsidRDefault="0091383D" w:rsidP="00F57F15">
      <w:pPr>
        <w:pStyle w:val="Heading2"/>
        <w:rPr>
          <w:lang w:val="en-US"/>
        </w:rPr>
      </w:pPr>
      <w:bookmarkStart w:id="32" w:name="_heading=h.2xcytpi" w:colFirst="0" w:colLast="0"/>
      <w:bookmarkStart w:id="33" w:name="_Toc184909211"/>
      <w:bookmarkEnd w:id="32"/>
      <w:r w:rsidRPr="000F3DE0">
        <w:rPr>
          <w:lang w:val="en-US"/>
        </w:rPr>
        <w:t>Reference</w:t>
      </w:r>
      <w:r w:rsidR="004F6579" w:rsidRPr="000F3DE0">
        <w:rPr>
          <w:lang w:val="en-US"/>
        </w:rPr>
        <w:t>s</w:t>
      </w:r>
      <w:bookmarkEnd w:id="33"/>
    </w:p>
    <w:p w14:paraId="0B5845DE" w14:textId="77777777" w:rsidR="00CF7AB9" w:rsidRPr="000F3DE0" w:rsidRDefault="0091469E" w:rsidP="00CF7AB9">
      <w:pPr>
        <w:pStyle w:val="Bibliography"/>
      </w:pPr>
      <w:r w:rsidRPr="000F3DE0">
        <w:rPr>
          <w:lang w:val="de-DE"/>
        </w:rPr>
        <w:fldChar w:fldCharType="begin"/>
      </w:r>
      <w:r w:rsidR="00CF7AB9" w:rsidRPr="000F3DE0">
        <w:rPr>
          <w:lang w:val="en-US"/>
        </w:rPr>
        <w:instrText xml:space="preserve"> ADDIN ZOTERO_BIBL {"uncited":[],"omitted":[],"custom":[]} CSL_BIBLIOGRAPHY </w:instrText>
      </w:r>
      <w:r w:rsidRPr="000F3DE0">
        <w:rPr>
          <w:lang w:val="de-DE"/>
        </w:rPr>
        <w:fldChar w:fldCharType="separate"/>
      </w:r>
      <w:r w:rsidR="00CF7AB9" w:rsidRPr="000F3DE0">
        <w:t xml:space="preserve">1. </w:t>
      </w:r>
      <w:r w:rsidR="00CF7AB9" w:rsidRPr="000F3DE0">
        <w:tab/>
        <w:t xml:space="preserve">Longini IM, Nizam A, Ali M, Yunus M, Shenvi N, Clemens JD. Controlling Endemic Cholera with Oral Vaccines. Von Seidlein L, editor. PLoS Med. 2007 Nov 27;4(11):e336. </w:t>
      </w:r>
    </w:p>
    <w:p w14:paraId="547D0826" w14:textId="77777777" w:rsidR="00CF7AB9" w:rsidRPr="000F3DE0" w:rsidRDefault="00CF7AB9" w:rsidP="00CF7AB9">
      <w:pPr>
        <w:pStyle w:val="Bibliography"/>
      </w:pPr>
      <w:r w:rsidRPr="000F3DE0">
        <w:t xml:space="preserve">2. </w:t>
      </w:r>
      <w:r w:rsidRPr="000F3DE0">
        <w:tab/>
        <w:t xml:space="preserve">Dimitrov DT, Troeger C, Halloran ME, Longini IM, Chao DL. Comparative Effectiveness of Different Strategies of Oral Cholera Vaccination in Bangladesh: A Modeling Study. Baker S, editor. PLoS Negl Trop Dis. 2014 Dec 4;8(12):e3343. </w:t>
      </w:r>
    </w:p>
    <w:p w14:paraId="5BAE83FA" w14:textId="77777777" w:rsidR="00CF7AB9" w:rsidRPr="000F3DE0" w:rsidRDefault="00CF7AB9" w:rsidP="00CF7AB9">
      <w:pPr>
        <w:pStyle w:val="Bibliography"/>
      </w:pPr>
      <w:r w:rsidRPr="000F3DE0">
        <w:t xml:space="preserve">3. </w:t>
      </w:r>
      <w:r w:rsidRPr="000F3DE0">
        <w:tab/>
        <w:t xml:space="preserve">Khan AI, Levin A, Chao DL, DeRoeck D, Dimitrov DT, Khan JAM, et al. The impact and cost-effectiveness of controlling cholera through the use of oral cholera vaccines in urban Bangladesh: A disease modeling and economic analysis. Maheu-Giroux M, editor. PLoS Negl Trop Dis. 2018 Oct 9;12(10):e0006652. </w:t>
      </w:r>
    </w:p>
    <w:p w14:paraId="5109F66B" w14:textId="77777777" w:rsidR="00CF7AB9" w:rsidRPr="000F3DE0" w:rsidRDefault="00CF7AB9" w:rsidP="00CF7AB9">
      <w:pPr>
        <w:pStyle w:val="Bibliography"/>
        <w:rPr>
          <w:lang w:val="de-DE"/>
        </w:rPr>
      </w:pPr>
      <w:r w:rsidRPr="000F3DE0">
        <w:t xml:space="preserve">4. </w:t>
      </w:r>
      <w:r w:rsidRPr="000F3DE0">
        <w:tab/>
        <w:t xml:space="preserve">Smalley HK, Keskinocak P, Swann J, Hinman A. Optimized oral cholera vaccine distribution strategies to minimize disease incidence: A mixed integer programming model and analysis of a Bangladesh scenario. </w:t>
      </w:r>
      <w:r w:rsidRPr="000F3DE0">
        <w:rPr>
          <w:lang w:val="de-DE"/>
        </w:rPr>
        <w:t xml:space="preserve">Vaccine. 2015 Nov;33(46):6218–23. </w:t>
      </w:r>
    </w:p>
    <w:p w14:paraId="063F5698" w14:textId="77777777" w:rsidR="00CF7AB9" w:rsidRPr="000F3DE0" w:rsidRDefault="00CF7AB9" w:rsidP="00CF7AB9">
      <w:pPr>
        <w:pStyle w:val="Bibliography"/>
      </w:pPr>
      <w:r w:rsidRPr="000F3DE0">
        <w:rPr>
          <w:lang w:val="de-DE"/>
        </w:rPr>
        <w:t xml:space="preserve">5. </w:t>
      </w:r>
      <w:r w:rsidRPr="000F3DE0">
        <w:rPr>
          <w:lang w:val="de-DE"/>
        </w:rPr>
        <w:tab/>
        <w:t xml:space="preserve">Finger F, Bertuzzo E, Luquero FJ, Naibei N, Touré B, Allan M, et al. </w:t>
      </w:r>
      <w:r w:rsidRPr="000F3DE0">
        <w:t xml:space="preserve">The potential impact of case-area targeted interventions in response to cholera outbreaks: A modeling study. Von Seidlein L, editor. PLOS Med. 2018 Feb 27;15(2):e1002509. </w:t>
      </w:r>
    </w:p>
    <w:p w14:paraId="46E9B207" w14:textId="77777777" w:rsidR="00CF7AB9" w:rsidRPr="000F3DE0" w:rsidRDefault="00CF7AB9" w:rsidP="00CF7AB9">
      <w:pPr>
        <w:pStyle w:val="Bibliography"/>
      </w:pPr>
      <w:r w:rsidRPr="000F3DE0">
        <w:t xml:space="preserve">6. </w:t>
      </w:r>
      <w:r w:rsidRPr="000F3DE0">
        <w:tab/>
        <w:t xml:space="preserve">Lee EC, Chao DL, Lemaitre JC, Matrajt L, Pasetto D, Perez-Saez J, et al. Achieving coordinated national immunity and cholera elimination in Haiti through vaccination: a modelling study. Lancet Glob Health. 2020 Aug;8(8):e1081–9. </w:t>
      </w:r>
    </w:p>
    <w:p w14:paraId="0E5F81D9" w14:textId="77777777" w:rsidR="00CF7AB9" w:rsidRPr="000F3DE0" w:rsidRDefault="00CF7AB9" w:rsidP="00CF7AB9">
      <w:pPr>
        <w:pStyle w:val="Bibliography"/>
      </w:pPr>
      <w:r w:rsidRPr="000F3DE0">
        <w:t xml:space="preserve">7. </w:t>
      </w:r>
      <w:r w:rsidRPr="000F3DE0">
        <w:tab/>
        <w:t xml:space="preserve">Chao DL, Halloran ME, Longini IM. Vaccination strategies for epidemic cholera in Haiti with implications for the developing world. Proc Natl Acad Sci. 2011 Apr 26;108(17):7081–5. </w:t>
      </w:r>
    </w:p>
    <w:p w14:paraId="01052A5E" w14:textId="77777777" w:rsidR="00CF7AB9" w:rsidRPr="000F3DE0" w:rsidRDefault="00CF7AB9" w:rsidP="00CF7AB9">
      <w:pPr>
        <w:pStyle w:val="Bibliography"/>
      </w:pPr>
      <w:r w:rsidRPr="000F3DE0">
        <w:lastRenderedPageBreak/>
        <w:t xml:space="preserve">8. </w:t>
      </w:r>
      <w:r w:rsidRPr="000F3DE0">
        <w:tab/>
        <w:t xml:space="preserve">Kirpich A, Weppelmann TA, Yang Y, Morris JG, Longini IM. Controlling cholera in the Ouest Department of Haiti using oral vaccines. Coudeville L, editor. PLoS Negl Trop Dis. 2017 Apr 14;11(4):e0005482. </w:t>
      </w:r>
    </w:p>
    <w:p w14:paraId="3E370508" w14:textId="77777777" w:rsidR="00CF7AB9" w:rsidRPr="000F3DE0" w:rsidRDefault="00CF7AB9" w:rsidP="00CF7AB9">
      <w:pPr>
        <w:pStyle w:val="Bibliography"/>
      </w:pPr>
      <w:r w:rsidRPr="000F3DE0">
        <w:t xml:space="preserve">9. </w:t>
      </w:r>
      <w:r w:rsidRPr="000F3DE0">
        <w:tab/>
        <w:t xml:space="preserve">Peak CM, Reilly AL, Azman AS, Buckee CO. Prolonging herd immunity to cholera via vaccination: Accounting for human mobility and waning vaccine effects. PLoS Negl Trop Dis. 2018 Feb 28;12(2):e0006257. </w:t>
      </w:r>
    </w:p>
    <w:p w14:paraId="5FC8D62D" w14:textId="77777777" w:rsidR="00CF7AB9" w:rsidRPr="000F3DE0" w:rsidRDefault="00CF7AB9" w:rsidP="00CF7AB9">
      <w:pPr>
        <w:pStyle w:val="Bibliography"/>
      </w:pPr>
      <w:r w:rsidRPr="000F3DE0">
        <w:t xml:space="preserve">10. </w:t>
      </w:r>
      <w:r w:rsidRPr="000F3DE0">
        <w:tab/>
        <w:t xml:space="preserve">Mukandavire Z, Manangazira P, Nyabadza F, Cuadros DF, Musuka G, Morris JG. Stemming cholera tides in Zimbabwe through mass vaccination. Int J Infect Dis. 2020 Jul;96:222–7. </w:t>
      </w:r>
    </w:p>
    <w:p w14:paraId="36CD7296" w14:textId="77777777" w:rsidR="00CF7AB9" w:rsidRPr="000F3DE0" w:rsidRDefault="00CF7AB9" w:rsidP="00CF7AB9">
      <w:pPr>
        <w:pStyle w:val="Bibliography"/>
      </w:pPr>
      <w:r w:rsidRPr="000F3DE0">
        <w:t xml:space="preserve">11. </w:t>
      </w:r>
      <w:r w:rsidRPr="000F3DE0">
        <w:tab/>
        <w:t xml:space="preserve">Azman AS, Lessler J. Reactive vaccination in the presence of disease hotspots. Proc R Soc B Biol Sci. 2015 Jan 7;282(1798):20141341. </w:t>
      </w:r>
    </w:p>
    <w:p w14:paraId="02B1B019" w14:textId="77777777" w:rsidR="00CF7AB9" w:rsidRPr="000F3DE0" w:rsidRDefault="00CF7AB9" w:rsidP="00CF7AB9">
      <w:pPr>
        <w:pStyle w:val="Bibliography"/>
      </w:pPr>
      <w:r w:rsidRPr="000F3DE0">
        <w:t xml:space="preserve">12. </w:t>
      </w:r>
      <w:r w:rsidRPr="000F3DE0">
        <w:tab/>
        <w:t xml:space="preserve">Azman AS, Luquero FJ, Rodrigues A, Palma PP, Grais RF, Banga CN, et al. Urban Cholera Transmission Hotspots and Their Implications for Reactive Vaccination: Evidence from Bissau City, Guinea Bissau. Vinetz JM, editor. PLoS Negl Trop Dis. 2012 Nov 8;6(11):e1901. </w:t>
      </w:r>
    </w:p>
    <w:p w14:paraId="75BD6D1F" w14:textId="77777777" w:rsidR="00CF7AB9" w:rsidRPr="000F3DE0" w:rsidRDefault="00CF7AB9" w:rsidP="00CF7AB9">
      <w:pPr>
        <w:pStyle w:val="Bibliography"/>
      </w:pPr>
      <w:r w:rsidRPr="000F3DE0">
        <w:t xml:space="preserve">13. </w:t>
      </w:r>
      <w:r w:rsidRPr="000F3DE0">
        <w:tab/>
        <w:t xml:space="preserve">Leung T, Eaton J, Matrajt L. Optimizing one-dose and two-dose cholera vaccine allocation in outbreak settings: A modeling study. Fleckenstein JM, editor. PLoS Negl Trop Dis. 2022 Apr 20;16(4):e0010358. </w:t>
      </w:r>
    </w:p>
    <w:p w14:paraId="7F102763" w14:textId="77777777" w:rsidR="00CF7AB9" w:rsidRPr="000F3DE0" w:rsidRDefault="00CF7AB9" w:rsidP="00CF7AB9">
      <w:pPr>
        <w:pStyle w:val="Bibliography"/>
      </w:pPr>
      <w:r w:rsidRPr="000F3DE0">
        <w:t xml:space="preserve">14. </w:t>
      </w:r>
      <w:r w:rsidRPr="000F3DE0">
        <w:tab/>
        <w:t xml:space="preserve">Azman AS, Luquero FJ, Ciglenecki I, Grais RF, Sack DA, Lessler J. The Impact of a One-Dose versus Two-Dose Oral Cholera Vaccine Regimen in Outbreak Settings: A Modeling Study. Kretzschmar MEE, editor. PLOS Med. 2015 Aug 25;12(8):e1001867. </w:t>
      </w:r>
    </w:p>
    <w:p w14:paraId="29C3EBBD" w14:textId="77777777" w:rsidR="00CF7AB9" w:rsidRPr="000F3DE0" w:rsidRDefault="00CF7AB9" w:rsidP="00CF7AB9">
      <w:pPr>
        <w:pStyle w:val="Bibliography"/>
        <w:rPr>
          <w:lang w:val="de-DE"/>
        </w:rPr>
      </w:pPr>
      <w:r w:rsidRPr="000F3DE0">
        <w:t xml:space="preserve">15. </w:t>
      </w:r>
      <w:r w:rsidRPr="000F3DE0">
        <w:tab/>
        <w:t xml:space="preserve">Kim JH, Mogasale V, Burgess C, Wierzba TF. Impact of oral cholera vaccines in cholera-endemic countries: A mathematical modeling study. </w:t>
      </w:r>
      <w:r w:rsidRPr="000F3DE0">
        <w:rPr>
          <w:lang w:val="de-DE"/>
        </w:rPr>
        <w:t xml:space="preserve">Vaccine. 2016 Apr;34(18):2113–20. </w:t>
      </w:r>
    </w:p>
    <w:p w14:paraId="5C37855B" w14:textId="77777777" w:rsidR="00CF7AB9" w:rsidRPr="000F3DE0" w:rsidRDefault="00CF7AB9" w:rsidP="00CF7AB9">
      <w:pPr>
        <w:pStyle w:val="Bibliography"/>
      </w:pPr>
      <w:r w:rsidRPr="000F3DE0">
        <w:rPr>
          <w:lang w:val="de-DE"/>
        </w:rPr>
        <w:t xml:space="preserve">16. </w:t>
      </w:r>
      <w:r w:rsidRPr="000F3DE0">
        <w:rPr>
          <w:lang w:val="de-DE"/>
        </w:rPr>
        <w:tab/>
        <w:t xml:space="preserve">Xu H, Zou K, Dent J, Wiens KE, Malembaka EB, Bwire G, et al. </w:t>
      </w:r>
      <w:r w:rsidRPr="000F3DE0">
        <w:t>Enhanced cholera surveillance to improve vaccination campaign efficiency. Nat Med [Internet]. 2024 Mar 5 [cited 2024 Apr 16]; Available from: https://www.nature.com/articles/s41591-024-02852-8</w:t>
      </w:r>
    </w:p>
    <w:p w14:paraId="5903C9C6" w14:textId="77777777" w:rsidR="00CF7AB9" w:rsidRPr="000F3DE0" w:rsidRDefault="00CF7AB9" w:rsidP="00CF7AB9">
      <w:pPr>
        <w:pStyle w:val="Bibliography"/>
      </w:pPr>
      <w:r w:rsidRPr="000F3DE0">
        <w:t xml:space="preserve">17. </w:t>
      </w:r>
      <w:r w:rsidRPr="000F3DE0">
        <w:tab/>
        <w:t xml:space="preserve">Peak CM, Reilly AL, Azman AS, Buckee CO. Prolonging herd immunity to cholera via vaccination: Accounting for human mobility and waning vaccine effects. Marks F, editor. PLoS Negl Trop Dis. 2018 Feb 28;12(2):e0006257. </w:t>
      </w:r>
    </w:p>
    <w:p w14:paraId="0160A958" w14:textId="77777777" w:rsidR="00CF7AB9" w:rsidRPr="000F3DE0" w:rsidRDefault="00CF7AB9" w:rsidP="00CF7AB9">
      <w:pPr>
        <w:pStyle w:val="Bibliography"/>
      </w:pPr>
      <w:r w:rsidRPr="000F3DE0">
        <w:t xml:space="preserve">18. </w:t>
      </w:r>
      <w:r w:rsidRPr="000F3DE0">
        <w:tab/>
        <w:t xml:space="preserve">Azman AS, Lessler J. Reactive vaccination in the presence of disease hotspots. Proc R Soc B Biol Sci. 2015 Jan 7;282(1798):20141341. </w:t>
      </w:r>
    </w:p>
    <w:p w14:paraId="744D4478" w14:textId="77777777" w:rsidR="00CF7AB9" w:rsidRPr="000F3DE0" w:rsidRDefault="00CF7AB9" w:rsidP="00CF7AB9">
      <w:pPr>
        <w:pStyle w:val="Bibliography"/>
      </w:pPr>
      <w:r w:rsidRPr="000F3DE0">
        <w:t xml:space="preserve">19. </w:t>
      </w:r>
      <w:r w:rsidRPr="000F3DE0">
        <w:tab/>
        <w:t xml:space="preserve">Havumaki J, Meza R, Phares CR, Date K, Eisenberg MC. Comparing alternative cholera vaccination strategies in Maela refugee camp: using a transmission model in public health practice. BMC Infect Dis. 2019 Dec;19(1):1075. </w:t>
      </w:r>
    </w:p>
    <w:p w14:paraId="5348B5F1" w14:textId="77777777" w:rsidR="00CF7AB9" w:rsidRPr="000F3DE0" w:rsidRDefault="00CF7AB9" w:rsidP="00CF7AB9">
      <w:pPr>
        <w:pStyle w:val="Bibliography"/>
      </w:pPr>
      <w:r w:rsidRPr="000F3DE0">
        <w:lastRenderedPageBreak/>
        <w:t xml:space="preserve">20. </w:t>
      </w:r>
      <w:r w:rsidRPr="000F3DE0">
        <w:tab/>
        <w:t xml:space="preserve">Kaper JB, Morris JG, Levine MM. Cholera. Clin Microbiol Rev. 1995 Jan;8(1):48–86. </w:t>
      </w:r>
    </w:p>
    <w:p w14:paraId="2778B7CB" w14:textId="77777777" w:rsidR="00CF7AB9" w:rsidRPr="000F3DE0" w:rsidRDefault="00CF7AB9" w:rsidP="00CF7AB9">
      <w:pPr>
        <w:pStyle w:val="Bibliography"/>
      </w:pPr>
      <w:r w:rsidRPr="000F3DE0">
        <w:t xml:space="preserve">21. </w:t>
      </w:r>
      <w:r w:rsidRPr="000F3DE0">
        <w:tab/>
        <w:t xml:space="preserve">Sikder M, Deshpande A, Hegde ST, Malembaka EB, Gallandat K, Reiner RC, et al. Water, Sanitation, and Cholera in Sub-Saharan Africa. Environ Sci Technol. 2023 Jul 18;57(28):10185–92. </w:t>
      </w:r>
    </w:p>
    <w:p w14:paraId="5D2FA708" w14:textId="77777777" w:rsidR="00CF7AB9" w:rsidRPr="000F3DE0" w:rsidRDefault="00CF7AB9" w:rsidP="00CF7AB9">
      <w:pPr>
        <w:pStyle w:val="Bibliography"/>
      </w:pPr>
      <w:r w:rsidRPr="000F3DE0">
        <w:t xml:space="preserve">22. </w:t>
      </w:r>
      <w:r w:rsidRPr="000F3DE0">
        <w:tab/>
        <w:t xml:space="preserve">Ali M, Nelson AR, Lopez AL, Sack DA. Updated Global Burden of Cholera in Endemic Countries. PLoS Negl Trop Dis. 2015 Jun 4;9(6):e0003832. </w:t>
      </w:r>
    </w:p>
    <w:p w14:paraId="0827D845" w14:textId="77777777" w:rsidR="00CF7AB9" w:rsidRPr="000F3DE0" w:rsidRDefault="00CF7AB9" w:rsidP="00CF7AB9">
      <w:pPr>
        <w:pStyle w:val="Bibliography"/>
      </w:pPr>
      <w:r w:rsidRPr="000F3DE0">
        <w:t xml:space="preserve">23. </w:t>
      </w:r>
      <w:r w:rsidRPr="000F3DE0">
        <w:tab/>
        <w:t xml:space="preserve">Clemens JD, Nair GB, Ahmed T, Qadri F, Holmgren J. Cholera. Lancet Lond Engl. 2017 Sep 23;390(10101):1539–49. </w:t>
      </w:r>
    </w:p>
    <w:p w14:paraId="7BA073EE" w14:textId="77777777" w:rsidR="00CF7AB9" w:rsidRPr="000F3DE0" w:rsidRDefault="00CF7AB9" w:rsidP="00CF7AB9">
      <w:pPr>
        <w:pStyle w:val="Bibliography"/>
      </w:pPr>
      <w:r w:rsidRPr="000F3DE0">
        <w:t xml:space="preserve">24. </w:t>
      </w:r>
      <w:r w:rsidRPr="000F3DE0">
        <w:tab/>
        <w:t xml:space="preserve">Lessler J, Moore SM, Luquero FJ, McKay HS, Grais R, Henkens M, et al. Mapping the burden of cholera in sub-Saharan Africa and implications for control: an analysis of data across geographical scales. Lancet Lond Engl. 2018 May 12;391(10133):1908–15. </w:t>
      </w:r>
    </w:p>
    <w:p w14:paraId="558C5963" w14:textId="77777777" w:rsidR="00CF7AB9" w:rsidRPr="000F3DE0" w:rsidRDefault="00CF7AB9" w:rsidP="00CF7AB9">
      <w:pPr>
        <w:pStyle w:val="Bibliography"/>
      </w:pPr>
      <w:r w:rsidRPr="000F3DE0">
        <w:t xml:space="preserve">25. </w:t>
      </w:r>
      <w:r w:rsidRPr="000F3DE0">
        <w:tab/>
        <w:t xml:space="preserve">Zheng Q, Luquero FJ, Ciglenecki I, Wamala JF, Abubakar A, Welo P, et al. Cholera outbreaks in sub-Saharan Africa during 2010-2019: a descriptive analysis. Int J Infect Dis. 2022 Sep 1;122:215–21. </w:t>
      </w:r>
    </w:p>
    <w:p w14:paraId="044E0269" w14:textId="77777777" w:rsidR="00CF7AB9" w:rsidRPr="000F3DE0" w:rsidRDefault="00CF7AB9" w:rsidP="00CF7AB9">
      <w:pPr>
        <w:pStyle w:val="Bibliography"/>
      </w:pPr>
      <w:r w:rsidRPr="000F3DE0">
        <w:t xml:space="preserve">26. </w:t>
      </w:r>
      <w:r w:rsidRPr="000F3DE0">
        <w:tab/>
        <w:t xml:space="preserve">Yen C, Hyde TB, Costa AJ, Fernandez K, Tam JS, Hugonnet S, et al. The development of global vaccine stockpiles. Lancet Infect Dis. 2015 Mar 1;15(3):340–7. </w:t>
      </w:r>
    </w:p>
    <w:p w14:paraId="3FBF28A6" w14:textId="77777777" w:rsidR="00CF7AB9" w:rsidRPr="000F3DE0" w:rsidRDefault="00CF7AB9" w:rsidP="00CF7AB9">
      <w:pPr>
        <w:pStyle w:val="Bibliography"/>
      </w:pPr>
      <w:r w:rsidRPr="000F3DE0">
        <w:t xml:space="preserve">27. </w:t>
      </w:r>
      <w:r w:rsidRPr="000F3DE0">
        <w:tab/>
        <w:t>Global Task Force on Cholera Control. GTFCC OCV Dashboard [Internet]. Available from: https://apps.epicentre-msf.org/public/app/gtfcc</w:t>
      </w:r>
    </w:p>
    <w:p w14:paraId="23872C1E" w14:textId="77777777" w:rsidR="00CF7AB9" w:rsidRPr="000F3DE0" w:rsidRDefault="00CF7AB9" w:rsidP="00CF7AB9">
      <w:pPr>
        <w:pStyle w:val="Bibliography"/>
      </w:pPr>
      <w:r w:rsidRPr="000F3DE0">
        <w:t xml:space="preserve">28. </w:t>
      </w:r>
      <w:r w:rsidRPr="000F3DE0">
        <w:tab/>
        <w:t xml:space="preserve">Lee EC, Azman AS, Kaminsky J, Moore SM, McKay HS, Lessler J. The projected impact of geographic targeting of oral cholera vaccination in sub-Saharan Africa: A modeling study. PLoS Med. 2019 Dec;16(12):e1003003. </w:t>
      </w:r>
    </w:p>
    <w:p w14:paraId="13B43D23" w14:textId="77777777" w:rsidR="00CF7AB9" w:rsidRPr="000F3DE0" w:rsidRDefault="00CF7AB9" w:rsidP="00CF7AB9">
      <w:pPr>
        <w:pStyle w:val="Bibliography"/>
      </w:pPr>
      <w:r w:rsidRPr="000F3DE0">
        <w:t xml:space="preserve">29. </w:t>
      </w:r>
      <w:r w:rsidRPr="000F3DE0">
        <w:tab/>
        <w:t xml:space="preserve">Perez-Saez J, Lessler J, Lee EC, Luquero FJ, Malembaka EB, Finger F, et al. The seasonality of cholera in sub-Saharan Africa: a statistical modelling study. Lancet Glob Health. 2022 Jun 1;10(6):e831–9. </w:t>
      </w:r>
    </w:p>
    <w:p w14:paraId="049A3113" w14:textId="77777777" w:rsidR="00CF7AB9" w:rsidRPr="000F3DE0" w:rsidRDefault="00CF7AB9" w:rsidP="00CF7AB9">
      <w:pPr>
        <w:pStyle w:val="Bibliography"/>
      </w:pPr>
      <w:r w:rsidRPr="000F3DE0">
        <w:t xml:space="preserve">30. </w:t>
      </w:r>
      <w:r w:rsidRPr="000F3DE0">
        <w:tab/>
        <w:t xml:space="preserve">Bi Q, Ferreras E, Pezzoli L, Legros D, Ivers LC, Date K, et al. Protection against cholera from killed whole-cell oral cholera vaccines: a systematic review and meta-analysis. Lancet Infect Dis. 2017 Oct 1;17(10):1080–8. </w:t>
      </w:r>
    </w:p>
    <w:p w14:paraId="2A5952B6" w14:textId="77777777" w:rsidR="00CF7AB9" w:rsidRPr="000F3DE0" w:rsidRDefault="00CF7AB9" w:rsidP="00CF7AB9">
      <w:pPr>
        <w:pStyle w:val="Bibliography"/>
      </w:pPr>
      <w:r w:rsidRPr="000F3DE0">
        <w:t xml:space="preserve">31. </w:t>
      </w:r>
      <w:r w:rsidRPr="000F3DE0">
        <w:tab/>
        <w:t xml:space="preserve">Meredith HR, Giles JR, Perez-Saez J, Mande T, Rinaldo A, Mutembo S, et al. Characterizing human mobility patterns in rural settings of sub-Saharan Africa. eLife. 2021 Sep 17;10:e68441. </w:t>
      </w:r>
    </w:p>
    <w:p w14:paraId="3FC6DB6C" w14:textId="77777777" w:rsidR="00CF7AB9" w:rsidRPr="000F3DE0" w:rsidRDefault="00CF7AB9" w:rsidP="00CF7AB9">
      <w:pPr>
        <w:pStyle w:val="Bibliography"/>
      </w:pPr>
      <w:r w:rsidRPr="000F3DE0">
        <w:t xml:space="preserve">32. </w:t>
      </w:r>
      <w:r w:rsidRPr="000F3DE0">
        <w:tab/>
        <w:t xml:space="preserve">Zheng Q, Lee EC. Cholera outbreak time series in Africa between 2010 and 2023. In preparation; </w:t>
      </w:r>
    </w:p>
    <w:p w14:paraId="4ADC86C4" w14:textId="77777777" w:rsidR="00CF7AB9" w:rsidRPr="000F3DE0" w:rsidRDefault="00CF7AB9" w:rsidP="00CF7AB9">
      <w:pPr>
        <w:pStyle w:val="Bibliography"/>
      </w:pPr>
      <w:r w:rsidRPr="000F3DE0">
        <w:lastRenderedPageBreak/>
        <w:t xml:space="preserve">33. </w:t>
      </w:r>
      <w:r w:rsidRPr="000F3DE0">
        <w:tab/>
        <w:t xml:space="preserve">Pezzoli L, Oral Cholera Vaccine Working Group of the Global Task Force on Cholera Control. Global oral cholera vaccine use, 2013-2018. Vaccine. 2020 Feb 29;38 Suppl 1(Suppl 1):A132–40. </w:t>
      </w:r>
    </w:p>
    <w:p w14:paraId="092AE074" w14:textId="77777777" w:rsidR="00CF7AB9" w:rsidRPr="000F3DE0" w:rsidRDefault="00CF7AB9" w:rsidP="00CF7AB9">
      <w:pPr>
        <w:pStyle w:val="Bibliography"/>
      </w:pPr>
      <w:r w:rsidRPr="000F3DE0">
        <w:t xml:space="preserve">34. </w:t>
      </w:r>
      <w:r w:rsidRPr="000F3DE0">
        <w:tab/>
        <w:t>Johns Hopkins Cholera Dynamics Team. CholeraTaxonomy [Internet]. [cited 2025 Jan 2]. Available from: https://cholera-taxonomy.middle-distance.com/</w:t>
      </w:r>
    </w:p>
    <w:p w14:paraId="4CF16E0C" w14:textId="77777777" w:rsidR="00CF7AB9" w:rsidRPr="000F3DE0" w:rsidRDefault="00CF7AB9" w:rsidP="00CF7AB9">
      <w:pPr>
        <w:pStyle w:val="Bibliography"/>
      </w:pPr>
      <w:r w:rsidRPr="000F3DE0">
        <w:t xml:space="preserve">35. </w:t>
      </w:r>
      <w:r w:rsidRPr="000F3DE0">
        <w:tab/>
        <w:t xml:space="preserve">Zheng Q, DePencier R, Demby MN, Azman AS, Lee EC. Cholera surveillance time series in Africa between 2010 and 2023. VeriXiv. 2025;2(116). </w:t>
      </w:r>
    </w:p>
    <w:p w14:paraId="6517AD21" w14:textId="77777777" w:rsidR="00CF7AB9" w:rsidRPr="000F3DE0" w:rsidRDefault="00CF7AB9" w:rsidP="00CF7AB9">
      <w:pPr>
        <w:pStyle w:val="Bibliography"/>
      </w:pPr>
      <w:r w:rsidRPr="000F3DE0">
        <w:t xml:space="preserve">36. </w:t>
      </w:r>
      <w:r w:rsidRPr="000F3DE0">
        <w:tab/>
        <w:t>GTFCC OCV Dashboard [Internet]. [cited 2024 Nov 7]. Available from: https://apps.epicentre-msf.org/public/app/gtfcc</w:t>
      </w:r>
    </w:p>
    <w:p w14:paraId="5859C4F8" w14:textId="77777777" w:rsidR="00CF7AB9" w:rsidRPr="000F3DE0" w:rsidRDefault="00CF7AB9" w:rsidP="00CF7AB9">
      <w:pPr>
        <w:pStyle w:val="Bibliography"/>
      </w:pPr>
      <w:r w:rsidRPr="000F3DE0">
        <w:t xml:space="preserve">37. </w:t>
      </w:r>
      <w:r w:rsidRPr="000F3DE0">
        <w:tab/>
        <w:t>Cholera surveillance time series in Africa between 2010 ... | VeriXiv [Internet]. [cited 2025 Jul 9]. Available from: https://verixiv.org/articles/2-116</w:t>
      </w:r>
    </w:p>
    <w:p w14:paraId="06E65336" w14:textId="77777777" w:rsidR="00CF7AB9" w:rsidRPr="000F3DE0" w:rsidRDefault="00CF7AB9" w:rsidP="00CF7AB9">
      <w:pPr>
        <w:pStyle w:val="Bibliography"/>
        <w:rPr>
          <w:lang w:val="de-DE"/>
        </w:rPr>
      </w:pPr>
      <w:r w:rsidRPr="000F3DE0">
        <w:t xml:space="preserve">38. </w:t>
      </w:r>
      <w:r w:rsidRPr="000F3DE0">
        <w:tab/>
        <w:t xml:space="preserve">Halloran ME, Struchiner CJ. Study designs for dependent happenings. </w:t>
      </w:r>
      <w:r w:rsidRPr="000F3DE0">
        <w:rPr>
          <w:lang w:val="de-DE"/>
        </w:rPr>
        <w:t xml:space="preserve">Epidemiol Camb Mass. 1991 Sep;2(5):331–8. </w:t>
      </w:r>
    </w:p>
    <w:p w14:paraId="4D12EE6C" w14:textId="77777777" w:rsidR="00CF7AB9" w:rsidRPr="000F3DE0" w:rsidRDefault="00CF7AB9" w:rsidP="00CF7AB9">
      <w:pPr>
        <w:pStyle w:val="Bibliography"/>
      </w:pPr>
      <w:r w:rsidRPr="000F3DE0">
        <w:rPr>
          <w:lang w:val="de-DE"/>
        </w:rPr>
        <w:t xml:space="preserve">39. </w:t>
      </w:r>
      <w:r w:rsidRPr="000F3DE0">
        <w:rPr>
          <w:lang w:val="de-DE"/>
        </w:rPr>
        <w:tab/>
        <w:t xml:space="preserve">Ali M, Emch M, Von Seidlein L, Yunus M, Sack DA, Rao M, et al. </w:t>
      </w:r>
      <w:r w:rsidRPr="000F3DE0">
        <w:t xml:space="preserve">Herd immunity conferred by killed oral cholera vaccines in Bangladesh: a reanalysis. The Lancet. 2005 Jul;366(9479):44–9. </w:t>
      </w:r>
    </w:p>
    <w:p w14:paraId="6A517ABA" w14:textId="77777777" w:rsidR="00CF7AB9" w:rsidRPr="000F3DE0" w:rsidRDefault="00CF7AB9" w:rsidP="00CF7AB9">
      <w:pPr>
        <w:pStyle w:val="Bibliography"/>
      </w:pPr>
      <w:r w:rsidRPr="000F3DE0">
        <w:t xml:space="preserve">40. </w:t>
      </w:r>
      <w:r w:rsidRPr="000F3DE0">
        <w:tab/>
        <w:t>Kim JH. cholera-outbreak-vaccine-impact-modeling [Internet]. 2024. Available from: https://github.com/kimfinale/cholera-outbreak-vaccine-impact-modeling</w:t>
      </w:r>
    </w:p>
    <w:p w14:paraId="52DE1513" w14:textId="77777777" w:rsidR="00CF7AB9" w:rsidRPr="000F3DE0" w:rsidRDefault="00CF7AB9" w:rsidP="00CF7AB9">
      <w:pPr>
        <w:pStyle w:val="Bibliography"/>
      </w:pPr>
      <w:r w:rsidRPr="000F3DE0">
        <w:t xml:space="preserve">41. </w:t>
      </w:r>
      <w:r w:rsidRPr="000F3DE0">
        <w:tab/>
        <w:t>Ng Ombe H, Simuyandi M, Mwaba J, Luchen CC, Alabi P, Chilyabanyama ON, et al. Immunogenicity and waning immunity from the oral cholera vaccine (Shanchol</w:t>
      </w:r>
      <w:r w:rsidRPr="000F3DE0">
        <w:rPr>
          <w:vertAlign w:val="superscript"/>
        </w:rPr>
        <w:t>TM</w:t>
      </w:r>
      <w:r w:rsidRPr="000F3DE0">
        <w:t xml:space="preserve">) in adults residing in Lukanga Swamps of Zambia. PloS One. 2022;17(1):e0262239. </w:t>
      </w:r>
    </w:p>
    <w:p w14:paraId="2CDB5C23" w14:textId="77777777" w:rsidR="00CF7AB9" w:rsidRPr="000F3DE0" w:rsidRDefault="00CF7AB9" w:rsidP="00CF7AB9">
      <w:pPr>
        <w:pStyle w:val="Bibliography"/>
      </w:pPr>
      <w:r w:rsidRPr="000F3DE0">
        <w:t xml:space="preserve">42. </w:t>
      </w:r>
      <w:r w:rsidRPr="000F3DE0">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766A6335" w14:textId="77777777" w:rsidR="00CF7AB9" w:rsidRPr="000F3DE0" w:rsidRDefault="00CF7AB9" w:rsidP="00CF7AB9">
      <w:pPr>
        <w:pStyle w:val="Bibliography"/>
      </w:pPr>
      <w:r w:rsidRPr="000F3DE0">
        <w:t xml:space="preserve">43. </w:t>
      </w:r>
      <w:r w:rsidRPr="000F3DE0">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6A6CE6CE" w14:textId="77777777" w:rsidR="00CF7AB9" w:rsidRPr="000F3DE0" w:rsidRDefault="00CF7AB9" w:rsidP="00CF7AB9">
      <w:pPr>
        <w:pStyle w:val="Bibliography"/>
      </w:pPr>
      <w:r w:rsidRPr="000F3DE0">
        <w:t xml:space="preserve">44. </w:t>
      </w:r>
      <w:r w:rsidRPr="000F3DE0">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6EDF6518" w14:textId="77777777" w:rsidR="00CF7AB9" w:rsidRPr="000F3DE0" w:rsidRDefault="00CF7AB9" w:rsidP="00CF7AB9">
      <w:pPr>
        <w:pStyle w:val="Bibliography"/>
      </w:pPr>
      <w:r w:rsidRPr="000F3DE0">
        <w:lastRenderedPageBreak/>
        <w:t xml:space="preserve">45. </w:t>
      </w:r>
      <w:r w:rsidRPr="000F3DE0">
        <w:tab/>
        <w:t xml:space="preserve">Charles RC, Hilaire IJ, Mayo-Smith LM, Teng JE, Jerome JG, Franke MF, et al. Immunogenicity of a killed bivalent (O1 and O139) whole cell oral cholera vaccine, Shanchol, in Haiti. PLoS Negl Trop Dis. 2014 May;8(5):e2828. </w:t>
      </w:r>
    </w:p>
    <w:p w14:paraId="0B363804" w14:textId="77777777" w:rsidR="00CF7AB9" w:rsidRPr="000F3DE0" w:rsidRDefault="00CF7AB9" w:rsidP="00CF7AB9">
      <w:pPr>
        <w:pStyle w:val="Bibliography"/>
      </w:pPr>
      <w:r w:rsidRPr="000F3DE0">
        <w:t xml:space="preserve">46. </w:t>
      </w:r>
      <w:r w:rsidRPr="000F3DE0">
        <w:tab/>
        <w:t xml:space="preserve">Chac D, Bhuiyan TR, Saha A, Alam MM, Salma U, Jahan N, et al. Gut Microbiota and Development of Vibrio cholerae-Specific Long-Term Memory B Cells in Adults after Whole-Cell Killed Oral Cholera Vaccine. Infect Immun. 2021 Aug 16;89(9):e0021721. </w:t>
      </w:r>
    </w:p>
    <w:p w14:paraId="3A0FB351" w14:textId="77777777" w:rsidR="00CF7AB9" w:rsidRPr="000F3DE0" w:rsidRDefault="00CF7AB9" w:rsidP="00CF7AB9">
      <w:pPr>
        <w:pStyle w:val="Bibliography"/>
      </w:pPr>
      <w:r w:rsidRPr="000F3DE0">
        <w:t xml:space="preserve">47. </w:t>
      </w:r>
      <w:r w:rsidRPr="000F3DE0">
        <w:tab/>
        <w:t xml:space="preserve">McCarty JM, Cassie D, Bedell L, Lock MD, Bennett S. Long-Term Immunogenicity of Live Oral Cholera Vaccine CVD 103-HgR in Adolescents Aged 12-17 Years in the United States. Am J Trop Med Hyg. 2021 Apr 5;104(5):1758–60. </w:t>
      </w:r>
    </w:p>
    <w:p w14:paraId="075EF74E" w14:textId="77777777" w:rsidR="00CF7AB9" w:rsidRPr="000F3DE0" w:rsidRDefault="00CF7AB9" w:rsidP="00CF7AB9">
      <w:pPr>
        <w:pStyle w:val="Bibliography"/>
      </w:pPr>
      <w:r w:rsidRPr="000F3DE0">
        <w:t xml:space="preserve">48. </w:t>
      </w:r>
      <w:r w:rsidRPr="000F3DE0">
        <w:tab/>
        <w:t xml:space="preserve">McCarty JM, Lock MD, Hunt KM, Simon JK, Gurwith M. Safety and immunogenicity of single-dose live oral cholera vaccine strain CVD 103-HgR in healthy adults age 18–45. Vaccine. 2018 Feb;36(6):833–40. </w:t>
      </w:r>
    </w:p>
    <w:p w14:paraId="61422CBF" w14:textId="77777777" w:rsidR="00CF7AB9" w:rsidRPr="000F3DE0" w:rsidRDefault="00CF7AB9" w:rsidP="00CF7AB9">
      <w:pPr>
        <w:pStyle w:val="Bibliography"/>
      </w:pPr>
      <w:r w:rsidRPr="000F3DE0">
        <w:t xml:space="preserve">49. </w:t>
      </w:r>
      <w:r w:rsidRPr="000F3DE0">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42BB8B2E" w14:textId="77777777" w:rsidR="00CF7AB9" w:rsidRPr="000F3DE0" w:rsidRDefault="00CF7AB9" w:rsidP="00CF7AB9">
      <w:pPr>
        <w:pStyle w:val="Bibliography"/>
      </w:pPr>
      <w:r w:rsidRPr="000F3DE0">
        <w:t xml:space="preserve">50. </w:t>
      </w:r>
      <w:r w:rsidRPr="000F3DE0">
        <w:tab/>
        <w:t xml:space="preserve">Mbewe N, Imamura T, Sivile S, Sinkala A, Zulu P, Chanda C, et al. Clinical Characteristics of 6578 Adult Patients With Cholera Admitted to Community and Referral Cholera Treatment Centers in Lusaka, Zambia, October 2023 to April 2024. Open Forum Infect Dis. 2025 Jun 1;12(6):ofaf277. </w:t>
      </w:r>
    </w:p>
    <w:p w14:paraId="2FD73DDA" w14:textId="77777777" w:rsidR="00CF7AB9" w:rsidRPr="000F3DE0" w:rsidRDefault="00CF7AB9" w:rsidP="00CF7AB9">
      <w:pPr>
        <w:pStyle w:val="Bibliography"/>
      </w:pPr>
      <w:r w:rsidRPr="000F3DE0">
        <w:t xml:space="preserve">51. </w:t>
      </w:r>
      <w:r w:rsidRPr="000F3DE0">
        <w:tab/>
        <w:t xml:space="preserve">GBD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Lancet Lond Engl. 2018 Nov 10;392(10159):1789–858. </w:t>
      </w:r>
    </w:p>
    <w:p w14:paraId="6F6C9B60" w14:textId="77777777" w:rsidR="00CF7AB9" w:rsidRPr="000F3DE0" w:rsidRDefault="00CF7AB9" w:rsidP="00CF7AB9">
      <w:pPr>
        <w:pStyle w:val="Bibliography"/>
      </w:pPr>
      <w:r w:rsidRPr="000F3DE0">
        <w:t xml:space="preserve">52. </w:t>
      </w:r>
      <w:r w:rsidRPr="000F3DE0">
        <w:tab/>
        <w:t>UNICEF. Oral cholera vaccine (OCV) price data [Internet]. 2024 Oct. Available from: https://www.unicef.org/supply/media/22781/file/OCV-vaccines-prices-29102024.pdf</w:t>
      </w:r>
    </w:p>
    <w:p w14:paraId="3491A125" w14:textId="77777777" w:rsidR="00CF7AB9" w:rsidRPr="000F3DE0" w:rsidRDefault="00CF7AB9" w:rsidP="00CF7AB9">
      <w:pPr>
        <w:pStyle w:val="Bibliography"/>
      </w:pPr>
      <w:r w:rsidRPr="000F3DE0">
        <w:t xml:space="preserve">53. </w:t>
      </w:r>
      <w:r w:rsidRPr="000F3DE0">
        <w:tab/>
        <w:t xml:space="preserve">Sarker AR, Khan AI, Islam MT, Chowdhury F, Khanam F, Kang S, et al. Cost of oral cholera vaccine delivery in a mass immunization program for children in urban Bangladesh. Vaccine X. 2022 Dec;12:100247. </w:t>
      </w:r>
    </w:p>
    <w:p w14:paraId="51DFD83D" w14:textId="77777777" w:rsidR="00CF7AB9" w:rsidRPr="000F3DE0" w:rsidRDefault="00CF7AB9" w:rsidP="00CF7AB9">
      <w:pPr>
        <w:pStyle w:val="Bibliography"/>
      </w:pPr>
      <w:r w:rsidRPr="000F3DE0">
        <w:t xml:space="preserve">54. </w:t>
      </w:r>
      <w:r w:rsidRPr="000F3DE0">
        <w:tab/>
        <w:t>UNICEF. Emergency stockpile availability - oral cholera vaccine [Internet]. 2024 Nov. Available from: https://www.unicef.org/supply/media/22091/file/EmergencyStockpileAvailabilityReportOCV11112024.pdf</w:t>
      </w:r>
    </w:p>
    <w:p w14:paraId="13778729" w14:textId="77777777" w:rsidR="00CF7AB9" w:rsidRPr="000F3DE0" w:rsidRDefault="00CF7AB9" w:rsidP="00CF7AB9">
      <w:pPr>
        <w:pStyle w:val="Bibliography"/>
      </w:pPr>
      <w:r w:rsidRPr="000F3DE0">
        <w:t xml:space="preserve">55. </w:t>
      </w:r>
      <w:r w:rsidRPr="000F3DE0">
        <w:tab/>
        <w:t xml:space="preserve">Mogasale V, Ngogoyo SM, Mogasale VV. Model-based estimation of the economic burden of cholera in Africa. BMJ Open. 2021 Mar;11(3):e044615. </w:t>
      </w:r>
    </w:p>
    <w:p w14:paraId="6B88F20E" w14:textId="77777777" w:rsidR="00CF7AB9" w:rsidRPr="000F3DE0" w:rsidRDefault="00CF7AB9" w:rsidP="00CF7AB9">
      <w:pPr>
        <w:pStyle w:val="Bibliography"/>
      </w:pPr>
      <w:r w:rsidRPr="000F3DE0">
        <w:lastRenderedPageBreak/>
        <w:t xml:space="preserve">56. </w:t>
      </w:r>
      <w:r w:rsidRPr="000F3DE0">
        <w:tab/>
        <w:t xml:space="preserve">Ilboudo PG, Huang XX, Ngwira B, Mwanyungwe A, Mogasale V, Mengel MA, et al. Cost-of-illness of cholera to households and health facilities in rural Malawi. PloS One. 2017;12(9):e0185041. </w:t>
      </w:r>
    </w:p>
    <w:p w14:paraId="7FBAEBD5" w14:textId="77777777" w:rsidR="00CF7AB9" w:rsidRPr="000F3DE0" w:rsidRDefault="00CF7AB9" w:rsidP="00CF7AB9">
      <w:pPr>
        <w:pStyle w:val="Bibliography"/>
      </w:pPr>
      <w:r w:rsidRPr="000F3DE0">
        <w:t xml:space="preserve">57. </w:t>
      </w:r>
      <w:r w:rsidRPr="000F3DE0">
        <w:tab/>
        <w:t xml:space="preserve">Awalime DK, Davies-Teye BBK, Vanotoo LA, Owoo NS, Nketiah-Amponsah E. Economic evaluation of 2014 cholera outbreak in Ghana: a household cost analysis. Health Econ Rev. 2017 Dec 4;7(1):45. </w:t>
      </w:r>
    </w:p>
    <w:p w14:paraId="40F6482F" w14:textId="77777777" w:rsidR="00CF7AB9" w:rsidRPr="000F3DE0" w:rsidRDefault="00CF7AB9" w:rsidP="00CF7AB9">
      <w:pPr>
        <w:pStyle w:val="Bibliography"/>
      </w:pPr>
      <w:r w:rsidRPr="000F3DE0">
        <w:t xml:space="preserve">58. </w:t>
      </w:r>
      <w:r w:rsidRPr="000F3DE0">
        <w:tab/>
        <w:t xml:space="preserve">Poulos C, Riewpaiboon A, Stewart JF, Clemens J, Guh S, Agtini M, et al. Costs of Illness Due to Endemic Cholera. Epidemiol Infect. 2012 Mar;140(3):10.1017/S0950268811000513. </w:t>
      </w:r>
    </w:p>
    <w:p w14:paraId="433C0C04" w14:textId="77777777" w:rsidR="00CF7AB9" w:rsidRPr="000F3DE0" w:rsidRDefault="00CF7AB9" w:rsidP="00CF7AB9">
      <w:pPr>
        <w:pStyle w:val="Bibliography"/>
        <w:rPr>
          <w:lang w:val="de-DE"/>
        </w:rPr>
      </w:pPr>
      <w:r w:rsidRPr="000F3DE0">
        <w:t xml:space="preserve">59. </w:t>
      </w:r>
      <w:r w:rsidRPr="000F3DE0">
        <w:tab/>
        <w:t xml:space="preserve">Schaetti C, Weiss MG, Ali SM, Chaignat CL, Khatib AM, Reyburn R, et al. Costs of illness due to cholera, costs of immunization and cost-effectiveness of an oral cholera mass vaccination campaign in Zanzibar. </w:t>
      </w:r>
      <w:r w:rsidRPr="000F3DE0">
        <w:rPr>
          <w:lang w:val="de-DE"/>
        </w:rPr>
        <w:t xml:space="preserve">PLoS Negl Trop Dis. 2012;6(10):e1844. </w:t>
      </w:r>
    </w:p>
    <w:p w14:paraId="71A5C03B" w14:textId="77777777" w:rsidR="00CF7AB9" w:rsidRPr="000F3DE0" w:rsidRDefault="00CF7AB9" w:rsidP="00CF7AB9">
      <w:pPr>
        <w:pStyle w:val="Bibliography"/>
      </w:pPr>
      <w:r w:rsidRPr="000F3DE0">
        <w:rPr>
          <w:lang w:val="de-DE"/>
        </w:rPr>
        <w:t xml:space="preserve">60. </w:t>
      </w:r>
      <w:r w:rsidRPr="000F3DE0">
        <w:rPr>
          <w:lang w:val="de-DE"/>
        </w:rPr>
        <w:tab/>
        <w:t xml:space="preserve">Ohene-Adjei K, Kenu E, Bandoh DA, Addo PNO, Noora CL, Nortey P, et al. </w:t>
      </w:r>
      <w:r w:rsidRPr="000F3DE0">
        <w:t xml:space="preserve">Epidemiological link of a major cholera outbreak in Greater Accra region of Ghana, 2014. BMC Public Health. 2017 Oct 11;17(1):801. </w:t>
      </w:r>
    </w:p>
    <w:p w14:paraId="7ECC7BE9" w14:textId="77777777" w:rsidR="00CF7AB9" w:rsidRPr="000F3DE0" w:rsidRDefault="00CF7AB9" w:rsidP="00CF7AB9">
      <w:pPr>
        <w:pStyle w:val="Bibliography"/>
      </w:pPr>
      <w:r w:rsidRPr="000F3DE0">
        <w:t xml:space="preserve">61. </w:t>
      </w:r>
      <w:r w:rsidRPr="000F3DE0">
        <w:tab/>
        <w:t xml:space="preserve">Azman AS, Parker LA, Rumunu J, Tadesse F, Grandesso F, Deng LL, et al. Effectiveness of one dose of oral cholera vaccine in response to an outbreak: a case-cohort study. Lancet Glob Health. 2016 Nov 1;4(11):e856–63. </w:t>
      </w:r>
    </w:p>
    <w:p w14:paraId="05BA89D1" w14:textId="77777777" w:rsidR="00CF7AB9" w:rsidRPr="000F3DE0" w:rsidRDefault="00CF7AB9" w:rsidP="00CF7AB9">
      <w:pPr>
        <w:pStyle w:val="Bibliography"/>
      </w:pPr>
      <w:r w:rsidRPr="000F3DE0">
        <w:t xml:space="preserve">62. </w:t>
      </w:r>
      <w:r w:rsidRPr="000F3DE0">
        <w:tab/>
        <w:t xml:space="preserve">Luquero FJ, Grout L, Ciglenecki I, Sakoba K, Traore B, Heile M, et al. Use of Vibrio cholerae Vaccine in an Outbreak in Guinea. N Engl J Med. 2014 May 29;370(22):2111–20. </w:t>
      </w:r>
    </w:p>
    <w:p w14:paraId="6045C741" w14:textId="77777777" w:rsidR="00CF7AB9" w:rsidRPr="000F3DE0" w:rsidRDefault="00CF7AB9" w:rsidP="00CF7AB9">
      <w:pPr>
        <w:pStyle w:val="Bibliography"/>
      </w:pPr>
      <w:r w:rsidRPr="000F3DE0">
        <w:t xml:space="preserve">63. </w:t>
      </w:r>
      <w:r w:rsidRPr="000F3DE0">
        <w:tab/>
        <w:t xml:space="preserve">Weil AA, Khan AI, Chowdhury F, Larocque RC, Faruque ASG, Ryan ET, et al. Clinical outcomes in household contacts of patients with cholera in Bangladesh. Clin Infect Dis Off Publ Infect Dis Soc Am. 2009 Nov 15;49(10):1473–9. </w:t>
      </w:r>
    </w:p>
    <w:p w14:paraId="6FF9E885" w14:textId="77777777" w:rsidR="00CF7AB9" w:rsidRPr="000F3DE0" w:rsidRDefault="00CF7AB9" w:rsidP="00CF7AB9">
      <w:pPr>
        <w:pStyle w:val="Bibliography"/>
      </w:pPr>
      <w:r w:rsidRPr="000F3DE0">
        <w:t xml:space="preserve">64. </w:t>
      </w:r>
      <w:r w:rsidRPr="000F3DE0">
        <w:tab/>
        <w:t>United Nations, Department of Economic and Social Affairs, Population Division. World Population Prospects 2024, Online Edition [Internet]. 2024. Available from: https://population.un.org/wpp/Download/Standard/Mortality/</w:t>
      </w:r>
    </w:p>
    <w:p w14:paraId="615A2356" w14:textId="77777777" w:rsidR="00CF7AB9" w:rsidRPr="000F3DE0" w:rsidRDefault="00CF7AB9" w:rsidP="00CF7AB9">
      <w:pPr>
        <w:pStyle w:val="Bibliography"/>
      </w:pPr>
      <w:r w:rsidRPr="000F3DE0">
        <w:t xml:space="preserve">65. </w:t>
      </w:r>
      <w:r w:rsidRPr="000F3DE0">
        <w:tab/>
        <w:t>World Bank Group. GDP per capita (current US$) [Internet]. Available from: https://data.worldbank.org/indicator/NY.GDP.PCAP.CD</w:t>
      </w:r>
    </w:p>
    <w:p w14:paraId="5A0A7F2B" w14:textId="77777777" w:rsidR="00CF7AB9" w:rsidRPr="000F3DE0" w:rsidRDefault="00CF7AB9" w:rsidP="00CF7AB9">
      <w:pPr>
        <w:pStyle w:val="Bibliography"/>
      </w:pPr>
      <w:r w:rsidRPr="000F3DE0">
        <w:t xml:space="preserve">66. </w:t>
      </w:r>
      <w:r w:rsidRPr="000F3DE0">
        <w:tab/>
        <w:t>World Bank Group. Labor force participation rate, total (% of total population ages 15-64) (modeled ILO estimate) [Internet]. Available from: https://data.worldbank.org/indicator/SL.TLF.ACTI.ZS?end=2023&amp;start=1960</w:t>
      </w:r>
    </w:p>
    <w:p w14:paraId="5FBD8829" w14:textId="77777777" w:rsidR="00CF7AB9" w:rsidRPr="000F3DE0" w:rsidRDefault="00CF7AB9" w:rsidP="00CF7AB9">
      <w:pPr>
        <w:pStyle w:val="Bibliography"/>
      </w:pPr>
      <w:r w:rsidRPr="000F3DE0">
        <w:t xml:space="preserve">67. </w:t>
      </w:r>
      <w:r w:rsidRPr="000F3DE0">
        <w:tab/>
        <w:t xml:space="preserve">Pezzoli L. Global oral cholera vaccine use, 2013–2018. Vaccine. 2020 Feb;38:A132–40. </w:t>
      </w:r>
    </w:p>
    <w:p w14:paraId="051D6A2F" w14:textId="77777777" w:rsidR="00CF7AB9" w:rsidRPr="000F3DE0" w:rsidRDefault="00CF7AB9" w:rsidP="00CF7AB9">
      <w:pPr>
        <w:pStyle w:val="Bibliography"/>
      </w:pPr>
      <w:r w:rsidRPr="000F3DE0">
        <w:lastRenderedPageBreak/>
        <w:t xml:space="preserve">68. </w:t>
      </w:r>
      <w:r w:rsidRPr="000F3DE0">
        <w:tab/>
        <w:t xml:space="preserve">Edosa M, Jeon Y, Gedefaw A, Hailu D, Mesfin Getachew E, Mogeni OD, et al. Comprehensive Review on the Use of Oral Cholera Vaccine (OCV) in Ethiopia: 2019 to 2023. Clin Infect Dis Off Publ Infect Dis Soc Am. 2024 Jul 12;79(Suppl 1):S20–32. </w:t>
      </w:r>
    </w:p>
    <w:p w14:paraId="547F4605" w14:textId="77777777" w:rsidR="00CF7AB9" w:rsidRPr="000F3DE0" w:rsidRDefault="00CF7AB9" w:rsidP="00CF7AB9">
      <w:pPr>
        <w:pStyle w:val="Bibliography"/>
      </w:pPr>
      <w:r w:rsidRPr="000F3DE0">
        <w:rPr>
          <w:lang w:val="de-DE"/>
        </w:rPr>
        <w:t xml:space="preserve">69. </w:t>
      </w:r>
      <w:r w:rsidRPr="000F3DE0">
        <w:rPr>
          <w:lang w:val="de-DE"/>
        </w:rPr>
        <w:tab/>
        <w:t xml:space="preserve">Mogasale V, Ramani E, Wee H, Kim JH. </w:t>
      </w:r>
      <w:r w:rsidRPr="000F3DE0">
        <w:t xml:space="preserve">Oral Cholera Vaccination Delivery Cost in Low- and Middle-Income Countries: An Analysis Based on Systematic Review. Ryan ET, editor. PLoS Negl Trop Dis. 2016 Dec 8;10(12):e0005124. </w:t>
      </w:r>
    </w:p>
    <w:p w14:paraId="31AE0974" w14:textId="77777777" w:rsidR="00CF7AB9" w:rsidRPr="000F3DE0" w:rsidRDefault="00CF7AB9" w:rsidP="00CF7AB9">
      <w:pPr>
        <w:pStyle w:val="Bibliography"/>
      </w:pPr>
      <w:r w:rsidRPr="000F3DE0">
        <w:t xml:space="preserve">70. </w:t>
      </w:r>
      <w:r w:rsidRPr="000F3DE0">
        <w:tab/>
        <w:t xml:space="preserve">Turner HC, Lauer JA, Tran BX, Teerawattananon Y, Jit M. Adjusting for Inflation and Currency Changes Within Health Economic Studies. Value Health. 2019 Sep;22(9):1026–32. </w:t>
      </w:r>
    </w:p>
    <w:p w14:paraId="7CAD8699" w14:textId="77777777" w:rsidR="00CF7AB9" w:rsidRPr="000F3DE0" w:rsidRDefault="00CF7AB9" w:rsidP="00CF7AB9">
      <w:pPr>
        <w:pStyle w:val="Bibliography"/>
      </w:pPr>
      <w:r w:rsidRPr="000F3DE0">
        <w:t xml:space="preserve">71. </w:t>
      </w:r>
      <w:r w:rsidRPr="000F3DE0">
        <w:tab/>
        <w:t>Bureau of Labor Statistics. Math calculations to better utilize CPI data [Internet]. Bureau of Labor Statistics; Available from: https://www.bls.gov/cpi/factsheets/cpi-math-calculations.pdf</w:t>
      </w:r>
    </w:p>
    <w:p w14:paraId="28118528" w14:textId="77777777" w:rsidR="00CF7AB9" w:rsidRPr="000F3DE0" w:rsidRDefault="00CF7AB9" w:rsidP="00CF7AB9">
      <w:pPr>
        <w:pStyle w:val="Bibliography"/>
      </w:pPr>
      <w:r w:rsidRPr="000F3DE0">
        <w:t xml:space="preserve">72. </w:t>
      </w:r>
      <w:r w:rsidRPr="000F3DE0">
        <w:tab/>
        <w:t xml:space="preserve">Lee EC, Azman AS, Kaminsky J, Moore SM, McKay HS, Lessler J. The projected impact of geographic targeting of oral cholera vaccination in sub-Saharan Africa: A modeling study. Kretzschmar MEE, editor. PLOS Med. 2019 Dec 11;16(12):e1003003. </w:t>
      </w:r>
    </w:p>
    <w:p w14:paraId="432E26D3" w14:textId="77777777" w:rsidR="00CF7AB9" w:rsidRPr="000F3DE0" w:rsidRDefault="00CF7AB9" w:rsidP="00CF7AB9">
      <w:pPr>
        <w:pStyle w:val="Bibliography"/>
      </w:pPr>
      <w:r w:rsidRPr="000F3DE0">
        <w:t xml:space="preserve">73. </w:t>
      </w:r>
      <w:r w:rsidRPr="000F3DE0">
        <w:tab/>
        <w:t xml:space="preserve">Girotto CD, Behzadian K, Musah A, Chen AS, Djordjević S, Nichols G, et al. Analysis of environmental factors influencing endemic cholera risks in sub-Saharan Africa. Sci Total Environ. 2024 May 20;926:171896. </w:t>
      </w:r>
    </w:p>
    <w:p w14:paraId="5C943794" w14:textId="77777777" w:rsidR="00CF7AB9" w:rsidRPr="000F3DE0" w:rsidRDefault="00CF7AB9" w:rsidP="00CF7AB9">
      <w:pPr>
        <w:pStyle w:val="Bibliography"/>
      </w:pPr>
      <w:r w:rsidRPr="000F3DE0">
        <w:t xml:space="preserve">74. </w:t>
      </w:r>
      <w:r w:rsidRPr="000F3DE0">
        <w:tab/>
        <w:t xml:space="preserve">Koepke AA, Longini IM, Halloran ME, Wakefield J, Minin VN. PREDICTIVE MODELING OF CHOLERA OUTBREAKS IN BANGLADESH. Ann Appl Stat. 2016 Jun;10(2):575–95. </w:t>
      </w:r>
    </w:p>
    <w:p w14:paraId="3D251B2E" w14:textId="77777777" w:rsidR="00CF7AB9" w:rsidRPr="000F3DE0" w:rsidRDefault="00CF7AB9" w:rsidP="00CF7AB9">
      <w:pPr>
        <w:pStyle w:val="Bibliography"/>
      </w:pPr>
      <w:r w:rsidRPr="000F3DE0">
        <w:t xml:space="preserve">75. </w:t>
      </w:r>
      <w:r w:rsidRPr="000F3DE0">
        <w:tab/>
        <w:t xml:space="preserve">Armando CJ, Rocklöv J, Sidat M, Tozan Y, Mavume AF, Bunker A, et al. Spatial-temporal analysis of climate and socioeconomic conditions on cholera incidence in Mozambique from 2000 to 2018: an ecological longitudinal retrospective study. BMJ Open. 2024 Aug;14(8):e082503. </w:t>
      </w:r>
    </w:p>
    <w:p w14:paraId="53909B90" w14:textId="77777777" w:rsidR="00CF7AB9" w:rsidRPr="000F3DE0" w:rsidRDefault="00CF7AB9" w:rsidP="00CF7AB9">
      <w:pPr>
        <w:pStyle w:val="Bibliography"/>
      </w:pPr>
      <w:r w:rsidRPr="000F3DE0">
        <w:t xml:space="preserve">76. </w:t>
      </w:r>
      <w:r w:rsidRPr="000F3DE0">
        <w:tab/>
        <w:t xml:space="preserve">Ali M, Sen Gupta S, Arora N, Khasnobis P, Venkatesh S, Sur D, et al. Identification of burden hotspots and risk factors for cholera in India: An observational study. Moise IK, editor. PLOS ONE. 2017 Aug 24;12(8):e0183100. </w:t>
      </w:r>
    </w:p>
    <w:p w14:paraId="6DACB3B5" w14:textId="77777777" w:rsidR="00CF7AB9" w:rsidRPr="000F3DE0" w:rsidRDefault="00CF7AB9" w:rsidP="00CF7AB9">
      <w:pPr>
        <w:pStyle w:val="Bibliography"/>
      </w:pPr>
      <w:r w:rsidRPr="000F3DE0">
        <w:t xml:space="preserve">77. </w:t>
      </w:r>
      <w:r w:rsidRPr="000F3DE0">
        <w:tab/>
        <w:t>Delport D, Muellenmeister AM, MacKechnie G, Vaccher S, Mengistu T, Hogan D, et al. Estimating the historical impact of outbreak response immunization programs across 210 outbreaks in LMICs [Internet]. medRxiv; 2024 [cited 2025 Feb 21]. p. 2024.06.02.24308241. Available from: https://www.medrxiv.org/content/10.1101/2024.06.02.24308241v1</w:t>
      </w:r>
    </w:p>
    <w:p w14:paraId="15772323" w14:textId="77777777" w:rsidR="00CF7AB9" w:rsidRPr="000F3DE0" w:rsidRDefault="00CF7AB9" w:rsidP="00CF7AB9">
      <w:pPr>
        <w:pStyle w:val="Bibliography"/>
      </w:pPr>
      <w:r w:rsidRPr="000F3DE0">
        <w:t xml:space="preserve">78. </w:t>
      </w:r>
      <w:r w:rsidRPr="000F3DE0">
        <w:tab/>
        <w:t xml:space="preserve">Xu H, Zou K, Dent J, Wiens KE, Malembaka EB, Bwire G, et al. Enhanced cholera surveillance to improve vaccination campaign efficiency. Nat Med. 2024 Mar 5;1–7. </w:t>
      </w:r>
    </w:p>
    <w:p w14:paraId="168BBD46" w14:textId="77777777" w:rsidR="00CF7AB9" w:rsidRPr="000F3DE0" w:rsidRDefault="00CF7AB9" w:rsidP="00CF7AB9">
      <w:pPr>
        <w:pStyle w:val="Bibliography"/>
      </w:pPr>
      <w:r w:rsidRPr="000F3DE0">
        <w:lastRenderedPageBreak/>
        <w:t xml:space="preserve">79. </w:t>
      </w:r>
      <w:r w:rsidRPr="000F3DE0">
        <w:tab/>
        <w:t xml:space="preserve">Longini IMJ, Nizam A, Ali M, Yunus M, Shenvi N, Clemens JD. Controlling endemic cholera with oral vaccines. PLoS Med. 2007 Nov 27;4(11):e336. </w:t>
      </w:r>
    </w:p>
    <w:p w14:paraId="09E8EBD1" w14:textId="77777777" w:rsidR="00CF7AB9" w:rsidRPr="000F3DE0" w:rsidRDefault="00CF7AB9" w:rsidP="00CF7AB9">
      <w:pPr>
        <w:pStyle w:val="Bibliography"/>
      </w:pPr>
      <w:r w:rsidRPr="000F3DE0">
        <w:t xml:space="preserve">80. </w:t>
      </w:r>
      <w:r w:rsidRPr="000F3DE0">
        <w:tab/>
        <w:t xml:space="preserve">Kim JH, Mogasale V, Burgess C, Wierzba TF. Impact of oral cholera vaccines in cholera-endemic countries: A mathematical modeling study. Vaccine. 2016;34(18):2113–20. </w:t>
      </w:r>
    </w:p>
    <w:p w14:paraId="47AB6C0B" w14:textId="77777777" w:rsidR="00CF7AB9" w:rsidRPr="000F3DE0" w:rsidRDefault="00CF7AB9" w:rsidP="00CF7AB9">
      <w:pPr>
        <w:pStyle w:val="Bibliography"/>
      </w:pPr>
      <w:r w:rsidRPr="000F3DE0">
        <w:t xml:space="preserve">81. </w:t>
      </w:r>
      <w:r w:rsidRPr="000F3DE0">
        <w:tab/>
        <w:t xml:space="preserve">Sikder M, Altare C, Doocy S, Trowbridge D, Kaur G, Kaushal N, et al. Case-area targeted preventive interventions to interrupt cholera transmission: Current implementation practices and lessons learned. PLoS Negl Trop Dis. 2021 Dec;15(12):e0010042. </w:t>
      </w:r>
    </w:p>
    <w:p w14:paraId="165CC7E7" w14:textId="77777777" w:rsidR="00CF7AB9" w:rsidRPr="000F3DE0" w:rsidRDefault="00CF7AB9" w:rsidP="00CF7AB9">
      <w:pPr>
        <w:pStyle w:val="Bibliography"/>
      </w:pPr>
      <w:r w:rsidRPr="000F3DE0">
        <w:t xml:space="preserve">82. </w:t>
      </w:r>
      <w:r w:rsidRPr="000F3DE0">
        <w:tab/>
        <w:t xml:space="preserve">OKeeffe J, Salem-Bango L, Desjardins MR, Lantagne D, Altare C, Kaur G, et al. Case-area targeted interventions during a large-scale cholera epidemic: A prospective cohort study in Northeast Nigeria. PLoS Med. 2024 May;21(5):e1004404. </w:t>
      </w:r>
    </w:p>
    <w:p w14:paraId="006D9D99" w14:textId="77777777" w:rsidR="00CF7AB9" w:rsidRPr="000F3DE0" w:rsidRDefault="00CF7AB9" w:rsidP="00CF7AB9">
      <w:pPr>
        <w:pStyle w:val="Bibliography"/>
      </w:pPr>
      <w:r w:rsidRPr="000F3DE0">
        <w:t xml:space="preserve">83. </w:t>
      </w:r>
      <w:r w:rsidRPr="000F3DE0">
        <w:tab/>
        <w:t xml:space="preserve">Kaur G, Salem-Bango L, Nery ALMDS, Solomon EC, Ihemezue E, Kelly C, et al. Implementation considerations in case-area targeted interventions to prevent cholera transmission in Northeast Nigeria: A qualitative analysis. PLoS Negl Trop Dis. 2023 Apr;17(4):e0011298. </w:t>
      </w:r>
    </w:p>
    <w:p w14:paraId="08439E4C" w14:textId="77777777" w:rsidR="00CF7AB9" w:rsidRPr="000F3DE0" w:rsidRDefault="00CF7AB9" w:rsidP="00CF7AB9">
      <w:pPr>
        <w:pStyle w:val="Bibliography"/>
        <w:rPr>
          <w:lang w:val="de-DE"/>
        </w:rPr>
      </w:pPr>
      <w:r w:rsidRPr="000F3DE0">
        <w:t xml:space="preserve">84. </w:t>
      </w:r>
      <w:r w:rsidRPr="000F3DE0">
        <w:tab/>
        <w:t xml:space="preserve">Lessler J, Metcalf CJE, Grais RF, Luquero FJ, Cummings DAT, Grenfell BT. Measuring the Performance of Vaccination Programs Using Cross-Sectional Surveys: A Likelihood Framework and Retrospective Analysis. </w:t>
      </w:r>
      <w:r w:rsidRPr="000F3DE0">
        <w:rPr>
          <w:lang w:val="de-DE"/>
        </w:rPr>
        <w:t xml:space="preserve">PLOS Med. 2011 25;8(10):e1001110. </w:t>
      </w:r>
    </w:p>
    <w:p w14:paraId="251C876E" w14:textId="77777777" w:rsidR="00CF7AB9" w:rsidRPr="000F3DE0" w:rsidRDefault="00CF7AB9" w:rsidP="00CF7AB9">
      <w:pPr>
        <w:pStyle w:val="Bibliography"/>
        <w:rPr>
          <w:lang w:val="de-DE"/>
        </w:rPr>
      </w:pPr>
      <w:r w:rsidRPr="000F3DE0">
        <w:rPr>
          <w:lang w:val="de-DE"/>
        </w:rPr>
        <w:t xml:space="preserve">85. </w:t>
      </w:r>
      <w:r w:rsidRPr="000F3DE0">
        <w:rPr>
          <w:lang w:val="de-DE"/>
        </w:rPr>
        <w:tab/>
        <w:t xml:space="preserve">Ali M, Qadri F, Kim DR, Islam T, Im J, Ahmmed F, et al. </w:t>
      </w:r>
      <w:r w:rsidRPr="000F3DE0">
        <w:t xml:space="preserve">Unmasking herd protection by an oral cholera vaccine in a cluster-randomized trial. </w:t>
      </w:r>
      <w:r w:rsidRPr="000F3DE0">
        <w:rPr>
          <w:lang w:val="de-DE"/>
        </w:rPr>
        <w:t xml:space="preserve">Int J Epidemiol. 2019 Aug 1;48(4):1252–61. </w:t>
      </w:r>
    </w:p>
    <w:p w14:paraId="52844051" w14:textId="77777777" w:rsidR="00CF7AB9" w:rsidRPr="000F3DE0" w:rsidRDefault="00CF7AB9" w:rsidP="00CF7AB9">
      <w:pPr>
        <w:pStyle w:val="Bibliography"/>
      </w:pPr>
      <w:r w:rsidRPr="000F3DE0">
        <w:rPr>
          <w:lang w:val="de-DE"/>
        </w:rPr>
        <w:t xml:space="preserve">86. </w:t>
      </w:r>
      <w:r w:rsidRPr="000F3DE0">
        <w:rPr>
          <w:lang w:val="de-DE"/>
        </w:rPr>
        <w:tab/>
        <w:t xml:space="preserve">Khatib AM, Ali M, Seidlein L von, Kim DR, Hashim R, Reyburn R, et al. </w:t>
      </w:r>
      <w:r w:rsidRPr="000F3DE0">
        <w:t xml:space="preserve">Effectiveness of an oral cholera vaccine in Zanzibar: findings from a mass vaccination campaign and observational cohort study. Lancet Infect Dis. 2012 Nov 1;12(11):837–44. </w:t>
      </w:r>
    </w:p>
    <w:p w14:paraId="36A45235" w14:textId="77777777" w:rsidR="00CF7AB9" w:rsidRPr="000F3DE0" w:rsidRDefault="00CF7AB9" w:rsidP="00CF7AB9">
      <w:pPr>
        <w:pStyle w:val="Bibliography"/>
        <w:rPr>
          <w:lang w:val="de-DE"/>
        </w:rPr>
      </w:pPr>
      <w:r w:rsidRPr="000F3DE0">
        <w:t xml:space="preserve">87. </w:t>
      </w:r>
      <w:r w:rsidRPr="000F3DE0">
        <w:tab/>
        <w:t xml:space="preserve">Ali M, Sur D, You YA, Kanungo S, Sah B, Manna B, et al. Herd Protection by a Bivalent Killed Whole-Cell Oral Cholera Vaccine in the Slums of Kolkata, India. </w:t>
      </w:r>
      <w:r w:rsidRPr="000F3DE0">
        <w:rPr>
          <w:lang w:val="de-DE"/>
        </w:rPr>
        <w:t xml:space="preserve">Clin Infect Dis. 2013 Apr 15;56(8):1123–31. </w:t>
      </w:r>
    </w:p>
    <w:p w14:paraId="58F29744" w14:textId="77777777" w:rsidR="00CF7AB9" w:rsidRPr="000F3DE0" w:rsidRDefault="00CF7AB9" w:rsidP="00CF7AB9">
      <w:pPr>
        <w:pStyle w:val="Bibliography"/>
      </w:pPr>
      <w:r w:rsidRPr="000F3DE0">
        <w:rPr>
          <w:lang w:val="de-DE"/>
        </w:rPr>
        <w:t xml:space="preserve">88. </w:t>
      </w:r>
      <w:r w:rsidRPr="000F3DE0">
        <w:rPr>
          <w:lang w:val="de-DE"/>
        </w:rPr>
        <w:tab/>
        <w:t xml:space="preserve">Ali M, Emch M, Seidlein L von, Yunus M, Sack DA, Rao M, et al. </w:t>
      </w:r>
      <w:r w:rsidRPr="000F3DE0">
        <w:t xml:space="preserve">Herd immunity conferred by killed oral cholera vaccines in Bangladesh: a reanalysis. The Lancet. 2005 Jul 2;366(9479):44–9. </w:t>
      </w:r>
    </w:p>
    <w:p w14:paraId="6DA1E7A3" w14:textId="77777777" w:rsidR="00CF7AB9" w:rsidRPr="000F3DE0" w:rsidRDefault="00CF7AB9" w:rsidP="00CF7AB9">
      <w:pPr>
        <w:pStyle w:val="Bibliography"/>
      </w:pPr>
      <w:r w:rsidRPr="000F3DE0">
        <w:t xml:space="preserve">89. </w:t>
      </w:r>
      <w:r w:rsidRPr="000F3DE0">
        <w:tab/>
        <w:t xml:space="preserve">Wiens KE, Xu H, Zou K, Mwaba J, Lessler J, Malembaka EB, et al. Estimating the proportion of clinically suspected cholera cases that are true Vibrio cholerae infections: A systematic review and meta-analysis. PLoS Med. 2023 Sep;20(9):e1004286. </w:t>
      </w:r>
    </w:p>
    <w:p w14:paraId="7740538B" w14:textId="77777777" w:rsidR="00CF7AB9" w:rsidRPr="000F3DE0" w:rsidRDefault="00CF7AB9" w:rsidP="00CF7AB9">
      <w:pPr>
        <w:pStyle w:val="Bibliography"/>
      </w:pPr>
      <w:r w:rsidRPr="000F3DE0">
        <w:t xml:space="preserve">90. </w:t>
      </w:r>
      <w:r w:rsidRPr="000F3DE0">
        <w:tab/>
        <w:t xml:space="preserve">Wiens KE, Miller MH, Costello DJ, Solomon AP, Hilbert SM, Shipper AG, et al. Care-seeking for diarrheal illness: A systematic review and meta-analysis. PLOS Glob Public Health. 2025 Apr 22;5(4):e0004483. </w:t>
      </w:r>
    </w:p>
    <w:p w14:paraId="42A40EB1" w14:textId="079AD4D0" w:rsidR="0091469E" w:rsidRPr="006C2B5B" w:rsidRDefault="0091469E" w:rsidP="00F57F15">
      <w:pPr>
        <w:rPr>
          <w:lang w:val="de-DE"/>
        </w:rPr>
      </w:pPr>
      <w:r w:rsidRPr="000F3DE0">
        <w:rPr>
          <w:lang w:val="de-DE"/>
        </w:rPr>
        <w:lastRenderedPageBreak/>
        <w:fldChar w:fldCharType="end"/>
      </w:r>
    </w:p>
    <w:sectPr w:rsidR="0091469E" w:rsidRPr="006C2B5B">
      <w:pgSz w:w="12240" w:h="15840"/>
      <w:pgMar w:top="1440" w:right="135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4BEAA" w14:textId="77777777" w:rsidR="00BA0910" w:rsidRDefault="00BA0910" w:rsidP="00F57F15">
      <w:r>
        <w:separator/>
      </w:r>
    </w:p>
  </w:endnote>
  <w:endnote w:type="continuationSeparator" w:id="0">
    <w:p w14:paraId="2AD3C45D" w14:textId="77777777" w:rsidR="00BA0910" w:rsidRDefault="00BA0910" w:rsidP="00F5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A5E0B" w14:textId="77777777" w:rsidR="00BA0910" w:rsidRDefault="00BA0910" w:rsidP="00F57F15">
      <w:r>
        <w:separator/>
      </w:r>
    </w:p>
  </w:footnote>
  <w:footnote w:type="continuationSeparator" w:id="0">
    <w:p w14:paraId="012830AB" w14:textId="77777777" w:rsidR="00BA0910" w:rsidRDefault="00BA0910" w:rsidP="00F57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8CA"/>
    <w:multiLevelType w:val="hybridMultilevel"/>
    <w:tmpl w:val="1FE05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B433B"/>
    <w:multiLevelType w:val="hybridMultilevel"/>
    <w:tmpl w:val="131A2FDA"/>
    <w:lvl w:ilvl="0" w:tplc="1DC452E8">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36356A"/>
    <w:multiLevelType w:val="multilevel"/>
    <w:tmpl w:val="B78C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9099E"/>
    <w:multiLevelType w:val="hybridMultilevel"/>
    <w:tmpl w:val="86E0B92E"/>
    <w:lvl w:ilvl="0" w:tplc="D5E402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B181D"/>
    <w:multiLevelType w:val="hybridMultilevel"/>
    <w:tmpl w:val="394C8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778D7"/>
    <w:multiLevelType w:val="hybridMultilevel"/>
    <w:tmpl w:val="FD08CC8A"/>
    <w:lvl w:ilvl="0" w:tplc="8A0C8C5A">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2F4EC8"/>
    <w:multiLevelType w:val="hybridMultilevel"/>
    <w:tmpl w:val="ACBE8B24"/>
    <w:lvl w:ilvl="0" w:tplc="15D84904">
      <w:numFmt w:val="bullet"/>
      <w:lvlText w:val=""/>
      <w:lvlJc w:val="left"/>
      <w:pPr>
        <w:ind w:left="360" w:hanging="360"/>
      </w:pPr>
      <w:rPr>
        <w:rFonts w:ascii="Symbol" w:eastAsiaTheme="minorEastAsia"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950DA9"/>
    <w:multiLevelType w:val="hybridMultilevel"/>
    <w:tmpl w:val="7F683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2358A6"/>
    <w:multiLevelType w:val="hybridMultilevel"/>
    <w:tmpl w:val="5E765FE8"/>
    <w:lvl w:ilvl="0" w:tplc="D7AA2784">
      <w:numFmt w:val="bullet"/>
      <w:lvlText w:val="-"/>
      <w:lvlJc w:val="left"/>
      <w:pPr>
        <w:ind w:left="720" w:hanging="360"/>
      </w:pPr>
      <w:rPr>
        <w:rFonts w:ascii="Aptos" w:eastAsiaTheme="minorEastAsia" w:hAnsi="Apto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2390957">
    <w:abstractNumId w:val="9"/>
  </w:num>
  <w:num w:numId="2" w16cid:durableId="1849833219">
    <w:abstractNumId w:val="8"/>
  </w:num>
  <w:num w:numId="3" w16cid:durableId="298729548">
    <w:abstractNumId w:val="11"/>
  </w:num>
  <w:num w:numId="4" w16cid:durableId="1003583786">
    <w:abstractNumId w:val="10"/>
  </w:num>
  <w:num w:numId="5" w16cid:durableId="1532298304">
    <w:abstractNumId w:val="2"/>
  </w:num>
  <w:num w:numId="6" w16cid:durableId="1729299850">
    <w:abstractNumId w:val="12"/>
  </w:num>
  <w:num w:numId="7" w16cid:durableId="1717197053">
    <w:abstractNumId w:val="5"/>
  </w:num>
  <w:num w:numId="8" w16cid:durableId="754012049">
    <w:abstractNumId w:val="6"/>
  </w:num>
  <w:num w:numId="9" w16cid:durableId="593559745">
    <w:abstractNumId w:val="0"/>
  </w:num>
  <w:num w:numId="10" w16cid:durableId="1431730596">
    <w:abstractNumId w:val="13"/>
  </w:num>
  <w:num w:numId="11" w16cid:durableId="1692105660">
    <w:abstractNumId w:val="3"/>
  </w:num>
  <w:num w:numId="12" w16cid:durableId="1975403864">
    <w:abstractNumId w:val="7"/>
  </w:num>
  <w:num w:numId="13" w16cid:durableId="449861837">
    <w:abstractNumId w:val="14"/>
  </w:num>
  <w:num w:numId="14" w16cid:durableId="499781609">
    <w:abstractNumId w:val="1"/>
  </w:num>
  <w:num w:numId="15" w16cid:durableId="274144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52A"/>
    <w:rsid w:val="00000724"/>
    <w:rsid w:val="00000FB2"/>
    <w:rsid w:val="000010BB"/>
    <w:rsid w:val="00001A62"/>
    <w:rsid w:val="00001FA9"/>
    <w:rsid w:val="0000324B"/>
    <w:rsid w:val="00003973"/>
    <w:rsid w:val="00004374"/>
    <w:rsid w:val="00004AA3"/>
    <w:rsid w:val="00005545"/>
    <w:rsid w:val="00005E29"/>
    <w:rsid w:val="00005F2F"/>
    <w:rsid w:val="00007059"/>
    <w:rsid w:val="00010892"/>
    <w:rsid w:val="00010E50"/>
    <w:rsid w:val="00011160"/>
    <w:rsid w:val="00012CE2"/>
    <w:rsid w:val="0001318D"/>
    <w:rsid w:val="00014662"/>
    <w:rsid w:val="000156F0"/>
    <w:rsid w:val="0001799C"/>
    <w:rsid w:val="00017EEE"/>
    <w:rsid w:val="000205A9"/>
    <w:rsid w:val="00020AD1"/>
    <w:rsid w:val="0002170C"/>
    <w:rsid w:val="000218B3"/>
    <w:rsid w:val="00022A7C"/>
    <w:rsid w:val="00022BDE"/>
    <w:rsid w:val="00022FC0"/>
    <w:rsid w:val="000234E6"/>
    <w:rsid w:val="00023E55"/>
    <w:rsid w:val="000245DB"/>
    <w:rsid w:val="00024C43"/>
    <w:rsid w:val="00025981"/>
    <w:rsid w:val="00025C83"/>
    <w:rsid w:val="00026847"/>
    <w:rsid w:val="00027492"/>
    <w:rsid w:val="000275CA"/>
    <w:rsid w:val="00027F63"/>
    <w:rsid w:val="00030182"/>
    <w:rsid w:val="000305FB"/>
    <w:rsid w:val="00031D13"/>
    <w:rsid w:val="00032C17"/>
    <w:rsid w:val="000331C4"/>
    <w:rsid w:val="000341EA"/>
    <w:rsid w:val="00035690"/>
    <w:rsid w:val="0003631E"/>
    <w:rsid w:val="0003655B"/>
    <w:rsid w:val="0003720E"/>
    <w:rsid w:val="00037AA9"/>
    <w:rsid w:val="000403F9"/>
    <w:rsid w:val="00040BD4"/>
    <w:rsid w:val="00042679"/>
    <w:rsid w:val="00043731"/>
    <w:rsid w:val="00043944"/>
    <w:rsid w:val="000441BF"/>
    <w:rsid w:val="000450ED"/>
    <w:rsid w:val="00045F82"/>
    <w:rsid w:val="00046B2E"/>
    <w:rsid w:val="00047646"/>
    <w:rsid w:val="000479E2"/>
    <w:rsid w:val="00047A71"/>
    <w:rsid w:val="00047C28"/>
    <w:rsid w:val="0005039D"/>
    <w:rsid w:val="00050D62"/>
    <w:rsid w:val="000519B7"/>
    <w:rsid w:val="00052116"/>
    <w:rsid w:val="0005281F"/>
    <w:rsid w:val="00053C6E"/>
    <w:rsid w:val="00055BEE"/>
    <w:rsid w:val="00055F7A"/>
    <w:rsid w:val="00057845"/>
    <w:rsid w:val="00057A1B"/>
    <w:rsid w:val="000609D7"/>
    <w:rsid w:val="00060ABE"/>
    <w:rsid w:val="0006181A"/>
    <w:rsid w:val="000624FB"/>
    <w:rsid w:val="00062CE1"/>
    <w:rsid w:val="00064F4D"/>
    <w:rsid w:val="00065EB1"/>
    <w:rsid w:val="000661EB"/>
    <w:rsid w:val="00070B6A"/>
    <w:rsid w:val="000710D2"/>
    <w:rsid w:val="000716EF"/>
    <w:rsid w:val="00071795"/>
    <w:rsid w:val="0007207C"/>
    <w:rsid w:val="00072756"/>
    <w:rsid w:val="000728F0"/>
    <w:rsid w:val="00072A95"/>
    <w:rsid w:val="0007373B"/>
    <w:rsid w:val="00074046"/>
    <w:rsid w:val="00074500"/>
    <w:rsid w:val="0007515D"/>
    <w:rsid w:val="000755AF"/>
    <w:rsid w:val="00075E89"/>
    <w:rsid w:val="0007624C"/>
    <w:rsid w:val="000767F9"/>
    <w:rsid w:val="00077FF1"/>
    <w:rsid w:val="000803BB"/>
    <w:rsid w:val="00081747"/>
    <w:rsid w:val="000820C7"/>
    <w:rsid w:val="000825FA"/>
    <w:rsid w:val="0008394D"/>
    <w:rsid w:val="000840A7"/>
    <w:rsid w:val="000849A1"/>
    <w:rsid w:val="00085539"/>
    <w:rsid w:val="00085FFA"/>
    <w:rsid w:val="00086418"/>
    <w:rsid w:val="000875D9"/>
    <w:rsid w:val="00090679"/>
    <w:rsid w:val="000919B3"/>
    <w:rsid w:val="00093035"/>
    <w:rsid w:val="00093854"/>
    <w:rsid w:val="00094387"/>
    <w:rsid w:val="00094E23"/>
    <w:rsid w:val="00095C04"/>
    <w:rsid w:val="0009602B"/>
    <w:rsid w:val="0009703A"/>
    <w:rsid w:val="00097432"/>
    <w:rsid w:val="00097978"/>
    <w:rsid w:val="000A03AC"/>
    <w:rsid w:val="000A0FAC"/>
    <w:rsid w:val="000A2346"/>
    <w:rsid w:val="000A2E51"/>
    <w:rsid w:val="000A3971"/>
    <w:rsid w:val="000A3B2F"/>
    <w:rsid w:val="000A4527"/>
    <w:rsid w:val="000A4996"/>
    <w:rsid w:val="000A4EDF"/>
    <w:rsid w:val="000A52C9"/>
    <w:rsid w:val="000A5801"/>
    <w:rsid w:val="000A5AD1"/>
    <w:rsid w:val="000A7845"/>
    <w:rsid w:val="000A78DF"/>
    <w:rsid w:val="000A7AD8"/>
    <w:rsid w:val="000A7BEE"/>
    <w:rsid w:val="000B0956"/>
    <w:rsid w:val="000B1D35"/>
    <w:rsid w:val="000B24B0"/>
    <w:rsid w:val="000B2C70"/>
    <w:rsid w:val="000B37F2"/>
    <w:rsid w:val="000B3872"/>
    <w:rsid w:val="000B396B"/>
    <w:rsid w:val="000B5A14"/>
    <w:rsid w:val="000B6308"/>
    <w:rsid w:val="000B64F5"/>
    <w:rsid w:val="000B75AF"/>
    <w:rsid w:val="000C0BD4"/>
    <w:rsid w:val="000C4FE2"/>
    <w:rsid w:val="000C5195"/>
    <w:rsid w:val="000C5397"/>
    <w:rsid w:val="000C5C49"/>
    <w:rsid w:val="000C5DDE"/>
    <w:rsid w:val="000C678D"/>
    <w:rsid w:val="000C7D0B"/>
    <w:rsid w:val="000D043A"/>
    <w:rsid w:val="000D0A1C"/>
    <w:rsid w:val="000D0FFD"/>
    <w:rsid w:val="000D1E3D"/>
    <w:rsid w:val="000D2830"/>
    <w:rsid w:val="000D2A12"/>
    <w:rsid w:val="000D2FDB"/>
    <w:rsid w:val="000D35EF"/>
    <w:rsid w:val="000D3CDC"/>
    <w:rsid w:val="000D3E63"/>
    <w:rsid w:val="000D466C"/>
    <w:rsid w:val="000D5217"/>
    <w:rsid w:val="000D65BA"/>
    <w:rsid w:val="000D6FC6"/>
    <w:rsid w:val="000E034B"/>
    <w:rsid w:val="000E0F95"/>
    <w:rsid w:val="000E1399"/>
    <w:rsid w:val="000E2C01"/>
    <w:rsid w:val="000E2CA2"/>
    <w:rsid w:val="000E2F5A"/>
    <w:rsid w:val="000E32B7"/>
    <w:rsid w:val="000E3795"/>
    <w:rsid w:val="000E5B51"/>
    <w:rsid w:val="000E65CD"/>
    <w:rsid w:val="000E6BA5"/>
    <w:rsid w:val="000E730E"/>
    <w:rsid w:val="000E7738"/>
    <w:rsid w:val="000F002E"/>
    <w:rsid w:val="000F04AE"/>
    <w:rsid w:val="000F1A86"/>
    <w:rsid w:val="000F1E7B"/>
    <w:rsid w:val="000F230E"/>
    <w:rsid w:val="000F26E2"/>
    <w:rsid w:val="000F33B6"/>
    <w:rsid w:val="000F3789"/>
    <w:rsid w:val="000F37C7"/>
    <w:rsid w:val="000F3DE0"/>
    <w:rsid w:val="000F4072"/>
    <w:rsid w:val="000F4FE8"/>
    <w:rsid w:val="000F5005"/>
    <w:rsid w:val="000F56BB"/>
    <w:rsid w:val="000F5F59"/>
    <w:rsid w:val="000F7281"/>
    <w:rsid w:val="000F7C2D"/>
    <w:rsid w:val="00100009"/>
    <w:rsid w:val="00100DB0"/>
    <w:rsid w:val="00100FD9"/>
    <w:rsid w:val="00100FEE"/>
    <w:rsid w:val="00101F19"/>
    <w:rsid w:val="00102822"/>
    <w:rsid w:val="0010342D"/>
    <w:rsid w:val="00103C17"/>
    <w:rsid w:val="00103C77"/>
    <w:rsid w:val="00104F1B"/>
    <w:rsid w:val="00106E6B"/>
    <w:rsid w:val="00107572"/>
    <w:rsid w:val="0010787E"/>
    <w:rsid w:val="001108E3"/>
    <w:rsid w:val="00110A5F"/>
    <w:rsid w:val="00110F76"/>
    <w:rsid w:val="0011163D"/>
    <w:rsid w:val="001116CD"/>
    <w:rsid w:val="00114033"/>
    <w:rsid w:val="00115C22"/>
    <w:rsid w:val="00115FDE"/>
    <w:rsid w:val="001170DE"/>
    <w:rsid w:val="0011773F"/>
    <w:rsid w:val="00117ADF"/>
    <w:rsid w:val="00117F81"/>
    <w:rsid w:val="00120C9F"/>
    <w:rsid w:val="0012237A"/>
    <w:rsid w:val="001224F4"/>
    <w:rsid w:val="001228B8"/>
    <w:rsid w:val="001230D6"/>
    <w:rsid w:val="001234CD"/>
    <w:rsid w:val="0012374A"/>
    <w:rsid w:val="0012429E"/>
    <w:rsid w:val="00124556"/>
    <w:rsid w:val="00124F65"/>
    <w:rsid w:val="001277F5"/>
    <w:rsid w:val="00130379"/>
    <w:rsid w:val="00131310"/>
    <w:rsid w:val="00131323"/>
    <w:rsid w:val="00132EDE"/>
    <w:rsid w:val="001335AA"/>
    <w:rsid w:val="00133C0C"/>
    <w:rsid w:val="00134155"/>
    <w:rsid w:val="00134353"/>
    <w:rsid w:val="0013470C"/>
    <w:rsid w:val="00134978"/>
    <w:rsid w:val="00134B7C"/>
    <w:rsid w:val="00134F8D"/>
    <w:rsid w:val="00136FB6"/>
    <w:rsid w:val="00137A5B"/>
    <w:rsid w:val="001409DB"/>
    <w:rsid w:val="00140B11"/>
    <w:rsid w:val="00141D83"/>
    <w:rsid w:val="001423A7"/>
    <w:rsid w:val="001449D6"/>
    <w:rsid w:val="0014585F"/>
    <w:rsid w:val="00145F73"/>
    <w:rsid w:val="00146AA8"/>
    <w:rsid w:val="0014740B"/>
    <w:rsid w:val="001475F2"/>
    <w:rsid w:val="00147A40"/>
    <w:rsid w:val="00150276"/>
    <w:rsid w:val="001504F9"/>
    <w:rsid w:val="001505F0"/>
    <w:rsid w:val="001515E1"/>
    <w:rsid w:val="00152955"/>
    <w:rsid w:val="0015324B"/>
    <w:rsid w:val="00154F88"/>
    <w:rsid w:val="0015506C"/>
    <w:rsid w:val="0015596C"/>
    <w:rsid w:val="0015666A"/>
    <w:rsid w:val="00156E5F"/>
    <w:rsid w:val="00156EEE"/>
    <w:rsid w:val="001571CE"/>
    <w:rsid w:val="001571FC"/>
    <w:rsid w:val="0016071A"/>
    <w:rsid w:val="00160E58"/>
    <w:rsid w:val="00161527"/>
    <w:rsid w:val="00161657"/>
    <w:rsid w:val="001616DF"/>
    <w:rsid w:val="001630A5"/>
    <w:rsid w:val="001634F3"/>
    <w:rsid w:val="001639F0"/>
    <w:rsid w:val="00163B12"/>
    <w:rsid w:val="00164060"/>
    <w:rsid w:val="0016449B"/>
    <w:rsid w:val="00164831"/>
    <w:rsid w:val="001649DA"/>
    <w:rsid w:val="00164F80"/>
    <w:rsid w:val="00165D50"/>
    <w:rsid w:val="0016618E"/>
    <w:rsid w:val="001662F3"/>
    <w:rsid w:val="00166ED8"/>
    <w:rsid w:val="0016701D"/>
    <w:rsid w:val="0016732A"/>
    <w:rsid w:val="001674DA"/>
    <w:rsid w:val="0016770F"/>
    <w:rsid w:val="00167CDD"/>
    <w:rsid w:val="00167EB9"/>
    <w:rsid w:val="0017083E"/>
    <w:rsid w:val="00171D5C"/>
    <w:rsid w:val="0017253B"/>
    <w:rsid w:val="00173B6F"/>
    <w:rsid w:val="0017455F"/>
    <w:rsid w:val="00174817"/>
    <w:rsid w:val="00174BB1"/>
    <w:rsid w:val="00174DAC"/>
    <w:rsid w:val="00174EE8"/>
    <w:rsid w:val="00174F30"/>
    <w:rsid w:val="00175A98"/>
    <w:rsid w:val="00176383"/>
    <w:rsid w:val="0017755B"/>
    <w:rsid w:val="001808BC"/>
    <w:rsid w:val="00180BB1"/>
    <w:rsid w:val="001817B1"/>
    <w:rsid w:val="00181EAE"/>
    <w:rsid w:val="00182003"/>
    <w:rsid w:val="00182739"/>
    <w:rsid w:val="00183AE5"/>
    <w:rsid w:val="00184257"/>
    <w:rsid w:val="001852B2"/>
    <w:rsid w:val="001865A9"/>
    <w:rsid w:val="00186FD2"/>
    <w:rsid w:val="001877A8"/>
    <w:rsid w:val="00191FD8"/>
    <w:rsid w:val="001922C4"/>
    <w:rsid w:val="00192996"/>
    <w:rsid w:val="00192BA6"/>
    <w:rsid w:val="0019309B"/>
    <w:rsid w:val="00193B39"/>
    <w:rsid w:val="001946A6"/>
    <w:rsid w:val="00194902"/>
    <w:rsid w:val="00194BED"/>
    <w:rsid w:val="00195330"/>
    <w:rsid w:val="001956AD"/>
    <w:rsid w:val="00195CA7"/>
    <w:rsid w:val="0019638F"/>
    <w:rsid w:val="00196645"/>
    <w:rsid w:val="00196699"/>
    <w:rsid w:val="00196E6D"/>
    <w:rsid w:val="001974F8"/>
    <w:rsid w:val="0019790E"/>
    <w:rsid w:val="001A0191"/>
    <w:rsid w:val="001A0B1C"/>
    <w:rsid w:val="001A205D"/>
    <w:rsid w:val="001A384C"/>
    <w:rsid w:val="001A4257"/>
    <w:rsid w:val="001A6555"/>
    <w:rsid w:val="001A6738"/>
    <w:rsid w:val="001A6CC0"/>
    <w:rsid w:val="001A76C9"/>
    <w:rsid w:val="001A7A89"/>
    <w:rsid w:val="001B04AC"/>
    <w:rsid w:val="001B12D1"/>
    <w:rsid w:val="001B145A"/>
    <w:rsid w:val="001B188C"/>
    <w:rsid w:val="001B1AF1"/>
    <w:rsid w:val="001B1EDB"/>
    <w:rsid w:val="001B2273"/>
    <w:rsid w:val="001B37F0"/>
    <w:rsid w:val="001B3C48"/>
    <w:rsid w:val="001B5238"/>
    <w:rsid w:val="001B6966"/>
    <w:rsid w:val="001B6A9C"/>
    <w:rsid w:val="001B6C05"/>
    <w:rsid w:val="001B6E25"/>
    <w:rsid w:val="001C09B1"/>
    <w:rsid w:val="001C0FB2"/>
    <w:rsid w:val="001C10AC"/>
    <w:rsid w:val="001C14D6"/>
    <w:rsid w:val="001C35C1"/>
    <w:rsid w:val="001C39C3"/>
    <w:rsid w:val="001C3B6B"/>
    <w:rsid w:val="001C3DD9"/>
    <w:rsid w:val="001C599D"/>
    <w:rsid w:val="001C64F9"/>
    <w:rsid w:val="001C6BD0"/>
    <w:rsid w:val="001C7874"/>
    <w:rsid w:val="001D17B5"/>
    <w:rsid w:val="001D2427"/>
    <w:rsid w:val="001D272D"/>
    <w:rsid w:val="001D33D5"/>
    <w:rsid w:val="001D3E8B"/>
    <w:rsid w:val="001E0554"/>
    <w:rsid w:val="001E16B3"/>
    <w:rsid w:val="001E21A7"/>
    <w:rsid w:val="001E22BA"/>
    <w:rsid w:val="001E271A"/>
    <w:rsid w:val="001E299C"/>
    <w:rsid w:val="001E2D3A"/>
    <w:rsid w:val="001E3264"/>
    <w:rsid w:val="001E3E70"/>
    <w:rsid w:val="001E41A9"/>
    <w:rsid w:val="001E504F"/>
    <w:rsid w:val="001E5B2B"/>
    <w:rsid w:val="001E5CDB"/>
    <w:rsid w:val="001E653C"/>
    <w:rsid w:val="001E69BC"/>
    <w:rsid w:val="001E7B18"/>
    <w:rsid w:val="001E7F0C"/>
    <w:rsid w:val="001F0873"/>
    <w:rsid w:val="001F0D9E"/>
    <w:rsid w:val="001F1759"/>
    <w:rsid w:val="001F2A6D"/>
    <w:rsid w:val="001F327A"/>
    <w:rsid w:val="001F47B8"/>
    <w:rsid w:val="001F5079"/>
    <w:rsid w:val="001F5587"/>
    <w:rsid w:val="001F57A9"/>
    <w:rsid w:val="002007F1"/>
    <w:rsid w:val="002024E0"/>
    <w:rsid w:val="002028D0"/>
    <w:rsid w:val="00202AB1"/>
    <w:rsid w:val="00203322"/>
    <w:rsid w:val="0020460F"/>
    <w:rsid w:val="00204854"/>
    <w:rsid w:val="0020523E"/>
    <w:rsid w:val="002063E9"/>
    <w:rsid w:val="002067FA"/>
    <w:rsid w:val="002077D5"/>
    <w:rsid w:val="00207817"/>
    <w:rsid w:val="00210BF4"/>
    <w:rsid w:val="00210D07"/>
    <w:rsid w:val="002111D9"/>
    <w:rsid w:val="00211686"/>
    <w:rsid w:val="0021189F"/>
    <w:rsid w:val="002120F9"/>
    <w:rsid w:val="00212740"/>
    <w:rsid w:val="00212C31"/>
    <w:rsid w:val="00212CB9"/>
    <w:rsid w:val="00212E4F"/>
    <w:rsid w:val="00214279"/>
    <w:rsid w:val="002146B4"/>
    <w:rsid w:val="00214BCC"/>
    <w:rsid w:val="00214C1B"/>
    <w:rsid w:val="00214CFE"/>
    <w:rsid w:val="00215147"/>
    <w:rsid w:val="00215D13"/>
    <w:rsid w:val="00215DF6"/>
    <w:rsid w:val="002172B7"/>
    <w:rsid w:val="002173D7"/>
    <w:rsid w:val="00217525"/>
    <w:rsid w:val="00220167"/>
    <w:rsid w:val="00220AC2"/>
    <w:rsid w:val="00220F78"/>
    <w:rsid w:val="00221068"/>
    <w:rsid w:val="00223F81"/>
    <w:rsid w:val="0022547D"/>
    <w:rsid w:val="00225579"/>
    <w:rsid w:val="00225B71"/>
    <w:rsid w:val="00226CD4"/>
    <w:rsid w:val="002300E6"/>
    <w:rsid w:val="002308AE"/>
    <w:rsid w:val="00232B0D"/>
    <w:rsid w:val="00233249"/>
    <w:rsid w:val="00234AF7"/>
    <w:rsid w:val="00235F5D"/>
    <w:rsid w:val="002360E5"/>
    <w:rsid w:val="002363B7"/>
    <w:rsid w:val="0023703C"/>
    <w:rsid w:val="0023763F"/>
    <w:rsid w:val="0023795F"/>
    <w:rsid w:val="002419C3"/>
    <w:rsid w:val="002436FD"/>
    <w:rsid w:val="00243E45"/>
    <w:rsid w:val="002450FE"/>
    <w:rsid w:val="00245E80"/>
    <w:rsid w:val="002463C5"/>
    <w:rsid w:val="00246F91"/>
    <w:rsid w:val="0024702D"/>
    <w:rsid w:val="00247AE3"/>
    <w:rsid w:val="00247AF8"/>
    <w:rsid w:val="00247D51"/>
    <w:rsid w:val="002501A0"/>
    <w:rsid w:val="00251406"/>
    <w:rsid w:val="00251C6C"/>
    <w:rsid w:val="00251C88"/>
    <w:rsid w:val="00252492"/>
    <w:rsid w:val="00253023"/>
    <w:rsid w:val="0025318A"/>
    <w:rsid w:val="00253C84"/>
    <w:rsid w:val="00253ECE"/>
    <w:rsid w:val="00254589"/>
    <w:rsid w:val="0025471D"/>
    <w:rsid w:val="00254DC1"/>
    <w:rsid w:val="0025523E"/>
    <w:rsid w:val="0025538F"/>
    <w:rsid w:val="0025785D"/>
    <w:rsid w:val="0026045A"/>
    <w:rsid w:val="00260A60"/>
    <w:rsid w:val="00260FB8"/>
    <w:rsid w:val="002612A7"/>
    <w:rsid w:val="00261A6A"/>
    <w:rsid w:val="00262CE6"/>
    <w:rsid w:val="0026334F"/>
    <w:rsid w:val="0026353F"/>
    <w:rsid w:val="002639AF"/>
    <w:rsid w:val="00263C80"/>
    <w:rsid w:val="0026427C"/>
    <w:rsid w:val="0026488B"/>
    <w:rsid w:val="00264BFF"/>
    <w:rsid w:val="00265040"/>
    <w:rsid w:val="002655D6"/>
    <w:rsid w:val="00265B1D"/>
    <w:rsid w:val="00266AD3"/>
    <w:rsid w:val="002701EC"/>
    <w:rsid w:val="00271280"/>
    <w:rsid w:val="002718FD"/>
    <w:rsid w:val="00271E11"/>
    <w:rsid w:val="00272A96"/>
    <w:rsid w:val="00273BBB"/>
    <w:rsid w:val="00274651"/>
    <w:rsid w:val="002757A5"/>
    <w:rsid w:val="00275E2A"/>
    <w:rsid w:val="00276DCB"/>
    <w:rsid w:val="00277F78"/>
    <w:rsid w:val="00280018"/>
    <w:rsid w:val="00281BA4"/>
    <w:rsid w:val="002837D3"/>
    <w:rsid w:val="00284065"/>
    <w:rsid w:val="00284399"/>
    <w:rsid w:val="0028464C"/>
    <w:rsid w:val="00284D30"/>
    <w:rsid w:val="00285501"/>
    <w:rsid w:val="00286E84"/>
    <w:rsid w:val="00286EAF"/>
    <w:rsid w:val="00287384"/>
    <w:rsid w:val="00287A3F"/>
    <w:rsid w:val="002903B8"/>
    <w:rsid w:val="00291270"/>
    <w:rsid w:val="002914FA"/>
    <w:rsid w:val="00292805"/>
    <w:rsid w:val="002929F4"/>
    <w:rsid w:val="00293404"/>
    <w:rsid w:val="00294FF7"/>
    <w:rsid w:val="00295B3F"/>
    <w:rsid w:val="00296776"/>
    <w:rsid w:val="0029688A"/>
    <w:rsid w:val="00297742"/>
    <w:rsid w:val="00297A73"/>
    <w:rsid w:val="002A0203"/>
    <w:rsid w:val="002A0251"/>
    <w:rsid w:val="002A0E0B"/>
    <w:rsid w:val="002A15F7"/>
    <w:rsid w:val="002A19C9"/>
    <w:rsid w:val="002A46E4"/>
    <w:rsid w:val="002A5036"/>
    <w:rsid w:val="002A529C"/>
    <w:rsid w:val="002A552A"/>
    <w:rsid w:val="002A59A5"/>
    <w:rsid w:val="002A5F03"/>
    <w:rsid w:val="002B04F2"/>
    <w:rsid w:val="002B0EEC"/>
    <w:rsid w:val="002B1055"/>
    <w:rsid w:val="002B189F"/>
    <w:rsid w:val="002B205D"/>
    <w:rsid w:val="002B3301"/>
    <w:rsid w:val="002B33FC"/>
    <w:rsid w:val="002B35D1"/>
    <w:rsid w:val="002B4315"/>
    <w:rsid w:val="002B71D9"/>
    <w:rsid w:val="002B77C2"/>
    <w:rsid w:val="002C02A8"/>
    <w:rsid w:val="002C1100"/>
    <w:rsid w:val="002C183E"/>
    <w:rsid w:val="002C1FE4"/>
    <w:rsid w:val="002C24A9"/>
    <w:rsid w:val="002C2B64"/>
    <w:rsid w:val="002C39A5"/>
    <w:rsid w:val="002C52B0"/>
    <w:rsid w:val="002C5A21"/>
    <w:rsid w:val="002C6BF1"/>
    <w:rsid w:val="002C6E6D"/>
    <w:rsid w:val="002C71B2"/>
    <w:rsid w:val="002C7D9B"/>
    <w:rsid w:val="002D0828"/>
    <w:rsid w:val="002D2C53"/>
    <w:rsid w:val="002D30CE"/>
    <w:rsid w:val="002D36BC"/>
    <w:rsid w:val="002D44D8"/>
    <w:rsid w:val="002D5328"/>
    <w:rsid w:val="002D57F4"/>
    <w:rsid w:val="002D642D"/>
    <w:rsid w:val="002D7D1D"/>
    <w:rsid w:val="002E0431"/>
    <w:rsid w:val="002E09E9"/>
    <w:rsid w:val="002E0E83"/>
    <w:rsid w:val="002E0EBE"/>
    <w:rsid w:val="002E16D5"/>
    <w:rsid w:val="002E32DB"/>
    <w:rsid w:val="002E331B"/>
    <w:rsid w:val="002E4E0D"/>
    <w:rsid w:val="002E54AD"/>
    <w:rsid w:val="002E5B0B"/>
    <w:rsid w:val="002E66E2"/>
    <w:rsid w:val="002E787E"/>
    <w:rsid w:val="002E796C"/>
    <w:rsid w:val="002F0E78"/>
    <w:rsid w:val="002F1047"/>
    <w:rsid w:val="002F154A"/>
    <w:rsid w:val="002F2AFC"/>
    <w:rsid w:val="002F3239"/>
    <w:rsid w:val="002F33F3"/>
    <w:rsid w:val="002F34DA"/>
    <w:rsid w:val="002F366D"/>
    <w:rsid w:val="002F4DDC"/>
    <w:rsid w:val="002F4DEA"/>
    <w:rsid w:val="002F5474"/>
    <w:rsid w:val="002F5C26"/>
    <w:rsid w:val="00300523"/>
    <w:rsid w:val="00300539"/>
    <w:rsid w:val="0030297E"/>
    <w:rsid w:val="00302AD4"/>
    <w:rsid w:val="00302AF8"/>
    <w:rsid w:val="0030376B"/>
    <w:rsid w:val="00304010"/>
    <w:rsid w:val="00304335"/>
    <w:rsid w:val="00304BD3"/>
    <w:rsid w:val="0030503D"/>
    <w:rsid w:val="00306905"/>
    <w:rsid w:val="00307055"/>
    <w:rsid w:val="0030720A"/>
    <w:rsid w:val="00310E1A"/>
    <w:rsid w:val="00315337"/>
    <w:rsid w:val="003161D9"/>
    <w:rsid w:val="00320574"/>
    <w:rsid w:val="00320C73"/>
    <w:rsid w:val="003221D2"/>
    <w:rsid w:val="0032337A"/>
    <w:rsid w:val="0032574E"/>
    <w:rsid w:val="003266E3"/>
    <w:rsid w:val="0032689C"/>
    <w:rsid w:val="00327B42"/>
    <w:rsid w:val="003307B7"/>
    <w:rsid w:val="0033111E"/>
    <w:rsid w:val="003330B0"/>
    <w:rsid w:val="0033393A"/>
    <w:rsid w:val="0033445E"/>
    <w:rsid w:val="00334A5E"/>
    <w:rsid w:val="00334E7B"/>
    <w:rsid w:val="00334EF6"/>
    <w:rsid w:val="00335CC0"/>
    <w:rsid w:val="00335DAD"/>
    <w:rsid w:val="003360F7"/>
    <w:rsid w:val="003363F2"/>
    <w:rsid w:val="00336981"/>
    <w:rsid w:val="00336F2C"/>
    <w:rsid w:val="0033709F"/>
    <w:rsid w:val="0034061A"/>
    <w:rsid w:val="0034118F"/>
    <w:rsid w:val="0034167F"/>
    <w:rsid w:val="0034282D"/>
    <w:rsid w:val="00343482"/>
    <w:rsid w:val="00343E90"/>
    <w:rsid w:val="00343F62"/>
    <w:rsid w:val="003440A6"/>
    <w:rsid w:val="00344F4D"/>
    <w:rsid w:val="00345AF1"/>
    <w:rsid w:val="003476FD"/>
    <w:rsid w:val="00347F99"/>
    <w:rsid w:val="00350089"/>
    <w:rsid w:val="0035034D"/>
    <w:rsid w:val="00353996"/>
    <w:rsid w:val="00353A49"/>
    <w:rsid w:val="00355255"/>
    <w:rsid w:val="00356B8A"/>
    <w:rsid w:val="00356BCD"/>
    <w:rsid w:val="00360C77"/>
    <w:rsid w:val="00360DA3"/>
    <w:rsid w:val="00360E33"/>
    <w:rsid w:val="00360F50"/>
    <w:rsid w:val="0036194A"/>
    <w:rsid w:val="00361A6D"/>
    <w:rsid w:val="0036255C"/>
    <w:rsid w:val="00362788"/>
    <w:rsid w:val="00362D1D"/>
    <w:rsid w:val="003632A2"/>
    <w:rsid w:val="00363CA5"/>
    <w:rsid w:val="00363DA2"/>
    <w:rsid w:val="00364F26"/>
    <w:rsid w:val="00364F7C"/>
    <w:rsid w:val="003650D5"/>
    <w:rsid w:val="00365754"/>
    <w:rsid w:val="00367B83"/>
    <w:rsid w:val="00367E6B"/>
    <w:rsid w:val="00367F77"/>
    <w:rsid w:val="0037037E"/>
    <w:rsid w:val="0037074F"/>
    <w:rsid w:val="003712A2"/>
    <w:rsid w:val="003715DC"/>
    <w:rsid w:val="00372943"/>
    <w:rsid w:val="003753A3"/>
    <w:rsid w:val="003753C9"/>
    <w:rsid w:val="00375913"/>
    <w:rsid w:val="0037598C"/>
    <w:rsid w:val="003763C0"/>
    <w:rsid w:val="00376562"/>
    <w:rsid w:val="00376D9C"/>
    <w:rsid w:val="003770F2"/>
    <w:rsid w:val="003801F9"/>
    <w:rsid w:val="00380964"/>
    <w:rsid w:val="00380A8A"/>
    <w:rsid w:val="003814DE"/>
    <w:rsid w:val="00381B46"/>
    <w:rsid w:val="00383053"/>
    <w:rsid w:val="0038398C"/>
    <w:rsid w:val="003843EC"/>
    <w:rsid w:val="00385C39"/>
    <w:rsid w:val="00387E8F"/>
    <w:rsid w:val="003904FD"/>
    <w:rsid w:val="00390EF8"/>
    <w:rsid w:val="00390F55"/>
    <w:rsid w:val="00391694"/>
    <w:rsid w:val="003917BF"/>
    <w:rsid w:val="003921A0"/>
    <w:rsid w:val="00392F1E"/>
    <w:rsid w:val="0039389D"/>
    <w:rsid w:val="003938CB"/>
    <w:rsid w:val="00393E26"/>
    <w:rsid w:val="00394EA5"/>
    <w:rsid w:val="0039574C"/>
    <w:rsid w:val="00395BBC"/>
    <w:rsid w:val="003A060A"/>
    <w:rsid w:val="003A111A"/>
    <w:rsid w:val="003A206A"/>
    <w:rsid w:val="003A33CA"/>
    <w:rsid w:val="003A3B5A"/>
    <w:rsid w:val="003A3BDB"/>
    <w:rsid w:val="003A4C48"/>
    <w:rsid w:val="003A5092"/>
    <w:rsid w:val="003A519B"/>
    <w:rsid w:val="003A6FFB"/>
    <w:rsid w:val="003A76F7"/>
    <w:rsid w:val="003B0205"/>
    <w:rsid w:val="003B25CD"/>
    <w:rsid w:val="003B2FC4"/>
    <w:rsid w:val="003B34FF"/>
    <w:rsid w:val="003B3D47"/>
    <w:rsid w:val="003B42E6"/>
    <w:rsid w:val="003B4444"/>
    <w:rsid w:val="003B456C"/>
    <w:rsid w:val="003B4ADA"/>
    <w:rsid w:val="003B5F48"/>
    <w:rsid w:val="003B6F7B"/>
    <w:rsid w:val="003B7D2B"/>
    <w:rsid w:val="003B7F8C"/>
    <w:rsid w:val="003C06DC"/>
    <w:rsid w:val="003C0BDF"/>
    <w:rsid w:val="003C118F"/>
    <w:rsid w:val="003C1AD2"/>
    <w:rsid w:val="003C4454"/>
    <w:rsid w:val="003C4802"/>
    <w:rsid w:val="003C5C26"/>
    <w:rsid w:val="003C5D20"/>
    <w:rsid w:val="003C6173"/>
    <w:rsid w:val="003C6A0B"/>
    <w:rsid w:val="003C6D22"/>
    <w:rsid w:val="003C6E8E"/>
    <w:rsid w:val="003C7356"/>
    <w:rsid w:val="003C7620"/>
    <w:rsid w:val="003C76AB"/>
    <w:rsid w:val="003D01F6"/>
    <w:rsid w:val="003D1037"/>
    <w:rsid w:val="003D23B4"/>
    <w:rsid w:val="003D2996"/>
    <w:rsid w:val="003D2A90"/>
    <w:rsid w:val="003D2B3E"/>
    <w:rsid w:val="003D2CBE"/>
    <w:rsid w:val="003D31FB"/>
    <w:rsid w:val="003D3210"/>
    <w:rsid w:val="003D43AD"/>
    <w:rsid w:val="003D5658"/>
    <w:rsid w:val="003D5D81"/>
    <w:rsid w:val="003D620F"/>
    <w:rsid w:val="003D74EE"/>
    <w:rsid w:val="003D795F"/>
    <w:rsid w:val="003D7D41"/>
    <w:rsid w:val="003E0CDD"/>
    <w:rsid w:val="003E10F0"/>
    <w:rsid w:val="003E19A6"/>
    <w:rsid w:val="003E2188"/>
    <w:rsid w:val="003E6DE1"/>
    <w:rsid w:val="003E7E81"/>
    <w:rsid w:val="003F0979"/>
    <w:rsid w:val="003F138B"/>
    <w:rsid w:val="003F1E85"/>
    <w:rsid w:val="003F23D9"/>
    <w:rsid w:val="003F257A"/>
    <w:rsid w:val="003F3A8F"/>
    <w:rsid w:val="003F4FDB"/>
    <w:rsid w:val="003F51CF"/>
    <w:rsid w:val="003F557D"/>
    <w:rsid w:val="003F5E6F"/>
    <w:rsid w:val="003F6F31"/>
    <w:rsid w:val="003F7330"/>
    <w:rsid w:val="003F7829"/>
    <w:rsid w:val="003F788D"/>
    <w:rsid w:val="0040123F"/>
    <w:rsid w:val="00401EA8"/>
    <w:rsid w:val="00402F66"/>
    <w:rsid w:val="0040353F"/>
    <w:rsid w:val="00403583"/>
    <w:rsid w:val="00403E1C"/>
    <w:rsid w:val="00405799"/>
    <w:rsid w:val="00407BAF"/>
    <w:rsid w:val="00407FC9"/>
    <w:rsid w:val="0041282D"/>
    <w:rsid w:val="00412CDE"/>
    <w:rsid w:val="004137F2"/>
    <w:rsid w:val="00413F0C"/>
    <w:rsid w:val="00414133"/>
    <w:rsid w:val="00414FC2"/>
    <w:rsid w:val="00415060"/>
    <w:rsid w:val="00415280"/>
    <w:rsid w:val="004167C8"/>
    <w:rsid w:val="00416D80"/>
    <w:rsid w:val="00417190"/>
    <w:rsid w:val="00417331"/>
    <w:rsid w:val="00420814"/>
    <w:rsid w:val="00422D17"/>
    <w:rsid w:val="004238F7"/>
    <w:rsid w:val="0042420C"/>
    <w:rsid w:val="00425265"/>
    <w:rsid w:val="004257A0"/>
    <w:rsid w:val="004268C0"/>
    <w:rsid w:val="00426996"/>
    <w:rsid w:val="00426D3F"/>
    <w:rsid w:val="00427562"/>
    <w:rsid w:val="0042760A"/>
    <w:rsid w:val="00427B7F"/>
    <w:rsid w:val="00427DD4"/>
    <w:rsid w:val="00427FB4"/>
    <w:rsid w:val="0043069E"/>
    <w:rsid w:val="00431AA5"/>
    <w:rsid w:val="00431BC7"/>
    <w:rsid w:val="0043231C"/>
    <w:rsid w:val="0043279A"/>
    <w:rsid w:val="004327BB"/>
    <w:rsid w:val="004346B5"/>
    <w:rsid w:val="0043475A"/>
    <w:rsid w:val="00435373"/>
    <w:rsid w:val="004363E6"/>
    <w:rsid w:val="00436509"/>
    <w:rsid w:val="00436A92"/>
    <w:rsid w:val="00436F2C"/>
    <w:rsid w:val="0043769E"/>
    <w:rsid w:val="00437C4D"/>
    <w:rsid w:val="00440E95"/>
    <w:rsid w:val="0044305B"/>
    <w:rsid w:val="0044376F"/>
    <w:rsid w:val="0044382C"/>
    <w:rsid w:val="00443870"/>
    <w:rsid w:val="00443A82"/>
    <w:rsid w:val="00445A45"/>
    <w:rsid w:val="00451FBD"/>
    <w:rsid w:val="004529C0"/>
    <w:rsid w:val="004529D0"/>
    <w:rsid w:val="00452A8F"/>
    <w:rsid w:val="004558D7"/>
    <w:rsid w:val="00455A13"/>
    <w:rsid w:val="00455E01"/>
    <w:rsid w:val="00457285"/>
    <w:rsid w:val="0046036A"/>
    <w:rsid w:val="004615E8"/>
    <w:rsid w:val="00461F83"/>
    <w:rsid w:val="004632B6"/>
    <w:rsid w:val="004647EB"/>
    <w:rsid w:val="004649A2"/>
    <w:rsid w:val="00465F25"/>
    <w:rsid w:val="004669B4"/>
    <w:rsid w:val="0046747F"/>
    <w:rsid w:val="004677E4"/>
    <w:rsid w:val="00470261"/>
    <w:rsid w:val="00470B92"/>
    <w:rsid w:val="00470F26"/>
    <w:rsid w:val="00473939"/>
    <w:rsid w:val="00473C76"/>
    <w:rsid w:val="004745FA"/>
    <w:rsid w:val="00475DE8"/>
    <w:rsid w:val="0047607C"/>
    <w:rsid w:val="0047646C"/>
    <w:rsid w:val="004775B5"/>
    <w:rsid w:val="00477DD0"/>
    <w:rsid w:val="0048022B"/>
    <w:rsid w:val="0048074E"/>
    <w:rsid w:val="004812B4"/>
    <w:rsid w:val="00481EEA"/>
    <w:rsid w:val="00483443"/>
    <w:rsid w:val="004848E4"/>
    <w:rsid w:val="0048667E"/>
    <w:rsid w:val="00486F7E"/>
    <w:rsid w:val="004870F7"/>
    <w:rsid w:val="00487D19"/>
    <w:rsid w:val="0049047A"/>
    <w:rsid w:val="00492617"/>
    <w:rsid w:val="0049285E"/>
    <w:rsid w:val="00492A30"/>
    <w:rsid w:val="00492FC8"/>
    <w:rsid w:val="00494D92"/>
    <w:rsid w:val="00494EF3"/>
    <w:rsid w:val="00494FDA"/>
    <w:rsid w:val="00495335"/>
    <w:rsid w:val="0049571F"/>
    <w:rsid w:val="00495C19"/>
    <w:rsid w:val="0049683A"/>
    <w:rsid w:val="004972B9"/>
    <w:rsid w:val="00497ECC"/>
    <w:rsid w:val="004A0798"/>
    <w:rsid w:val="004A1600"/>
    <w:rsid w:val="004A1E65"/>
    <w:rsid w:val="004A3985"/>
    <w:rsid w:val="004A3E69"/>
    <w:rsid w:val="004A6BCD"/>
    <w:rsid w:val="004A6DA7"/>
    <w:rsid w:val="004B1084"/>
    <w:rsid w:val="004B10F8"/>
    <w:rsid w:val="004B3898"/>
    <w:rsid w:val="004B5448"/>
    <w:rsid w:val="004B548D"/>
    <w:rsid w:val="004B551A"/>
    <w:rsid w:val="004B5AC7"/>
    <w:rsid w:val="004B675D"/>
    <w:rsid w:val="004C001F"/>
    <w:rsid w:val="004C26F5"/>
    <w:rsid w:val="004C3874"/>
    <w:rsid w:val="004C3BF3"/>
    <w:rsid w:val="004C4C27"/>
    <w:rsid w:val="004C522D"/>
    <w:rsid w:val="004C5274"/>
    <w:rsid w:val="004C56B5"/>
    <w:rsid w:val="004C58B7"/>
    <w:rsid w:val="004C5C36"/>
    <w:rsid w:val="004C5DC0"/>
    <w:rsid w:val="004C638A"/>
    <w:rsid w:val="004C6E24"/>
    <w:rsid w:val="004C7423"/>
    <w:rsid w:val="004C77B8"/>
    <w:rsid w:val="004D0E10"/>
    <w:rsid w:val="004D119E"/>
    <w:rsid w:val="004D1257"/>
    <w:rsid w:val="004D13A7"/>
    <w:rsid w:val="004D16A0"/>
    <w:rsid w:val="004D208E"/>
    <w:rsid w:val="004D28B5"/>
    <w:rsid w:val="004D28B6"/>
    <w:rsid w:val="004D3BB4"/>
    <w:rsid w:val="004D45DB"/>
    <w:rsid w:val="004D461B"/>
    <w:rsid w:val="004D4BFD"/>
    <w:rsid w:val="004D4FF7"/>
    <w:rsid w:val="004D5D19"/>
    <w:rsid w:val="004D644F"/>
    <w:rsid w:val="004D7362"/>
    <w:rsid w:val="004D77EE"/>
    <w:rsid w:val="004E0F2B"/>
    <w:rsid w:val="004E18AF"/>
    <w:rsid w:val="004E1BF2"/>
    <w:rsid w:val="004E2610"/>
    <w:rsid w:val="004E37E2"/>
    <w:rsid w:val="004E3B20"/>
    <w:rsid w:val="004E483E"/>
    <w:rsid w:val="004E4ED3"/>
    <w:rsid w:val="004E5977"/>
    <w:rsid w:val="004E5C8A"/>
    <w:rsid w:val="004E5D91"/>
    <w:rsid w:val="004E631B"/>
    <w:rsid w:val="004E6512"/>
    <w:rsid w:val="004E79E3"/>
    <w:rsid w:val="004E7CA8"/>
    <w:rsid w:val="004F0994"/>
    <w:rsid w:val="004F1918"/>
    <w:rsid w:val="004F1B00"/>
    <w:rsid w:val="004F1BC8"/>
    <w:rsid w:val="004F22DA"/>
    <w:rsid w:val="004F3041"/>
    <w:rsid w:val="004F4187"/>
    <w:rsid w:val="004F43D6"/>
    <w:rsid w:val="004F5322"/>
    <w:rsid w:val="004F5DCD"/>
    <w:rsid w:val="004F5EC8"/>
    <w:rsid w:val="004F6579"/>
    <w:rsid w:val="004F7F79"/>
    <w:rsid w:val="004F7FEF"/>
    <w:rsid w:val="005014F9"/>
    <w:rsid w:val="00501B6A"/>
    <w:rsid w:val="00501BBD"/>
    <w:rsid w:val="00502700"/>
    <w:rsid w:val="00502DBB"/>
    <w:rsid w:val="00503102"/>
    <w:rsid w:val="00504219"/>
    <w:rsid w:val="00504935"/>
    <w:rsid w:val="0050673E"/>
    <w:rsid w:val="00506C3A"/>
    <w:rsid w:val="005071E6"/>
    <w:rsid w:val="00507442"/>
    <w:rsid w:val="0050775B"/>
    <w:rsid w:val="005107E2"/>
    <w:rsid w:val="00510853"/>
    <w:rsid w:val="00510EE6"/>
    <w:rsid w:val="0051308E"/>
    <w:rsid w:val="00513813"/>
    <w:rsid w:val="00513AF0"/>
    <w:rsid w:val="005154CA"/>
    <w:rsid w:val="00515997"/>
    <w:rsid w:val="005162F7"/>
    <w:rsid w:val="00516652"/>
    <w:rsid w:val="00516690"/>
    <w:rsid w:val="00516E7C"/>
    <w:rsid w:val="00520F3D"/>
    <w:rsid w:val="00521BB7"/>
    <w:rsid w:val="005225FD"/>
    <w:rsid w:val="00523683"/>
    <w:rsid w:val="005237CA"/>
    <w:rsid w:val="00523E62"/>
    <w:rsid w:val="00523FF8"/>
    <w:rsid w:val="005246E0"/>
    <w:rsid w:val="0052511A"/>
    <w:rsid w:val="00525C84"/>
    <w:rsid w:val="00525D17"/>
    <w:rsid w:val="00526533"/>
    <w:rsid w:val="00526A9F"/>
    <w:rsid w:val="00526AE9"/>
    <w:rsid w:val="00526DD5"/>
    <w:rsid w:val="00530F5F"/>
    <w:rsid w:val="00531631"/>
    <w:rsid w:val="00532282"/>
    <w:rsid w:val="005346B5"/>
    <w:rsid w:val="00534B1A"/>
    <w:rsid w:val="0053626E"/>
    <w:rsid w:val="0053636D"/>
    <w:rsid w:val="005377FB"/>
    <w:rsid w:val="00540E73"/>
    <w:rsid w:val="00541763"/>
    <w:rsid w:val="00541E9C"/>
    <w:rsid w:val="00542CA3"/>
    <w:rsid w:val="00543F35"/>
    <w:rsid w:val="005445F0"/>
    <w:rsid w:val="00544F4F"/>
    <w:rsid w:val="005453D4"/>
    <w:rsid w:val="005456BB"/>
    <w:rsid w:val="00547AA0"/>
    <w:rsid w:val="00547B10"/>
    <w:rsid w:val="00550A09"/>
    <w:rsid w:val="00551288"/>
    <w:rsid w:val="00551838"/>
    <w:rsid w:val="00554F75"/>
    <w:rsid w:val="00555116"/>
    <w:rsid w:val="005558E5"/>
    <w:rsid w:val="00555B41"/>
    <w:rsid w:val="005560B3"/>
    <w:rsid w:val="00556411"/>
    <w:rsid w:val="00556B33"/>
    <w:rsid w:val="00556E18"/>
    <w:rsid w:val="00556FEA"/>
    <w:rsid w:val="005578C4"/>
    <w:rsid w:val="00557A0F"/>
    <w:rsid w:val="00560048"/>
    <w:rsid w:val="005601C2"/>
    <w:rsid w:val="00561A48"/>
    <w:rsid w:val="005623EE"/>
    <w:rsid w:val="005627AF"/>
    <w:rsid w:val="005629E3"/>
    <w:rsid w:val="00563192"/>
    <w:rsid w:val="00563746"/>
    <w:rsid w:val="00563D63"/>
    <w:rsid w:val="00564106"/>
    <w:rsid w:val="005651E0"/>
    <w:rsid w:val="0056522C"/>
    <w:rsid w:val="005654E3"/>
    <w:rsid w:val="00565DAF"/>
    <w:rsid w:val="00566B40"/>
    <w:rsid w:val="005706E9"/>
    <w:rsid w:val="00573D44"/>
    <w:rsid w:val="005749EB"/>
    <w:rsid w:val="0057640B"/>
    <w:rsid w:val="00576A40"/>
    <w:rsid w:val="005770C1"/>
    <w:rsid w:val="00577CB6"/>
    <w:rsid w:val="00577FFA"/>
    <w:rsid w:val="00580173"/>
    <w:rsid w:val="00581CC7"/>
    <w:rsid w:val="00582148"/>
    <w:rsid w:val="005822E0"/>
    <w:rsid w:val="00583485"/>
    <w:rsid w:val="00583882"/>
    <w:rsid w:val="005878EC"/>
    <w:rsid w:val="0059032A"/>
    <w:rsid w:val="00590500"/>
    <w:rsid w:val="00590AF1"/>
    <w:rsid w:val="00592F3F"/>
    <w:rsid w:val="005935D8"/>
    <w:rsid w:val="00593F9A"/>
    <w:rsid w:val="00594785"/>
    <w:rsid w:val="005950F9"/>
    <w:rsid w:val="00595BED"/>
    <w:rsid w:val="005961C4"/>
    <w:rsid w:val="005966A0"/>
    <w:rsid w:val="00597188"/>
    <w:rsid w:val="00597762"/>
    <w:rsid w:val="00597A6C"/>
    <w:rsid w:val="00597CA1"/>
    <w:rsid w:val="005A20BB"/>
    <w:rsid w:val="005A383E"/>
    <w:rsid w:val="005A5E2C"/>
    <w:rsid w:val="005A687E"/>
    <w:rsid w:val="005A68F9"/>
    <w:rsid w:val="005A6991"/>
    <w:rsid w:val="005A7B66"/>
    <w:rsid w:val="005B080D"/>
    <w:rsid w:val="005B08C6"/>
    <w:rsid w:val="005B0AFB"/>
    <w:rsid w:val="005B0C0A"/>
    <w:rsid w:val="005B0FA2"/>
    <w:rsid w:val="005B1401"/>
    <w:rsid w:val="005B2CA9"/>
    <w:rsid w:val="005B32F8"/>
    <w:rsid w:val="005B3A97"/>
    <w:rsid w:val="005B4DD7"/>
    <w:rsid w:val="005B5F6B"/>
    <w:rsid w:val="005B6CCE"/>
    <w:rsid w:val="005B6E32"/>
    <w:rsid w:val="005B721E"/>
    <w:rsid w:val="005C014B"/>
    <w:rsid w:val="005C0D50"/>
    <w:rsid w:val="005C0E72"/>
    <w:rsid w:val="005C12D6"/>
    <w:rsid w:val="005C14F9"/>
    <w:rsid w:val="005C18BB"/>
    <w:rsid w:val="005C235E"/>
    <w:rsid w:val="005C2A44"/>
    <w:rsid w:val="005C40AB"/>
    <w:rsid w:val="005C48FE"/>
    <w:rsid w:val="005C501B"/>
    <w:rsid w:val="005C521F"/>
    <w:rsid w:val="005C5CC6"/>
    <w:rsid w:val="005C72C7"/>
    <w:rsid w:val="005C75E1"/>
    <w:rsid w:val="005C7DDC"/>
    <w:rsid w:val="005C7DE2"/>
    <w:rsid w:val="005C7F58"/>
    <w:rsid w:val="005D05AD"/>
    <w:rsid w:val="005D2178"/>
    <w:rsid w:val="005D27BE"/>
    <w:rsid w:val="005D2A01"/>
    <w:rsid w:val="005D2F56"/>
    <w:rsid w:val="005D39E2"/>
    <w:rsid w:val="005D44F1"/>
    <w:rsid w:val="005D51E6"/>
    <w:rsid w:val="005D6407"/>
    <w:rsid w:val="005D6997"/>
    <w:rsid w:val="005D6D25"/>
    <w:rsid w:val="005D7F75"/>
    <w:rsid w:val="005E025B"/>
    <w:rsid w:val="005E04D5"/>
    <w:rsid w:val="005E0A44"/>
    <w:rsid w:val="005E1823"/>
    <w:rsid w:val="005E30F2"/>
    <w:rsid w:val="005E4336"/>
    <w:rsid w:val="005E4B3F"/>
    <w:rsid w:val="005E5483"/>
    <w:rsid w:val="005E6186"/>
    <w:rsid w:val="005E7342"/>
    <w:rsid w:val="005E780F"/>
    <w:rsid w:val="005E788D"/>
    <w:rsid w:val="005F0490"/>
    <w:rsid w:val="005F14F6"/>
    <w:rsid w:val="005F32E9"/>
    <w:rsid w:val="005F3D69"/>
    <w:rsid w:val="005F41B6"/>
    <w:rsid w:val="005F437C"/>
    <w:rsid w:val="005F48B6"/>
    <w:rsid w:val="005F4BFA"/>
    <w:rsid w:val="005F4D12"/>
    <w:rsid w:val="005F4D63"/>
    <w:rsid w:val="005F544E"/>
    <w:rsid w:val="005F6265"/>
    <w:rsid w:val="005F67E5"/>
    <w:rsid w:val="005F6B03"/>
    <w:rsid w:val="005F6C9D"/>
    <w:rsid w:val="005F7CED"/>
    <w:rsid w:val="0060045E"/>
    <w:rsid w:val="0060105D"/>
    <w:rsid w:val="006017DB"/>
    <w:rsid w:val="00605DB4"/>
    <w:rsid w:val="00606A65"/>
    <w:rsid w:val="0060756B"/>
    <w:rsid w:val="00607693"/>
    <w:rsid w:val="00610043"/>
    <w:rsid w:val="00610BC6"/>
    <w:rsid w:val="00610E2C"/>
    <w:rsid w:val="00611D33"/>
    <w:rsid w:val="006121D6"/>
    <w:rsid w:val="0061228B"/>
    <w:rsid w:val="00612C4F"/>
    <w:rsid w:val="006136A6"/>
    <w:rsid w:val="006146FD"/>
    <w:rsid w:val="00614B7C"/>
    <w:rsid w:val="00614BCB"/>
    <w:rsid w:val="0061649D"/>
    <w:rsid w:val="006170AF"/>
    <w:rsid w:val="006171AC"/>
    <w:rsid w:val="00617251"/>
    <w:rsid w:val="0062200F"/>
    <w:rsid w:val="00622AB3"/>
    <w:rsid w:val="00622DF2"/>
    <w:rsid w:val="00622EE4"/>
    <w:rsid w:val="006238F7"/>
    <w:rsid w:val="006250D7"/>
    <w:rsid w:val="00627D21"/>
    <w:rsid w:val="006305BB"/>
    <w:rsid w:val="0063066D"/>
    <w:rsid w:val="00630780"/>
    <w:rsid w:val="0063195B"/>
    <w:rsid w:val="0063258E"/>
    <w:rsid w:val="00633E03"/>
    <w:rsid w:val="00634B58"/>
    <w:rsid w:val="006351F2"/>
    <w:rsid w:val="006351FF"/>
    <w:rsid w:val="0063589F"/>
    <w:rsid w:val="00635928"/>
    <w:rsid w:val="00635C39"/>
    <w:rsid w:val="00636064"/>
    <w:rsid w:val="00637815"/>
    <w:rsid w:val="00640800"/>
    <w:rsid w:val="00640D7D"/>
    <w:rsid w:val="006421B6"/>
    <w:rsid w:val="00642B1A"/>
    <w:rsid w:val="00643E8A"/>
    <w:rsid w:val="00644520"/>
    <w:rsid w:val="00644B8B"/>
    <w:rsid w:val="00644BF3"/>
    <w:rsid w:val="00644DBF"/>
    <w:rsid w:val="00644F9E"/>
    <w:rsid w:val="006462DA"/>
    <w:rsid w:val="0064639A"/>
    <w:rsid w:val="006464F7"/>
    <w:rsid w:val="006503FE"/>
    <w:rsid w:val="00650B81"/>
    <w:rsid w:val="00650F08"/>
    <w:rsid w:val="00650FAB"/>
    <w:rsid w:val="0065170D"/>
    <w:rsid w:val="00651B92"/>
    <w:rsid w:val="006535F4"/>
    <w:rsid w:val="00653DFF"/>
    <w:rsid w:val="006544DC"/>
    <w:rsid w:val="006547A9"/>
    <w:rsid w:val="006547CC"/>
    <w:rsid w:val="00654EEA"/>
    <w:rsid w:val="00654F2B"/>
    <w:rsid w:val="00655268"/>
    <w:rsid w:val="006561BC"/>
    <w:rsid w:val="0065678B"/>
    <w:rsid w:val="00657355"/>
    <w:rsid w:val="00657BB0"/>
    <w:rsid w:val="00657ED6"/>
    <w:rsid w:val="00657FBE"/>
    <w:rsid w:val="00660236"/>
    <w:rsid w:val="0066025E"/>
    <w:rsid w:val="00662D4B"/>
    <w:rsid w:val="006635F1"/>
    <w:rsid w:val="00663D76"/>
    <w:rsid w:val="00664188"/>
    <w:rsid w:val="00665C9F"/>
    <w:rsid w:val="006666CF"/>
    <w:rsid w:val="006677A0"/>
    <w:rsid w:val="00670389"/>
    <w:rsid w:val="00670DA5"/>
    <w:rsid w:val="0067127D"/>
    <w:rsid w:val="00671DB2"/>
    <w:rsid w:val="006724E2"/>
    <w:rsid w:val="006746EF"/>
    <w:rsid w:val="00674FC2"/>
    <w:rsid w:val="00675466"/>
    <w:rsid w:val="006759DA"/>
    <w:rsid w:val="00676EFF"/>
    <w:rsid w:val="0067774C"/>
    <w:rsid w:val="00677C95"/>
    <w:rsid w:val="006808EE"/>
    <w:rsid w:val="00680FD7"/>
    <w:rsid w:val="00681122"/>
    <w:rsid w:val="00681DF0"/>
    <w:rsid w:val="006822E6"/>
    <w:rsid w:val="00683BD9"/>
    <w:rsid w:val="00683C83"/>
    <w:rsid w:val="00683CD6"/>
    <w:rsid w:val="0068415E"/>
    <w:rsid w:val="00684ECB"/>
    <w:rsid w:val="00685FA9"/>
    <w:rsid w:val="00686704"/>
    <w:rsid w:val="00686B3F"/>
    <w:rsid w:val="00686B8A"/>
    <w:rsid w:val="0069085D"/>
    <w:rsid w:val="00691A83"/>
    <w:rsid w:val="00692446"/>
    <w:rsid w:val="0069256A"/>
    <w:rsid w:val="00692E77"/>
    <w:rsid w:val="00693B22"/>
    <w:rsid w:val="00693DCD"/>
    <w:rsid w:val="00693E37"/>
    <w:rsid w:val="00694A5F"/>
    <w:rsid w:val="00694EBF"/>
    <w:rsid w:val="006951DB"/>
    <w:rsid w:val="006957AB"/>
    <w:rsid w:val="00697264"/>
    <w:rsid w:val="006A0C9F"/>
    <w:rsid w:val="006A1317"/>
    <w:rsid w:val="006A1BF9"/>
    <w:rsid w:val="006A1CDE"/>
    <w:rsid w:val="006A23A3"/>
    <w:rsid w:val="006A31BF"/>
    <w:rsid w:val="006A3A4B"/>
    <w:rsid w:val="006A3BB1"/>
    <w:rsid w:val="006A4F83"/>
    <w:rsid w:val="006A5A05"/>
    <w:rsid w:val="006B0AB1"/>
    <w:rsid w:val="006B137E"/>
    <w:rsid w:val="006B138A"/>
    <w:rsid w:val="006B235C"/>
    <w:rsid w:val="006B31C6"/>
    <w:rsid w:val="006B37FA"/>
    <w:rsid w:val="006B4939"/>
    <w:rsid w:val="006B5475"/>
    <w:rsid w:val="006B5542"/>
    <w:rsid w:val="006B5EFA"/>
    <w:rsid w:val="006B6D3C"/>
    <w:rsid w:val="006B7E4E"/>
    <w:rsid w:val="006C006F"/>
    <w:rsid w:val="006C03E6"/>
    <w:rsid w:val="006C129D"/>
    <w:rsid w:val="006C1A24"/>
    <w:rsid w:val="006C2B5B"/>
    <w:rsid w:val="006C2FA1"/>
    <w:rsid w:val="006C3069"/>
    <w:rsid w:val="006C3AD4"/>
    <w:rsid w:val="006C3D5B"/>
    <w:rsid w:val="006C6F01"/>
    <w:rsid w:val="006C7944"/>
    <w:rsid w:val="006D2707"/>
    <w:rsid w:val="006D36A7"/>
    <w:rsid w:val="006D41EA"/>
    <w:rsid w:val="006D4479"/>
    <w:rsid w:val="006D5007"/>
    <w:rsid w:val="006D5DC4"/>
    <w:rsid w:val="006D7A70"/>
    <w:rsid w:val="006D7E85"/>
    <w:rsid w:val="006E14E2"/>
    <w:rsid w:val="006E397E"/>
    <w:rsid w:val="006E435E"/>
    <w:rsid w:val="006E625A"/>
    <w:rsid w:val="006E72B6"/>
    <w:rsid w:val="006F0F7A"/>
    <w:rsid w:val="006F2B82"/>
    <w:rsid w:val="006F3AEC"/>
    <w:rsid w:val="006F4981"/>
    <w:rsid w:val="006F5365"/>
    <w:rsid w:val="006F6BD8"/>
    <w:rsid w:val="006F6E47"/>
    <w:rsid w:val="007000E4"/>
    <w:rsid w:val="00700354"/>
    <w:rsid w:val="00701B29"/>
    <w:rsid w:val="0070247B"/>
    <w:rsid w:val="00702707"/>
    <w:rsid w:val="00703299"/>
    <w:rsid w:val="007033FE"/>
    <w:rsid w:val="00703B27"/>
    <w:rsid w:val="00704994"/>
    <w:rsid w:val="00704C8D"/>
    <w:rsid w:val="00705409"/>
    <w:rsid w:val="00705D3E"/>
    <w:rsid w:val="00707E3B"/>
    <w:rsid w:val="00707FAB"/>
    <w:rsid w:val="00710544"/>
    <w:rsid w:val="007109E7"/>
    <w:rsid w:val="00710A79"/>
    <w:rsid w:val="00711088"/>
    <w:rsid w:val="00711225"/>
    <w:rsid w:val="00712379"/>
    <w:rsid w:val="0071284E"/>
    <w:rsid w:val="0071338D"/>
    <w:rsid w:val="007157B6"/>
    <w:rsid w:val="00716BC2"/>
    <w:rsid w:val="0071722A"/>
    <w:rsid w:val="00717498"/>
    <w:rsid w:val="00717944"/>
    <w:rsid w:val="0072014A"/>
    <w:rsid w:val="00720527"/>
    <w:rsid w:val="007206D9"/>
    <w:rsid w:val="0072084B"/>
    <w:rsid w:val="00721A2F"/>
    <w:rsid w:val="00721DD7"/>
    <w:rsid w:val="00722A38"/>
    <w:rsid w:val="00722B3A"/>
    <w:rsid w:val="00722F43"/>
    <w:rsid w:val="00723A45"/>
    <w:rsid w:val="007242C1"/>
    <w:rsid w:val="00724A4D"/>
    <w:rsid w:val="007257B4"/>
    <w:rsid w:val="00726454"/>
    <w:rsid w:val="007268BF"/>
    <w:rsid w:val="00727E34"/>
    <w:rsid w:val="00727E5A"/>
    <w:rsid w:val="007310C5"/>
    <w:rsid w:val="00731BD9"/>
    <w:rsid w:val="00732C7F"/>
    <w:rsid w:val="00733D88"/>
    <w:rsid w:val="00734B2E"/>
    <w:rsid w:val="0073569F"/>
    <w:rsid w:val="00735FBA"/>
    <w:rsid w:val="00736E5F"/>
    <w:rsid w:val="007371F1"/>
    <w:rsid w:val="0074003F"/>
    <w:rsid w:val="007400C0"/>
    <w:rsid w:val="007415B6"/>
    <w:rsid w:val="00743174"/>
    <w:rsid w:val="00743304"/>
    <w:rsid w:val="007451A9"/>
    <w:rsid w:val="00745821"/>
    <w:rsid w:val="00747E9A"/>
    <w:rsid w:val="00750E0E"/>
    <w:rsid w:val="007514E5"/>
    <w:rsid w:val="00751877"/>
    <w:rsid w:val="00752912"/>
    <w:rsid w:val="00753BB6"/>
    <w:rsid w:val="00753CA1"/>
    <w:rsid w:val="00753FBC"/>
    <w:rsid w:val="00757124"/>
    <w:rsid w:val="00757400"/>
    <w:rsid w:val="007604A7"/>
    <w:rsid w:val="0076133F"/>
    <w:rsid w:val="00761601"/>
    <w:rsid w:val="0076172F"/>
    <w:rsid w:val="00761A58"/>
    <w:rsid w:val="00762422"/>
    <w:rsid w:val="00762E35"/>
    <w:rsid w:val="00762EC7"/>
    <w:rsid w:val="00763002"/>
    <w:rsid w:val="00763376"/>
    <w:rsid w:val="00764927"/>
    <w:rsid w:val="00764C2E"/>
    <w:rsid w:val="007657AF"/>
    <w:rsid w:val="007658FC"/>
    <w:rsid w:val="00766F99"/>
    <w:rsid w:val="00767773"/>
    <w:rsid w:val="00767FF7"/>
    <w:rsid w:val="007714CD"/>
    <w:rsid w:val="007717CF"/>
    <w:rsid w:val="007731A2"/>
    <w:rsid w:val="00773EF3"/>
    <w:rsid w:val="007753A1"/>
    <w:rsid w:val="00775459"/>
    <w:rsid w:val="007754C4"/>
    <w:rsid w:val="00775C97"/>
    <w:rsid w:val="007761E0"/>
    <w:rsid w:val="007779AF"/>
    <w:rsid w:val="0078031F"/>
    <w:rsid w:val="00780814"/>
    <w:rsid w:val="00780C0F"/>
    <w:rsid w:val="0078144B"/>
    <w:rsid w:val="007832BF"/>
    <w:rsid w:val="00783587"/>
    <w:rsid w:val="00783716"/>
    <w:rsid w:val="00783F42"/>
    <w:rsid w:val="007843D9"/>
    <w:rsid w:val="00784A5D"/>
    <w:rsid w:val="00784FFF"/>
    <w:rsid w:val="007854A5"/>
    <w:rsid w:val="00786EB6"/>
    <w:rsid w:val="007904DD"/>
    <w:rsid w:val="00792768"/>
    <w:rsid w:val="0079286C"/>
    <w:rsid w:val="00792A8E"/>
    <w:rsid w:val="007930CC"/>
    <w:rsid w:val="00793D57"/>
    <w:rsid w:val="00794181"/>
    <w:rsid w:val="0079436F"/>
    <w:rsid w:val="00795B95"/>
    <w:rsid w:val="007962A7"/>
    <w:rsid w:val="007965C2"/>
    <w:rsid w:val="00797A47"/>
    <w:rsid w:val="007A0548"/>
    <w:rsid w:val="007A159C"/>
    <w:rsid w:val="007A2457"/>
    <w:rsid w:val="007A2DCC"/>
    <w:rsid w:val="007A2F1C"/>
    <w:rsid w:val="007A3518"/>
    <w:rsid w:val="007A5971"/>
    <w:rsid w:val="007B060D"/>
    <w:rsid w:val="007B06A9"/>
    <w:rsid w:val="007B0E65"/>
    <w:rsid w:val="007B1232"/>
    <w:rsid w:val="007B1479"/>
    <w:rsid w:val="007B25E7"/>
    <w:rsid w:val="007B443F"/>
    <w:rsid w:val="007B63E9"/>
    <w:rsid w:val="007B6AC6"/>
    <w:rsid w:val="007B7BA8"/>
    <w:rsid w:val="007B7FB8"/>
    <w:rsid w:val="007C0DC0"/>
    <w:rsid w:val="007C1682"/>
    <w:rsid w:val="007C178B"/>
    <w:rsid w:val="007C19A5"/>
    <w:rsid w:val="007C23AB"/>
    <w:rsid w:val="007C27A9"/>
    <w:rsid w:val="007C2D89"/>
    <w:rsid w:val="007C345C"/>
    <w:rsid w:val="007C37CD"/>
    <w:rsid w:val="007C3BBC"/>
    <w:rsid w:val="007C5A4E"/>
    <w:rsid w:val="007C6AF1"/>
    <w:rsid w:val="007C6C12"/>
    <w:rsid w:val="007C6DF4"/>
    <w:rsid w:val="007C72AD"/>
    <w:rsid w:val="007C7957"/>
    <w:rsid w:val="007C7BDE"/>
    <w:rsid w:val="007D0CA8"/>
    <w:rsid w:val="007D1C75"/>
    <w:rsid w:val="007D27C4"/>
    <w:rsid w:val="007D30D2"/>
    <w:rsid w:val="007D33FE"/>
    <w:rsid w:val="007D38E6"/>
    <w:rsid w:val="007D3F7F"/>
    <w:rsid w:val="007D4AF8"/>
    <w:rsid w:val="007D4FB6"/>
    <w:rsid w:val="007D5760"/>
    <w:rsid w:val="007D5BF9"/>
    <w:rsid w:val="007D7444"/>
    <w:rsid w:val="007D7E07"/>
    <w:rsid w:val="007E0610"/>
    <w:rsid w:val="007E0D7C"/>
    <w:rsid w:val="007E0DA9"/>
    <w:rsid w:val="007E18A8"/>
    <w:rsid w:val="007E1D34"/>
    <w:rsid w:val="007E1F7D"/>
    <w:rsid w:val="007E2CE8"/>
    <w:rsid w:val="007E3F1F"/>
    <w:rsid w:val="007E6768"/>
    <w:rsid w:val="007E6A75"/>
    <w:rsid w:val="007E7344"/>
    <w:rsid w:val="007F0437"/>
    <w:rsid w:val="007F1402"/>
    <w:rsid w:val="007F1FAB"/>
    <w:rsid w:val="007F20C7"/>
    <w:rsid w:val="007F23B9"/>
    <w:rsid w:val="007F2BE3"/>
    <w:rsid w:val="007F3880"/>
    <w:rsid w:val="007F3F8F"/>
    <w:rsid w:val="007F47FE"/>
    <w:rsid w:val="007F52ED"/>
    <w:rsid w:val="008009BF"/>
    <w:rsid w:val="00800F3D"/>
    <w:rsid w:val="008031A2"/>
    <w:rsid w:val="00803889"/>
    <w:rsid w:val="00804684"/>
    <w:rsid w:val="008048F5"/>
    <w:rsid w:val="008049EF"/>
    <w:rsid w:val="00804E7E"/>
    <w:rsid w:val="00805578"/>
    <w:rsid w:val="0080565D"/>
    <w:rsid w:val="008058F7"/>
    <w:rsid w:val="00805BB5"/>
    <w:rsid w:val="0080780D"/>
    <w:rsid w:val="0080787F"/>
    <w:rsid w:val="00807D15"/>
    <w:rsid w:val="0081024F"/>
    <w:rsid w:val="0081188F"/>
    <w:rsid w:val="00814344"/>
    <w:rsid w:val="00814494"/>
    <w:rsid w:val="008161F4"/>
    <w:rsid w:val="0081795B"/>
    <w:rsid w:val="008205AF"/>
    <w:rsid w:val="008214EF"/>
    <w:rsid w:val="00823573"/>
    <w:rsid w:val="00824A16"/>
    <w:rsid w:val="00824B21"/>
    <w:rsid w:val="00825644"/>
    <w:rsid w:val="00825CAF"/>
    <w:rsid w:val="008264B2"/>
    <w:rsid w:val="00827307"/>
    <w:rsid w:val="00827C24"/>
    <w:rsid w:val="008305CB"/>
    <w:rsid w:val="00830728"/>
    <w:rsid w:val="008308DA"/>
    <w:rsid w:val="00830D66"/>
    <w:rsid w:val="00832669"/>
    <w:rsid w:val="0083367B"/>
    <w:rsid w:val="008336BE"/>
    <w:rsid w:val="00833DCC"/>
    <w:rsid w:val="008345C3"/>
    <w:rsid w:val="008355E4"/>
    <w:rsid w:val="00835FBC"/>
    <w:rsid w:val="00836062"/>
    <w:rsid w:val="0083696B"/>
    <w:rsid w:val="00840073"/>
    <w:rsid w:val="00840303"/>
    <w:rsid w:val="008412EE"/>
    <w:rsid w:val="008438CF"/>
    <w:rsid w:val="00844022"/>
    <w:rsid w:val="0084661A"/>
    <w:rsid w:val="00846DA1"/>
    <w:rsid w:val="00850333"/>
    <w:rsid w:val="0085164D"/>
    <w:rsid w:val="008517D7"/>
    <w:rsid w:val="008523E5"/>
    <w:rsid w:val="008531D1"/>
    <w:rsid w:val="008537D2"/>
    <w:rsid w:val="008546B3"/>
    <w:rsid w:val="00854CF0"/>
    <w:rsid w:val="00855012"/>
    <w:rsid w:val="0085544E"/>
    <w:rsid w:val="00856B6B"/>
    <w:rsid w:val="00857FC1"/>
    <w:rsid w:val="00860369"/>
    <w:rsid w:val="00860F0A"/>
    <w:rsid w:val="0086147D"/>
    <w:rsid w:val="00861587"/>
    <w:rsid w:val="0086324F"/>
    <w:rsid w:val="008635DC"/>
    <w:rsid w:val="00863A1A"/>
    <w:rsid w:val="00863A7D"/>
    <w:rsid w:val="00864048"/>
    <w:rsid w:val="00865025"/>
    <w:rsid w:val="008650D7"/>
    <w:rsid w:val="00865BF4"/>
    <w:rsid w:val="00870E92"/>
    <w:rsid w:val="00871047"/>
    <w:rsid w:val="0087279B"/>
    <w:rsid w:val="00872894"/>
    <w:rsid w:val="008737BE"/>
    <w:rsid w:val="00874092"/>
    <w:rsid w:val="0087657B"/>
    <w:rsid w:val="00876E0E"/>
    <w:rsid w:val="008771FC"/>
    <w:rsid w:val="008772A3"/>
    <w:rsid w:val="0088044A"/>
    <w:rsid w:val="0088048C"/>
    <w:rsid w:val="0088056E"/>
    <w:rsid w:val="00882B9E"/>
    <w:rsid w:val="00882FA9"/>
    <w:rsid w:val="00884077"/>
    <w:rsid w:val="0088440C"/>
    <w:rsid w:val="00884B9E"/>
    <w:rsid w:val="00884DE5"/>
    <w:rsid w:val="00885336"/>
    <w:rsid w:val="008867D4"/>
    <w:rsid w:val="00890273"/>
    <w:rsid w:val="00890297"/>
    <w:rsid w:val="008904B1"/>
    <w:rsid w:val="008911D2"/>
    <w:rsid w:val="00891966"/>
    <w:rsid w:val="00891A53"/>
    <w:rsid w:val="00892945"/>
    <w:rsid w:val="00893069"/>
    <w:rsid w:val="00893E04"/>
    <w:rsid w:val="0089419E"/>
    <w:rsid w:val="008941AF"/>
    <w:rsid w:val="008946DF"/>
    <w:rsid w:val="00895260"/>
    <w:rsid w:val="00895DF6"/>
    <w:rsid w:val="00896562"/>
    <w:rsid w:val="00896F4C"/>
    <w:rsid w:val="008A1FE1"/>
    <w:rsid w:val="008A2A00"/>
    <w:rsid w:val="008A3037"/>
    <w:rsid w:val="008A31CC"/>
    <w:rsid w:val="008A5A18"/>
    <w:rsid w:val="008A5C38"/>
    <w:rsid w:val="008A65A3"/>
    <w:rsid w:val="008B0A52"/>
    <w:rsid w:val="008B12D6"/>
    <w:rsid w:val="008B1CAE"/>
    <w:rsid w:val="008B57A5"/>
    <w:rsid w:val="008B57DF"/>
    <w:rsid w:val="008B5DCB"/>
    <w:rsid w:val="008B7FA6"/>
    <w:rsid w:val="008C015D"/>
    <w:rsid w:val="008C1320"/>
    <w:rsid w:val="008C1F6C"/>
    <w:rsid w:val="008C29C4"/>
    <w:rsid w:val="008C2E66"/>
    <w:rsid w:val="008C3536"/>
    <w:rsid w:val="008C5352"/>
    <w:rsid w:val="008C6A54"/>
    <w:rsid w:val="008C6AC4"/>
    <w:rsid w:val="008D181F"/>
    <w:rsid w:val="008D2EC7"/>
    <w:rsid w:val="008D339A"/>
    <w:rsid w:val="008D3D7E"/>
    <w:rsid w:val="008D3F74"/>
    <w:rsid w:val="008D3FFF"/>
    <w:rsid w:val="008D41B5"/>
    <w:rsid w:val="008D4899"/>
    <w:rsid w:val="008D4CA8"/>
    <w:rsid w:val="008D6FBC"/>
    <w:rsid w:val="008E05D9"/>
    <w:rsid w:val="008E067B"/>
    <w:rsid w:val="008E19DF"/>
    <w:rsid w:val="008E1B3D"/>
    <w:rsid w:val="008E20EC"/>
    <w:rsid w:val="008E2EC7"/>
    <w:rsid w:val="008E3989"/>
    <w:rsid w:val="008E3E5C"/>
    <w:rsid w:val="008E4AD4"/>
    <w:rsid w:val="008E6CC1"/>
    <w:rsid w:val="008E6CE0"/>
    <w:rsid w:val="008E7059"/>
    <w:rsid w:val="008E7A11"/>
    <w:rsid w:val="008E7EF3"/>
    <w:rsid w:val="008F01B2"/>
    <w:rsid w:val="008F0BFD"/>
    <w:rsid w:val="008F0DD3"/>
    <w:rsid w:val="008F12BF"/>
    <w:rsid w:val="008F176F"/>
    <w:rsid w:val="008F214D"/>
    <w:rsid w:val="008F2A29"/>
    <w:rsid w:val="008F2C37"/>
    <w:rsid w:val="008F3133"/>
    <w:rsid w:val="008F364B"/>
    <w:rsid w:val="008F41FC"/>
    <w:rsid w:val="008F429E"/>
    <w:rsid w:val="008F51CE"/>
    <w:rsid w:val="008F5A35"/>
    <w:rsid w:val="008F5F97"/>
    <w:rsid w:val="008F6A4D"/>
    <w:rsid w:val="008F6DE3"/>
    <w:rsid w:val="008F763D"/>
    <w:rsid w:val="008F78FF"/>
    <w:rsid w:val="008F7A93"/>
    <w:rsid w:val="00900974"/>
    <w:rsid w:val="00900C32"/>
    <w:rsid w:val="0090109F"/>
    <w:rsid w:val="00901167"/>
    <w:rsid w:val="00901232"/>
    <w:rsid w:val="00901F39"/>
    <w:rsid w:val="00902FC3"/>
    <w:rsid w:val="009048F0"/>
    <w:rsid w:val="00904CBE"/>
    <w:rsid w:val="00905B37"/>
    <w:rsid w:val="00907091"/>
    <w:rsid w:val="00907FB8"/>
    <w:rsid w:val="0091006A"/>
    <w:rsid w:val="00910563"/>
    <w:rsid w:val="00910DA0"/>
    <w:rsid w:val="009114F9"/>
    <w:rsid w:val="00912C8E"/>
    <w:rsid w:val="00912F23"/>
    <w:rsid w:val="009130AF"/>
    <w:rsid w:val="0091383D"/>
    <w:rsid w:val="0091393C"/>
    <w:rsid w:val="009140DE"/>
    <w:rsid w:val="00914618"/>
    <w:rsid w:val="0091469E"/>
    <w:rsid w:val="009149AB"/>
    <w:rsid w:val="00914C7B"/>
    <w:rsid w:val="00915D6F"/>
    <w:rsid w:val="0091605D"/>
    <w:rsid w:val="00916660"/>
    <w:rsid w:val="009178A3"/>
    <w:rsid w:val="00917AAC"/>
    <w:rsid w:val="00917E57"/>
    <w:rsid w:val="009206B5"/>
    <w:rsid w:val="00921978"/>
    <w:rsid w:val="00922420"/>
    <w:rsid w:val="00922F81"/>
    <w:rsid w:val="0092577D"/>
    <w:rsid w:val="009259E6"/>
    <w:rsid w:val="00925A48"/>
    <w:rsid w:val="00925A7F"/>
    <w:rsid w:val="00925CB3"/>
    <w:rsid w:val="00926006"/>
    <w:rsid w:val="00926438"/>
    <w:rsid w:val="00926856"/>
    <w:rsid w:val="00927E8D"/>
    <w:rsid w:val="00927F7B"/>
    <w:rsid w:val="009300F2"/>
    <w:rsid w:val="00930310"/>
    <w:rsid w:val="009320D2"/>
    <w:rsid w:val="009321DB"/>
    <w:rsid w:val="0093335D"/>
    <w:rsid w:val="00933DED"/>
    <w:rsid w:val="00934718"/>
    <w:rsid w:val="0093489E"/>
    <w:rsid w:val="00934C26"/>
    <w:rsid w:val="00937DEB"/>
    <w:rsid w:val="00937E0E"/>
    <w:rsid w:val="0094039C"/>
    <w:rsid w:val="00940913"/>
    <w:rsid w:val="00941C5B"/>
    <w:rsid w:val="009422AF"/>
    <w:rsid w:val="009424FB"/>
    <w:rsid w:val="00942A52"/>
    <w:rsid w:val="00943414"/>
    <w:rsid w:val="0094369C"/>
    <w:rsid w:val="00943796"/>
    <w:rsid w:val="00945BB2"/>
    <w:rsid w:val="00945BB8"/>
    <w:rsid w:val="00945BE6"/>
    <w:rsid w:val="00946B6A"/>
    <w:rsid w:val="009505A3"/>
    <w:rsid w:val="00950834"/>
    <w:rsid w:val="00951096"/>
    <w:rsid w:val="00952B50"/>
    <w:rsid w:val="00952EC8"/>
    <w:rsid w:val="009531CC"/>
    <w:rsid w:val="00953A0E"/>
    <w:rsid w:val="00953F08"/>
    <w:rsid w:val="00955EDE"/>
    <w:rsid w:val="009568FA"/>
    <w:rsid w:val="00956B63"/>
    <w:rsid w:val="00956B9C"/>
    <w:rsid w:val="00957115"/>
    <w:rsid w:val="009572ED"/>
    <w:rsid w:val="00957C30"/>
    <w:rsid w:val="009606D4"/>
    <w:rsid w:val="00960E66"/>
    <w:rsid w:val="00961EB1"/>
    <w:rsid w:val="0096259E"/>
    <w:rsid w:val="00962B07"/>
    <w:rsid w:val="0096332D"/>
    <w:rsid w:val="00963504"/>
    <w:rsid w:val="009646A8"/>
    <w:rsid w:val="00965468"/>
    <w:rsid w:val="00965599"/>
    <w:rsid w:val="00965916"/>
    <w:rsid w:val="009701ED"/>
    <w:rsid w:val="009704F7"/>
    <w:rsid w:val="00970F23"/>
    <w:rsid w:val="00971346"/>
    <w:rsid w:val="00972DD3"/>
    <w:rsid w:val="009732D8"/>
    <w:rsid w:val="009737C9"/>
    <w:rsid w:val="009743B9"/>
    <w:rsid w:val="00974607"/>
    <w:rsid w:val="0097664B"/>
    <w:rsid w:val="00977519"/>
    <w:rsid w:val="009808A5"/>
    <w:rsid w:val="00980C71"/>
    <w:rsid w:val="009810DC"/>
    <w:rsid w:val="009818F3"/>
    <w:rsid w:val="00981963"/>
    <w:rsid w:val="0098208C"/>
    <w:rsid w:val="0098397A"/>
    <w:rsid w:val="00983CB3"/>
    <w:rsid w:val="00984293"/>
    <w:rsid w:val="00984495"/>
    <w:rsid w:val="00984D37"/>
    <w:rsid w:val="0098538C"/>
    <w:rsid w:val="0098549E"/>
    <w:rsid w:val="00985B59"/>
    <w:rsid w:val="0098615F"/>
    <w:rsid w:val="00986407"/>
    <w:rsid w:val="00986641"/>
    <w:rsid w:val="009872A0"/>
    <w:rsid w:val="00990662"/>
    <w:rsid w:val="009918C6"/>
    <w:rsid w:val="00993780"/>
    <w:rsid w:val="00993C2D"/>
    <w:rsid w:val="009943A9"/>
    <w:rsid w:val="00994CA3"/>
    <w:rsid w:val="0099516B"/>
    <w:rsid w:val="00996781"/>
    <w:rsid w:val="009974B0"/>
    <w:rsid w:val="009A13E7"/>
    <w:rsid w:val="009A2A2E"/>
    <w:rsid w:val="009A2C69"/>
    <w:rsid w:val="009A343B"/>
    <w:rsid w:val="009A3699"/>
    <w:rsid w:val="009A3BBB"/>
    <w:rsid w:val="009A55FC"/>
    <w:rsid w:val="009A5D40"/>
    <w:rsid w:val="009A7506"/>
    <w:rsid w:val="009A7E65"/>
    <w:rsid w:val="009B0441"/>
    <w:rsid w:val="009B16D5"/>
    <w:rsid w:val="009B2A12"/>
    <w:rsid w:val="009B2BAE"/>
    <w:rsid w:val="009B2D78"/>
    <w:rsid w:val="009B4EE0"/>
    <w:rsid w:val="009B65F9"/>
    <w:rsid w:val="009B72F5"/>
    <w:rsid w:val="009B7ECF"/>
    <w:rsid w:val="009C1E5E"/>
    <w:rsid w:val="009C2B9B"/>
    <w:rsid w:val="009C2F95"/>
    <w:rsid w:val="009C342D"/>
    <w:rsid w:val="009C441A"/>
    <w:rsid w:val="009C449A"/>
    <w:rsid w:val="009C4EA9"/>
    <w:rsid w:val="009C5607"/>
    <w:rsid w:val="009C5F1E"/>
    <w:rsid w:val="009C5F9C"/>
    <w:rsid w:val="009C62F6"/>
    <w:rsid w:val="009C634C"/>
    <w:rsid w:val="009C63EF"/>
    <w:rsid w:val="009C669B"/>
    <w:rsid w:val="009C6CEB"/>
    <w:rsid w:val="009C7087"/>
    <w:rsid w:val="009C71F9"/>
    <w:rsid w:val="009C735C"/>
    <w:rsid w:val="009D026B"/>
    <w:rsid w:val="009D05E8"/>
    <w:rsid w:val="009D068A"/>
    <w:rsid w:val="009D0896"/>
    <w:rsid w:val="009D0D16"/>
    <w:rsid w:val="009D10E9"/>
    <w:rsid w:val="009D1A5B"/>
    <w:rsid w:val="009D1CE2"/>
    <w:rsid w:val="009D25F0"/>
    <w:rsid w:val="009D2ADA"/>
    <w:rsid w:val="009D3FE3"/>
    <w:rsid w:val="009D4203"/>
    <w:rsid w:val="009D4E76"/>
    <w:rsid w:val="009D585C"/>
    <w:rsid w:val="009D5CA1"/>
    <w:rsid w:val="009D6A39"/>
    <w:rsid w:val="009E0353"/>
    <w:rsid w:val="009E0F60"/>
    <w:rsid w:val="009E1BFE"/>
    <w:rsid w:val="009E2375"/>
    <w:rsid w:val="009E2A1A"/>
    <w:rsid w:val="009E3304"/>
    <w:rsid w:val="009E4022"/>
    <w:rsid w:val="009E531F"/>
    <w:rsid w:val="009E5DCA"/>
    <w:rsid w:val="009E63A5"/>
    <w:rsid w:val="009E65F4"/>
    <w:rsid w:val="009E73A2"/>
    <w:rsid w:val="009E7D9D"/>
    <w:rsid w:val="009F01DB"/>
    <w:rsid w:val="009F0610"/>
    <w:rsid w:val="009F11B0"/>
    <w:rsid w:val="009F23B6"/>
    <w:rsid w:val="009F23FF"/>
    <w:rsid w:val="009F27C8"/>
    <w:rsid w:val="009F4F71"/>
    <w:rsid w:val="009F5645"/>
    <w:rsid w:val="009F5BDE"/>
    <w:rsid w:val="009F5DF3"/>
    <w:rsid w:val="009F63C0"/>
    <w:rsid w:val="009F6690"/>
    <w:rsid w:val="009F6D75"/>
    <w:rsid w:val="009F7A71"/>
    <w:rsid w:val="009F7B66"/>
    <w:rsid w:val="009F7FCC"/>
    <w:rsid w:val="00A01387"/>
    <w:rsid w:val="00A013A2"/>
    <w:rsid w:val="00A01429"/>
    <w:rsid w:val="00A020A3"/>
    <w:rsid w:val="00A020EF"/>
    <w:rsid w:val="00A0210A"/>
    <w:rsid w:val="00A04D26"/>
    <w:rsid w:val="00A05CED"/>
    <w:rsid w:val="00A068BD"/>
    <w:rsid w:val="00A069E2"/>
    <w:rsid w:val="00A06A2E"/>
    <w:rsid w:val="00A075D2"/>
    <w:rsid w:val="00A07832"/>
    <w:rsid w:val="00A07B98"/>
    <w:rsid w:val="00A10060"/>
    <w:rsid w:val="00A134B5"/>
    <w:rsid w:val="00A136DB"/>
    <w:rsid w:val="00A1373E"/>
    <w:rsid w:val="00A137EB"/>
    <w:rsid w:val="00A13C43"/>
    <w:rsid w:val="00A145EE"/>
    <w:rsid w:val="00A156ED"/>
    <w:rsid w:val="00A15E05"/>
    <w:rsid w:val="00A16201"/>
    <w:rsid w:val="00A16D9B"/>
    <w:rsid w:val="00A16F21"/>
    <w:rsid w:val="00A16F4C"/>
    <w:rsid w:val="00A1728C"/>
    <w:rsid w:val="00A173E2"/>
    <w:rsid w:val="00A17A01"/>
    <w:rsid w:val="00A21D3A"/>
    <w:rsid w:val="00A22AAC"/>
    <w:rsid w:val="00A25110"/>
    <w:rsid w:val="00A25B4D"/>
    <w:rsid w:val="00A26232"/>
    <w:rsid w:val="00A27F6F"/>
    <w:rsid w:val="00A300BB"/>
    <w:rsid w:val="00A30B32"/>
    <w:rsid w:val="00A30C7A"/>
    <w:rsid w:val="00A3110C"/>
    <w:rsid w:val="00A316A4"/>
    <w:rsid w:val="00A32C2E"/>
    <w:rsid w:val="00A33B64"/>
    <w:rsid w:val="00A33E08"/>
    <w:rsid w:val="00A34407"/>
    <w:rsid w:val="00A348E8"/>
    <w:rsid w:val="00A35438"/>
    <w:rsid w:val="00A3623C"/>
    <w:rsid w:val="00A3640F"/>
    <w:rsid w:val="00A40187"/>
    <w:rsid w:val="00A41E52"/>
    <w:rsid w:val="00A421DB"/>
    <w:rsid w:val="00A42D57"/>
    <w:rsid w:val="00A43F14"/>
    <w:rsid w:val="00A44904"/>
    <w:rsid w:val="00A44D5B"/>
    <w:rsid w:val="00A45F33"/>
    <w:rsid w:val="00A46471"/>
    <w:rsid w:val="00A46621"/>
    <w:rsid w:val="00A47560"/>
    <w:rsid w:val="00A47C0D"/>
    <w:rsid w:val="00A47D3A"/>
    <w:rsid w:val="00A50E46"/>
    <w:rsid w:val="00A510AD"/>
    <w:rsid w:val="00A51574"/>
    <w:rsid w:val="00A516CF"/>
    <w:rsid w:val="00A518A8"/>
    <w:rsid w:val="00A51D17"/>
    <w:rsid w:val="00A524AD"/>
    <w:rsid w:val="00A52AA2"/>
    <w:rsid w:val="00A541CD"/>
    <w:rsid w:val="00A546D1"/>
    <w:rsid w:val="00A55D66"/>
    <w:rsid w:val="00A5601D"/>
    <w:rsid w:val="00A5707C"/>
    <w:rsid w:val="00A57D1C"/>
    <w:rsid w:val="00A627A2"/>
    <w:rsid w:val="00A62993"/>
    <w:rsid w:val="00A6350B"/>
    <w:rsid w:val="00A63942"/>
    <w:rsid w:val="00A64508"/>
    <w:rsid w:val="00A65834"/>
    <w:rsid w:val="00A65A3C"/>
    <w:rsid w:val="00A669C2"/>
    <w:rsid w:val="00A66B7B"/>
    <w:rsid w:val="00A66B7D"/>
    <w:rsid w:val="00A66E69"/>
    <w:rsid w:val="00A67D4C"/>
    <w:rsid w:val="00A70040"/>
    <w:rsid w:val="00A70737"/>
    <w:rsid w:val="00A718D0"/>
    <w:rsid w:val="00A71E67"/>
    <w:rsid w:val="00A72191"/>
    <w:rsid w:val="00A7300B"/>
    <w:rsid w:val="00A7352C"/>
    <w:rsid w:val="00A73AF4"/>
    <w:rsid w:val="00A73F6E"/>
    <w:rsid w:val="00A75792"/>
    <w:rsid w:val="00A75DA3"/>
    <w:rsid w:val="00A76AE5"/>
    <w:rsid w:val="00A77C95"/>
    <w:rsid w:val="00A80FF7"/>
    <w:rsid w:val="00A81382"/>
    <w:rsid w:val="00A81AF7"/>
    <w:rsid w:val="00A82502"/>
    <w:rsid w:val="00A841D8"/>
    <w:rsid w:val="00A842BD"/>
    <w:rsid w:val="00A86B67"/>
    <w:rsid w:val="00A933DB"/>
    <w:rsid w:val="00A93FC1"/>
    <w:rsid w:val="00A9429E"/>
    <w:rsid w:val="00A94D32"/>
    <w:rsid w:val="00A953C5"/>
    <w:rsid w:val="00A95DDA"/>
    <w:rsid w:val="00A96292"/>
    <w:rsid w:val="00A963CB"/>
    <w:rsid w:val="00A96758"/>
    <w:rsid w:val="00A969F9"/>
    <w:rsid w:val="00A96AAC"/>
    <w:rsid w:val="00A97CBF"/>
    <w:rsid w:val="00A97DD0"/>
    <w:rsid w:val="00AA1111"/>
    <w:rsid w:val="00AA1687"/>
    <w:rsid w:val="00AA18DA"/>
    <w:rsid w:val="00AA489D"/>
    <w:rsid w:val="00AA5ECC"/>
    <w:rsid w:val="00AA621F"/>
    <w:rsid w:val="00AA718A"/>
    <w:rsid w:val="00AA77F6"/>
    <w:rsid w:val="00AA7861"/>
    <w:rsid w:val="00AB0EE1"/>
    <w:rsid w:val="00AB10E3"/>
    <w:rsid w:val="00AB1163"/>
    <w:rsid w:val="00AB1280"/>
    <w:rsid w:val="00AB19A4"/>
    <w:rsid w:val="00AB4CD7"/>
    <w:rsid w:val="00AB50F2"/>
    <w:rsid w:val="00AB5195"/>
    <w:rsid w:val="00AB5904"/>
    <w:rsid w:val="00AB5C84"/>
    <w:rsid w:val="00AB5E20"/>
    <w:rsid w:val="00AB6733"/>
    <w:rsid w:val="00AB6944"/>
    <w:rsid w:val="00AB72A1"/>
    <w:rsid w:val="00AB76E9"/>
    <w:rsid w:val="00AC0086"/>
    <w:rsid w:val="00AC0570"/>
    <w:rsid w:val="00AC0611"/>
    <w:rsid w:val="00AC062E"/>
    <w:rsid w:val="00AC11C8"/>
    <w:rsid w:val="00AC25F3"/>
    <w:rsid w:val="00AC30C4"/>
    <w:rsid w:val="00AC4336"/>
    <w:rsid w:val="00AC5777"/>
    <w:rsid w:val="00AC5B8D"/>
    <w:rsid w:val="00AC5DEB"/>
    <w:rsid w:val="00AC6405"/>
    <w:rsid w:val="00AC65FA"/>
    <w:rsid w:val="00AD031C"/>
    <w:rsid w:val="00AD0339"/>
    <w:rsid w:val="00AD04D5"/>
    <w:rsid w:val="00AD127C"/>
    <w:rsid w:val="00AD22C2"/>
    <w:rsid w:val="00AD23BB"/>
    <w:rsid w:val="00AD3B10"/>
    <w:rsid w:val="00AD5879"/>
    <w:rsid w:val="00AD6766"/>
    <w:rsid w:val="00AD6CFE"/>
    <w:rsid w:val="00AE499B"/>
    <w:rsid w:val="00AE4CCE"/>
    <w:rsid w:val="00AE575A"/>
    <w:rsid w:val="00AE66C5"/>
    <w:rsid w:val="00AE6C87"/>
    <w:rsid w:val="00AE7076"/>
    <w:rsid w:val="00AF0B27"/>
    <w:rsid w:val="00AF0C8F"/>
    <w:rsid w:val="00AF0EAC"/>
    <w:rsid w:val="00AF153F"/>
    <w:rsid w:val="00AF1FA1"/>
    <w:rsid w:val="00AF2DF7"/>
    <w:rsid w:val="00AF30D0"/>
    <w:rsid w:val="00AF4F95"/>
    <w:rsid w:val="00AF5435"/>
    <w:rsid w:val="00AF5B49"/>
    <w:rsid w:val="00AF729B"/>
    <w:rsid w:val="00B00CA7"/>
    <w:rsid w:val="00B02A22"/>
    <w:rsid w:val="00B02A33"/>
    <w:rsid w:val="00B03DE2"/>
    <w:rsid w:val="00B03E6A"/>
    <w:rsid w:val="00B04768"/>
    <w:rsid w:val="00B04C24"/>
    <w:rsid w:val="00B1098B"/>
    <w:rsid w:val="00B10DCC"/>
    <w:rsid w:val="00B112A9"/>
    <w:rsid w:val="00B1216A"/>
    <w:rsid w:val="00B12ECB"/>
    <w:rsid w:val="00B132CF"/>
    <w:rsid w:val="00B1341B"/>
    <w:rsid w:val="00B13DD3"/>
    <w:rsid w:val="00B13F8C"/>
    <w:rsid w:val="00B14798"/>
    <w:rsid w:val="00B1501B"/>
    <w:rsid w:val="00B15051"/>
    <w:rsid w:val="00B15849"/>
    <w:rsid w:val="00B16CCA"/>
    <w:rsid w:val="00B177C0"/>
    <w:rsid w:val="00B17B3F"/>
    <w:rsid w:val="00B20827"/>
    <w:rsid w:val="00B20969"/>
    <w:rsid w:val="00B21384"/>
    <w:rsid w:val="00B2189F"/>
    <w:rsid w:val="00B221A0"/>
    <w:rsid w:val="00B226C2"/>
    <w:rsid w:val="00B228E9"/>
    <w:rsid w:val="00B22EE6"/>
    <w:rsid w:val="00B2340C"/>
    <w:rsid w:val="00B239A5"/>
    <w:rsid w:val="00B23CAC"/>
    <w:rsid w:val="00B23EF2"/>
    <w:rsid w:val="00B241A1"/>
    <w:rsid w:val="00B2462B"/>
    <w:rsid w:val="00B26ABE"/>
    <w:rsid w:val="00B26B46"/>
    <w:rsid w:val="00B30966"/>
    <w:rsid w:val="00B32D8B"/>
    <w:rsid w:val="00B33801"/>
    <w:rsid w:val="00B340C5"/>
    <w:rsid w:val="00B34674"/>
    <w:rsid w:val="00B34B31"/>
    <w:rsid w:val="00B35D4A"/>
    <w:rsid w:val="00B36053"/>
    <w:rsid w:val="00B36DAD"/>
    <w:rsid w:val="00B41538"/>
    <w:rsid w:val="00B41541"/>
    <w:rsid w:val="00B42B4E"/>
    <w:rsid w:val="00B44701"/>
    <w:rsid w:val="00B44D39"/>
    <w:rsid w:val="00B458D5"/>
    <w:rsid w:val="00B47B0E"/>
    <w:rsid w:val="00B50459"/>
    <w:rsid w:val="00B50BF4"/>
    <w:rsid w:val="00B52CFD"/>
    <w:rsid w:val="00B53357"/>
    <w:rsid w:val="00B53A0B"/>
    <w:rsid w:val="00B53C0F"/>
    <w:rsid w:val="00B55B58"/>
    <w:rsid w:val="00B55BAF"/>
    <w:rsid w:val="00B56227"/>
    <w:rsid w:val="00B566BF"/>
    <w:rsid w:val="00B57589"/>
    <w:rsid w:val="00B57CC1"/>
    <w:rsid w:val="00B6041F"/>
    <w:rsid w:val="00B60FAD"/>
    <w:rsid w:val="00B6138B"/>
    <w:rsid w:val="00B61451"/>
    <w:rsid w:val="00B61FF5"/>
    <w:rsid w:val="00B62880"/>
    <w:rsid w:val="00B62AD4"/>
    <w:rsid w:val="00B6364D"/>
    <w:rsid w:val="00B66B68"/>
    <w:rsid w:val="00B672A3"/>
    <w:rsid w:val="00B67AF4"/>
    <w:rsid w:val="00B7051B"/>
    <w:rsid w:val="00B7207E"/>
    <w:rsid w:val="00B7250E"/>
    <w:rsid w:val="00B72C4A"/>
    <w:rsid w:val="00B72D9A"/>
    <w:rsid w:val="00B73CF7"/>
    <w:rsid w:val="00B749B8"/>
    <w:rsid w:val="00B752FA"/>
    <w:rsid w:val="00B767C9"/>
    <w:rsid w:val="00B76E17"/>
    <w:rsid w:val="00B774B7"/>
    <w:rsid w:val="00B803B4"/>
    <w:rsid w:val="00B8058D"/>
    <w:rsid w:val="00B811DD"/>
    <w:rsid w:val="00B81AA4"/>
    <w:rsid w:val="00B81BE2"/>
    <w:rsid w:val="00B82050"/>
    <w:rsid w:val="00B826F2"/>
    <w:rsid w:val="00B83072"/>
    <w:rsid w:val="00B83464"/>
    <w:rsid w:val="00B83DCC"/>
    <w:rsid w:val="00B84684"/>
    <w:rsid w:val="00B84ED6"/>
    <w:rsid w:val="00B8614D"/>
    <w:rsid w:val="00B8655D"/>
    <w:rsid w:val="00B906C9"/>
    <w:rsid w:val="00B9071F"/>
    <w:rsid w:val="00B910FF"/>
    <w:rsid w:val="00B92B1A"/>
    <w:rsid w:val="00B931D7"/>
    <w:rsid w:val="00B933BB"/>
    <w:rsid w:val="00B9349E"/>
    <w:rsid w:val="00B93FF7"/>
    <w:rsid w:val="00B94A51"/>
    <w:rsid w:val="00B9598A"/>
    <w:rsid w:val="00B96003"/>
    <w:rsid w:val="00BA0910"/>
    <w:rsid w:val="00BA1D6C"/>
    <w:rsid w:val="00BA1EE7"/>
    <w:rsid w:val="00BA2434"/>
    <w:rsid w:val="00BA2A77"/>
    <w:rsid w:val="00BA2E36"/>
    <w:rsid w:val="00BA3519"/>
    <w:rsid w:val="00BA3BEB"/>
    <w:rsid w:val="00BA3F63"/>
    <w:rsid w:val="00BA3F6F"/>
    <w:rsid w:val="00BA4E29"/>
    <w:rsid w:val="00BA543A"/>
    <w:rsid w:val="00BA5EA7"/>
    <w:rsid w:val="00BA66F3"/>
    <w:rsid w:val="00BA679C"/>
    <w:rsid w:val="00BA69CB"/>
    <w:rsid w:val="00BA7492"/>
    <w:rsid w:val="00BA75C2"/>
    <w:rsid w:val="00BB052F"/>
    <w:rsid w:val="00BB0DF0"/>
    <w:rsid w:val="00BB17EF"/>
    <w:rsid w:val="00BB237F"/>
    <w:rsid w:val="00BB2AA9"/>
    <w:rsid w:val="00BB2E0E"/>
    <w:rsid w:val="00BB2EA4"/>
    <w:rsid w:val="00BB369F"/>
    <w:rsid w:val="00BB3B2F"/>
    <w:rsid w:val="00BB40AB"/>
    <w:rsid w:val="00BB42EB"/>
    <w:rsid w:val="00BB46E1"/>
    <w:rsid w:val="00BB5345"/>
    <w:rsid w:val="00BB694A"/>
    <w:rsid w:val="00BC0045"/>
    <w:rsid w:val="00BC0217"/>
    <w:rsid w:val="00BC0A62"/>
    <w:rsid w:val="00BC0BB4"/>
    <w:rsid w:val="00BC1FA0"/>
    <w:rsid w:val="00BC2CC4"/>
    <w:rsid w:val="00BC2FA4"/>
    <w:rsid w:val="00BC3017"/>
    <w:rsid w:val="00BC3054"/>
    <w:rsid w:val="00BC30A7"/>
    <w:rsid w:val="00BC331E"/>
    <w:rsid w:val="00BC342F"/>
    <w:rsid w:val="00BC36FD"/>
    <w:rsid w:val="00BC3907"/>
    <w:rsid w:val="00BC4A59"/>
    <w:rsid w:val="00BC5153"/>
    <w:rsid w:val="00BC7C63"/>
    <w:rsid w:val="00BD0568"/>
    <w:rsid w:val="00BD0DEB"/>
    <w:rsid w:val="00BD1BDF"/>
    <w:rsid w:val="00BD2B74"/>
    <w:rsid w:val="00BD46C8"/>
    <w:rsid w:val="00BD56DE"/>
    <w:rsid w:val="00BD5E15"/>
    <w:rsid w:val="00BD5EA2"/>
    <w:rsid w:val="00BD6493"/>
    <w:rsid w:val="00BD769A"/>
    <w:rsid w:val="00BE083F"/>
    <w:rsid w:val="00BE2880"/>
    <w:rsid w:val="00BE2DE0"/>
    <w:rsid w:val="00BE3322"/>
    <w:rsid w:val="00BE39B8"/>
    <w:rsid w:val="00BE530F"/>
    <w:rsid w:val="00BE5461"/>
    <w:rsid w:val="00BE54ED"/>
    <w:rsid w:val="00BE56E5"/>
    <w:rsid w:val="00BE66D1"/>
    <w:rsid w:val="00BE6BA0"/>
    <w:rsid w:val="00BE7348"/>
    <w:rsid w:val="00BE73EC"/>
    <w:rsid w:val="00BE7684"/>
    <w:rsid w:val="00BF02C5"/>
    <w:rsid w:val="00BF080F"/>
    <w:rsid w:val="00BF0842"/>
    <w:rsid w:val="00BF09D1"/>
    <w:rsid w:val="00BF0ED8"/>
    <w:rsid w:val="00BF1528"/>
    <w:rsid w:val="00BF23EA"/>
    <w:rsid w:val="00BF38CD"/>
    <w:rsid w:val="00BF3A43"/>
    <w:rsid w:val="00BF5046"/>
    <w:rsid w:val="00BF629D"/>
    <w:rsid w:val="00C01DBD"/>
    <w:rsid w:val="00C02519"/>
    <w:rsid w:val="00C03ED4"/>
    <w:rsid w:val="00C0403E"/>
    <w:rsid w:val="00C04E49"/>
    <w:rsid w:val="00C057C7"/>
    <w:rsid w:val="00C064B8"/>
    <w:rsid w:val="00C06B4A"/>
    <w:rsid w:val="00C07FA1"/>
    <w:rsid w:val="00C10FD6"/>
    <w:rsid w:val="00C11B09"/>
    <w:rsid w:val="00C12094"/>
    <w:rsid w:val="00C13DB7"/>
    <w:rsid w:val="00C158C1"/>
    <w:rsid w:val="00C15ACE"/>
    <w:rsid w:val="00C176B7"/>
    <w:rsid w:val="00C17E87"/>
    <w:rsid w:val="00C20A95"/>
    <w:rsid w:val="00C20B98"/>
    <w:rsid w:val="00C215C5"/>
    <w:rsid w:val="00C22E9E"/>
    <w:rsid w:val="00C22F7F"/>
    <w:rsid w:val="00C2387A"/>
    <w:rsid w:val="00C23933"/>
    <w:rsid w:val="00C245C5"/>
    <w:rsid w:val="00C248E5"/>
    <w:rsid w:val="00C24930"/>
    <w:rsid w:val="00C24B99"/>
    <w:rsid w:val="00C24D7F"/>
    <w:rsid w:val="00C300E5"/>
    <w:rsid w:val="00C30494"/>
    <w:rsid w:val="00C30BE2"/>
    <w:rsid w:val="00C31012"/>
    <w:rsid w:val="00C31038"/>
    <w:rsid w:val="00C3123F"/>
    <w:rsid w:val="00C3213E"/>
    <w:rsid w:val="00C33744"/>
    <w:rsid w:val="00C338AF"/>
    <w:rsid w:val="00C33FD0"/>
    <w:rsid w:val="00C34272"/>
    <w:rsid w:val="00C343DC"/>
    <w:rsid w:val="00C370F0"/>
    <w:rsid w:val="00C40358"/>
    <w:rsid w:val="00C4131C"/>
    <w:rsid w:val="00C41A5F"/>
    <w:rsid w:val="00C41B96"/>
    <w:rsid w:val="00C4280A"/>
    <w:rsid w:val="00C42B1B"/>
    <w:rsid w:val="00C42F09"/>
    <w:rsid w:val="00C431BA"/>
    <w:rsid w:val="00C435FD"/>
    <w:rsid w:val="00C44566"/>
    <w:rsid w:val="00C44680"/>
    <w:rsid w:val="00C44764"/>
    <w:rsid w:val="00C45263"/>
    <w:rsid w:val="00C45EE6"/>
    <w:rsid w:val="00C47082"/>
    <w:rsid w:val="00C47ADD"/>
    <w:rsid w:val="00C50353"/>
    <w:rsid w:val="00C51CA7"/>
    <w:rsid w:val="00C53E41"/>
    <w:rsid w:val="00C55768"/>
    <w:rsid w:val="00C56397"/>
    <w:rsid w:val="00C568D4"/>
    <w:rsid w:val="00C57E2D"/>
    <w:rsid w:val="00C603BF"/>
    <w:rsid w:val="00C6056F"/>
    <w:rsid w:val="00C61E15"/>
    <w:rsid w:val="00C623BA"/>
    <w:rsid w:val="00C62439"/>
    <w:rsid w:val="00C63C42"/>
    <w:rsid w:val="00C63DC5"/>
    <w:rsid w:val="00C6483E"/>
    <w:rsid w:val="00C66A61"/>
    <w:rsid w:val="00C66DAC"/>
    <w:rsid w:val="00C67A29"/>
    <w:rsid w:val="00C7032B"/>
    <w:rsid w:val="00C70795"/>
    <w:rsid w:val="00C710B1"/>
    <w:rsid w:val="00C72093"/>
    <w:rsid w:val="00C721EA"/>
    <w:rsid w:val="00C7223F"/>
    <w:rsid w:val="00C722DF"/>
    <w:rsid w:val="00C73859"/>
    <w:rsid w:val="00C73A13"/>
    <w:rsid w:val="00C73AD4"/>
    <w:rsid w:val="00C73BE3"/>
    <w:rsid w:val="00C73E77"/>
    <w:rsid w:val="00C74579"/>
    <w:rsid w:val="00C755C2"/>
    <w:rsid w:val="00C75641"/>
    <w:rsid w:val="00C75D55"/>
    <w:rsid w:val="00C7610B"/>
    <w:rsid w:val="00C77EF5"/>
    <w:rsid w:val="00C80535"/>
    <w:rsid w:val="00C807CF"/>
    <w:rsid w:val="00C80B24"/>
    <w:rsid w:val="00C80E7E"/>
    <w:rsid w:val="00C8267A"/>
    <w:rsid w:val="00C82799"/>
    <w:rsid w:val="00C82FE8"/>
    <w:rsid w:val="00C832C5"/>
    <w:rsid w:val="00C83427"/>
    <w:rsid w:val="00C83BF5"/>
    <w:rsid w:val="00C83DF6"/>
    <w:rsid w:val="00C840BE"/>
    <w:rsid w:val="00C85626"/>
    <w:rsid w:val="00C87A45"/>
    <w:rsid w:val="00C87BAA"/>
    <w:rsid w:val="00C90959"/>
    <w:rsid w:val="00C90DA8"/>
    <w:rsid w:val="00C91102"/>
    <w:rsid w:val="00C91CA5"/>
    <w:rsid w:val="00C9313A"/>
    <w:rsid w:val="00C93375"/>
    <w:rsid w:val="00C93740"/>
    <w:rsid w:val="00C941FB"/>
    <w:rsid w:val="00C94BA6"/>
    <w:rsid w:val="00C94D30"/>
    <w:rsid w:val="00C95493"/>
    <w:rsid w:val="00C95B63"/>
    <w:rsid w:val="00C95D26"/>
    <w:rsid w:val="00C96541"/>
    <w:rsid w:val="00C9665C"/>
    <w:rsid w:val="00C973CC"/>
    <w:rsid w:val="00CA1EA8"/>
    <w:rsid w:val="00CA233C"/>
    <w:rsid w:val="00CA259D"/>
    <w:rsid w:val="00CA304B"/>
    <w:rsid w:val="00CA31C5"/>
    <w:rsid w:val="00CA387D"/>
    <w:rsid w:val="00CA480A"/>
    <w:rsid w:val="00CA4C5D"/>
    <w:rsid w:val="00CA5068"/>
    <w:rsid w:val="00CA5694"/>
    <w:rsid w:val="00CA5BEE"/>
    <w:rsid w:val="00CA7059"/>
    <w:rsid w:val="00CA7613"/>
    <w:rsid w:val="00CA7AE1"/>
    <w:rsid w:val="00CA7B48"/>
    <w:rsid w:val="00CA7FB2"/>
    <w:rsid w:val="00CB0425"/>
    <w:rsid w:val="00CB0E04"/>
    <w:rsid w:val="00CB0EC5"/>
    <w:rsid w:val="00CB25D1"/>
    <w:rsid w:val="00CB3517"/>
    <w:rsid w:val="00CB3F33"/>
    <w:rsid w:val="00CB4955"/>
    <w:rsid w:val="00CB4BFE"/>
    <w:rsid w:val="00CB593D"/>
    <w:rsid w:val="00CB67FA"/>
    <w:rsid w:val="00CB72F0"/>
    <w:rsid w:val="00CB75D7"/>
    <w:rsid w:val="00CB766C"/>
    <w:rsid w:val="00CC075B"/>
    <w:rsid w:val="00CC0B26"/>
    <w:rsid w:val="00CC0C77"/>
    <w:rsid w:val="00CC1654"/>
    <w:rsid w:val="00CC190B"/>
    <w:rsid w:val="00CC2462"/>
    <w:rsid w:val="00CC2FA7"/>
    <w:rsid w:val="00CC3DD4"/>
    <w:rsid w:val="00CC549A"/>
    <w:rsid w:val="00CC6ACA"/>
    <w:rsid w:val="00CC6FCA"/>
    <w:rsid w:val="00CC77B9"/>
    <w:rsid w:val="00CD05F9"/>
    <w:rsid w:val="00CD0A6C"/>
    <w:rsid w:val="00CD16CA"/>
    <w:rsid w:val="00CD36B6"/>
    <w:rsid w:val="00CD3EAC"/>
    <w:rsid w:val="00CD448F"/>
    <w:rsid w:val="00CD560F"/>
    <w:rsid w:val="00CD6C24"/>
    <w:rsid w:val="00CD7508"/>
    <w:rsid w:val="00CE0E44"/>
    <w:rsid w:val="00CE0EC1"/>
    <w:rsid w:val="00CE1011"/>
    <w:rsid w:val="00CE1623"/>
    <w:rsid w:val="00CE2959"/>
    <w:rsid w:val="00CE2AE7"/>
    <w:rsid w:val="00CE3F17"/>
    <w:rsid w:val="00CE5622"/>
    <w:rsid w:val="00CE6E71"/>
    <w:rsid w:val="00CE75ED"/>
    <w:rsid w:val="00CE7787"/>
    <w:rsid w:val="00CE7CD1"/>
    <w:rsid w:val="00CF02F5"/>
    <w:rsid w:val="00CF051D"/>
    <w:rsid w:val="00CF1AE9"/>
    <w:rsid w:val="00CF1D2D"/>
    <w:rsid w:val="00CF2402"/>
    <w:rsid w:val="00CF63C2"/>
    <w:rsid w:val="00CF66FE"/>
    <w:rsid w:val="00CF7AB9"/>
    <w:rsid w:val="00D00384"/>
    <w:rsid w:val="00D003CC"/>
    <w:rsid w:val="00D004E2"/>
    <w:rsid w:val="00D00F48"/>
    <w:rsid w:val="00D018A1"/>
    <w:rsid w:val="00D01E9B"/>
    <w:rsid w:val="00D026DF"/>
    <w:rsid w:val="00D0371D"/>
    <w:rsid w:val="00D038B7"/>
    <w:rsid w:val="00D0536F"/>
    <w:rsid w:val="00D06980"/>
    <w:rsid w:val="00D10C70"/>
    <w:rsid w:val="00D1126A"/>
    <w:rsid w:val="00D115BA"/>
    <w:rsid w:val="00D119BC"/>
    <w:rsid w:val="00D11BBE"/>
    <w:rsid w:val="00D13763"/>
    <w:rsid w:val="00D139ED"/>
    <w:rsid w:val="00D13F64"/>
    <w:rsid w:val="00D1438D"/>
    <w:rsid w:val="00D158B8"/>
    <w:rsid w:val="00D16F23"/>
    <w:rsid w:val="00D175DE"/>
    <w:rsid w:val="00D17C84"/>
    <w:rsid w:val="00D21B6D"/>
    <w:rsid w:val="00D21C69"/>
    <w:rsid w:val="00D2343E"/>
    <w:rsid w:val="00D258AA"/>
    <w:rsid w:val="00D27099"/>
    <w:rsid w:val="00D313CF"/>
    <w:rsid w:val="00D32155"/>
    <w:rsid w:val="00D33850"/>
    <w:rsid w:val="00D34652"/>
    <w:rsid w:val="00D34928"/>
    <w:rsid w:val="00D34BFB"/>
    <w:rsid w:val="00D34E0C"/>
    <w:rsid w:val="00D379F2"/>
    <w:rsid w:val="00D4066F"/>
    <w:rsid w:val="00D40A8C"/>
    <w:rsid w:val="00D41361"/>
    <w:rsid w:val="00D41B55"/>
    <w:rsid w:val="00D41E5F"/>
    <w:rsid w:val="00D4284E"/>
    <w:rsid w:val="00D4398F"/>
    <w:rsid w:val="00D44C3B"/>
    <w:rsid w:val="00D45226"/>
    <w:rsid w:val="00D453AA"/>
    <w:rsid w:val="00D45E30"/>
    <w:rsid w:val="00D50FA0"/>
    <w:rsid w:val="00D511BF"/>
    <w:rsid w:val="00D51C6F"/>
    <w:rsid w:val="00D51E87"/>
    <w:rsid w:val="00D5366A"/>
    <w:rsid w:val="00D5402D"/>
    <w:rsid w:val="00D54CA8"/>
    <w:rsid w:val="00D553EC"/>
    <w:rsid w:val="00D55E04"/>
    <w:rsid w:val="00D55E1D"/>
    <w:rsid w:val="00D563E4"/>
    <w:rsid w:val="00D5640F"/>
    <w:rsid w:val="00D5675B"/>
    <w:rsid w:val="00D56829"/>
    <w:rsid w:val="00D56E65"/>
    <w:rsid w:val="00D5775D"/>
    <w:rsid w:val="00D577F6"/>
    <w:rsid w:val="00D57872"/>
    <w:rsid w:val="00D60C54"/>
    <w:rsid w:val="00D63D27"/>
    <w:rsid w:val="00D64905"/>
    <w:rsid w:val="00D64BE1"/>
    <w:rsid w:val="00D64F4C"/>
    <w:rsid w:val="00D656BC"/>
    <w:rsid w:val="00D66D20"/>
    <w:rsid w:val="00D678D1"/>
    <w:rsid w:val="00D67E8B"/>
    <w:rsid w:val="00D7029B"/>
    <w:rsid w:val="00D70A3D"/>
    <w:rsid w:val="00D71105"/>
    <w:rsid w:val="00D714AB"/>
    <w:rsid w:val="00D71B88"/>
    <w:rsid w:val="00D71BC9"/>
    <w:rsid w:val="00D71F2F"/>
    <w:rsid w:val="00D721A0"/>
    <w:rsid w:val="00D73E44"/>
    <w:rsid w:val="00D75350"/>
    <w:rsid w:val="00D761FB"/>
    <w:rsid w:val="00D76340"/>
    <w:rsid w:val="00D76513"/>
    <w:rsid w:val="00D77D11"/>
    <w:rsid w:val="00D80970"/>
    <w:rsid w:val="00D80C66"/>
    <w:rsid w:val="00D8120F"/>
    <w:rsid w:val="00D81424"/>
    <w:rsid w:val="00D81FC3"/>
    <w:rsid w:val="00D826ED"/>
    <w:rsid w:val="00D833DF"/>
    <w:rsid w:val="00D83EDC"/>
    <w:rsid w:val="00D84393"/>
    <w:rsid w:val="00D84815"/>
    <w:rsid w:val="00D859AD"/>
    <w:rsid w:val="00D860CE"/>
    <w:rsid w:val="00D86693"/>
    <w:rsid w:val="00D869F5"/>
    <w:rsid w:val="00D876A2"/>
    <w:rsid w:val="00D87BD1"/>
    <w:rsid w:val="00D87BE8"/>
    <w:rsid w:val="00D87D9D"/>
    <w:rsid w:val="00D902BA"/>
    <w:rsid w:val="00D90A9B"/>
    <w:rsid w:val="00D90ECF"/>
    <w:rsid w:val="00D915A6"/>
    <w:rsid w:val="00D91DB4"/>
    <w:rsid w:val="00D92215"/>
    <w:rsid w:val="00D9253E"/>
    <w:rsid w:val="00D9363C"/>
    <w:rsid w:val="00D937AF"/>
    <w:rsid w:val="00D93E07"/>
    <w:rsid w:val="00D951EA"/>
    <w:rsid w:val="00D95409"/>
    <w:rsid w:val="00D95BA4"/>
    <w:rsid w:val="00D9609E"/>
    <w:rsid w:val="00D9669B"/>
    <w:rsid w:val="00D97C76"/>
    <w:rsid w:val="00DA03EC"/>
    <w:rsid w:val="00DA065A"/>
    <w:rsid w:val="00DA1AEF"/>
    <w:rsid w:val="00DA1BF6"/>
    <w:rsid w:val="00DA1E77"/>
    <w:rsid w:val="00DA27F2"/>
    <w:rsid w:val="00DA37AB"/>
    <w:rsid w:val="00DA3812"/>
    <w:rsid w:val="00DA38FB"/>
    <w:rsid w:val="00DA3A5A"/>
    <w:rsid w:val="00DA4F85"/>
    <w:rsid w:val="00DA5032"/>
    <w:rsid w:val="00DA5891"/>
    <w:rsid w:val="00DA7088"/>
    <w:rsid w:val="00DA7488"/>
    <w:rsid w:val="00DB120D"/>
    <w:rsid w:val="00DB19D6"/>
    <w:rsid w:val="00DB29C4"/>
    <w:rsid w:val="00DB46F1"/>
    <w:rsid w:val="00DB4817"/>
    <w:rsid w:val="00DB4C5C"/>
    <w:rsid w:val="00DB4D04"/>
    <w:rsid w:val="00DB50F7"/>
    <w:rsid w:val="00DB51A7"/>
    <w:rsid w:val="00DB6385"/>
    <w:rsid w:val="00DB6486"/>
    <w:rsid w:val="00DB6B03"/>
    <w:rsid w:val="00DC0B27"/>
    <w:rsid w:val="00DC1082"/>
    <w:rsid w:val="00DC12D8"/>
    <w:rsid w:val="00DC1597"/>
    <w:rsid w:val="00DC2444"/>
    <w:rsid w:val="00DC2783"/>
    <w:rsid w:val="00DC360A"/>
    <w:rsid w:val="00DC3B94"/>
    <w:rsid w:val="00DC49FE"/>
    <w:rsid w:val="00DC550B"/>
    <w:rsid w:val="00DC5959"/>
    <w:rsid w:val="00DC614B"/>
    <w:rsid w:val="00DC6A60"/>
    <w:rsid w:val="00DC7502"/>
    <w:rsid w:val="00DC7542"/>
    <w:rsid w:val="00DD05BD"/>
    <w:rsid w:val="00DD0899"/>
    <w:rsid w:val="00DD0B5F"/>
    <w:rsid w:val="00DD1536"/>
    <w:rsid w:val="00DD1B3B"/>
    <w:rsid w:val="00DD1BC9"/>
    <w:rsid w:val="00DD3634"/>
    <w:rsid w:val="00DD366D"/>
    <w:rsid w:val="00DD462A"/>
    <w:rsid w:val="00DD486F"/>
    <w:rsid w:val="00DD5526"/>
    <w:rsid w:val="00DD5AD5"/>
    <w:rsid w:val="00DD5B7B"/>
    <w:rsid w:val="00DD611A"/>
    <w:rsid w:val="00DD664D"/>
    <w:rsid w:val="00DD772E"/>
    <w:rsid w:val="00DD7E8C"/>
    <w:rsid w:val="00DE1707"/>
    <w:rsid w:val="00DE1BA6"/>
    <w:rsid w:val="00DE2D3A"/>
    <w:rsid w:val="00DE3388"/>
    <w:rsid w:val="00DE33D3"/>
    <w:rsid w:val="00DE3642"/>
    <w:rsid w:val="00DE37C6"/>
    <w:rsid w:val="00DE4A52"/>
    <w:rsid w:val="00DE4AD0"/>
    <w:rsid w:val="00DE5989"/>
    <w:rsid w:val="00DE6430"/>
    <w:rsid w:val="00DE6BB0"/>
    <w:rsid w:val="00DE6C2B"/>
    <w:rsid w:val="00DF1828"/>
    <w:rsid w:val="00DF32BF"/>
    <w:rsid w:val="00DF3326"/>
    <w:rsid w:val="00DF36E6"/>
    <w:rsid w:val="00DF57C0"/>
    <w:rsid w:val="00DF5E3A"/>
    <w:rsid w:val="00DF7166"/>
    <w:rsid w:val="00E01758"/>
    <w:rsid w:val="00E01854"/>
    <w:rsid w:val="00E04908"/>
    <w:rsid w:val="00E04E78"/>
    <w:rsid w:val="00E05F67"/>
    <w:rsid w:val="00E06651"/>
    <w:rsid w:val="00E07CB0"/>
    <w:rsid w:val="00E112FB"/>
    <w:rsid w:val="00E1133B"/>
    <w:rsid w:val="00E125B2"/>
    <w:rsid w:val="00E13DBA"/>
    <w:rsid w:val="00E145F7"/>
    <w:rsid w:val="00E14B07"/>
    <w:rsid w:val="00E14F38"/>
    <w:rsid w:val="00E1583D"/>
    <w:rsid w:val="00E15ACE"/>
    <w:rsid w:val="00E162F5"/>
    <w:rsid w:val="00E165A5"/>
    <w:rsid w:val="00E16C05"/>
    <w:rsid w:val="00E203EA"/>
    <w:rsid w:val="00E21BFD"/>
    <w:rsid w:val="00E22867"/>
    <w:rsid w:val="00E232A3"/>
    <w:rsid w:val="00E2389A"/>
    <w:rsid w:val="00E23CEA"/>
    <w:rsid w:val="00E24047"/>
    <w:rsid w:val="00E24149"/>
    <w:rsid w:val="00E241D0"/>
    <w:rsid w:val="00E24C74"/>
    <w:rsid w:val="00E2580A"/>
    <w:rsid w:val="00E2622D"/>
    <w:rsid w:val="00E27257"/>
    <w:rsid w:val="00E27A36"/>
    <w:rsid w:val="00E27D56"/>
    <w:rsid w:val="00E30642"/>
    <w:rsid w:val="00E3283A"/>
    <w:rsid w:val="00E334EE"/>
    <w:rsid w:val="00E337B7"/>
    <w:rsid w:val="00E34FDA"/>
    <w:rsid w:val="00E353D8"/>
    <w:rsid w:val="00E3578D"/>
    <w:rsid w:val="00E361C2"/>
    <w:rsid w:val="00E37EB3"/>
    <w:rsid w:val="00E404C3"/>
    <w:rsid w:val="00E4085D"/>
    <w:rsid w:val="00E42DB1"/>
    <w:rsid w:val="00E439CB"/>
    <w:rsid w:val="00E440B8"/>
    <w:rsid w:val="00E44547"/>
    <w:rsid w:val="00E45B2C"/>
    <w:rsid w:val="00E501CE"/>
    <w:rsid w:val="00E509C7"/>
    <w:rsid w:val="00E50AD0"/>
    <w:rsid w:val="00E50E5A"/>
    <w:rsid w:val="00E51396"/>
    <w:rsid w:val="00E526B6"/>
    <w:rsid w:val="00E52704"/>
    <w:rsid w:val="00E531D4"/>
    <w:rsid w:val="00E55B65"/>
    <w:rsid w:val="00E561E7"/>
    <w:rsid w:val="00E562B5"/>
    <w:rsid w:val="00E56F29"/>
    <w:rsid w:val="00E5702B"/>
    <w:rsid w:val="00E6070B"/>
    <w:rsid w:val="00E60A03"/>
    <w:rsid w:val="00E628D7"/>
    <w:rsid w:val="00E63F70"/>
    <w:rsid w:val="00E6457E"/>
    <w:rsid w:val="00E64C3F"/>
    <w:rsid w:val="00E65159"/>
    <w:rsid w:val="00E651E4"/>
    <w:rsid w:val="00E66B68"/>
    <w:rsid w:val="00E6759A"/>
    <w:rsid w:val="00E7130C"/>
    <w:rsid w:val="00E71768"/>
    <w:rsid w:val="00E717BF"/>
    <w:rsid w:val="00E71AF3"/>
    <w:rsid w:val="00E71B90"/>
    <w:rsid w:val="00E72FAE"/>
    <w:rsid w:val="00E7342B"/>
    <w:rsid w:val="00E7552A"/>
    <w:rsid w:val="00E759EC"/>
    <w:rsid w:val="00E75D3B"/>
    <w:rsid w:val="00E76AF1"/>
    <w:rsid w:val="00E77DDC"/>
    <w:rsid w:val="00E8025B"/>
    <w:rsid w:val="00E80805"/>
    <w:rsid w:val="00E81B88"/>
    <w:rsid w:val="00E827F7"/>
    <w:rsid w:val="00E83E20"/>
    <w:rsid w:val="00E847BC"/>
    <w:rsid w:val="00E848FF"/>
    <w:rsid w:val="00E84E4D"/>
    <w:rsid w:val="00E85B7A"/>
    <w:rsid w:val="00E877B9"/>
    <w:rsid w:val="00E908CA"/>
    <w:rsid w:val="00E91EDC"/>
    <w:rsid w:val="00E92455"/>
    <w:rsid w:val="00E925E2"/>
    <w:rsid w:val="00E93F4D"/>
    <w:rsid w:val="00E95312"/>
    <w:rsid w:val="00E9543F"/>
    <w:rsid w:val="00E955AA"/>
    <w:rsid w:val="00E958A6"/>
    <w:rsid w:val="00E960E6"/>
    <w:rsid w:val="00E966AD"/>
    <w:rsid w:val="00E966BA"/>
    <w:rsid w:val="00E96B78"/>
    <w:rsid w:val="00E96EB3"/>
    <w:rsid w:val="00EA097B"/>
    <w:rsid w:val="00EA15D0"/>
    <w:rsid w:val="00EA2066"/>
    <w:rsid w:val="00EA20CD"/>
    <w:rsid w:val="00EA234F"/>
    <w:rsid w:val="00EA4528"/>
    <w:rsid w:val="00EA5ACA"/>
    <w:rsid w:val="00EA5BEC"/>
    <w:rsid w:val="00EA6122"/>
    <w:rsid w:val="00EA6F89"/>
    <w:rsid w:val="00EA7B2D"/>
    <w:rsid w:val="00EB1900"/>
    <w:rsid w:val="00EB1A80"/>
    <w:rsid w:val="00EB268B"/>
    <w:rsid w:val="00EB3097"/>
    <w:rsid w:val="00EB360C"/>
    <w:rsid w:val="00EB3C62"/>
    <w:rsid w:val="00EB423B"/>
    <w:rsid w:val="00EB48E6"/>
    <w:rsid w:val="00EB4D9D"/>
    <w:rsid w:val="00EB5387"/>
    <w:rsid w:val="00EB65FF"/>
    <w:rsid w:val="00EB6FDC"/>
    <w:rsid w:val="00EB700F"/>
    <w:rsid w:val="00EB7971"/>
    <w:rsid w:val="00EC2380"/>
    <w:rsid w:val="00EC2890"/>
    <w:rsid w:val="00EC505D"/>
    <w:rsid w:val="00EC58FA"/>
    <w:rsid w:val="00EC5C5A"/>
    <w:rsid w:val="00EC6240"/>
    <w:rsid w:val="00EC7551"/>
    <w:rsid w:val="00EC7772"/>
    <w:rsid w:val="00ED0128"/>
    <w:rsid w:val="00ED0368"/>
    <w:rsid w:val="00ED03A0"/>
    <w:rsid w:val="00ED09BD"/>
    <w:rsid w:val="00ED17E0"/>
    <w:rsid w:val="00ED2F12"/>
    <w:rsid w:val="00ED2FDA"/>
    <w:rsid w:val="00ED3D7D"/>
    <w:rsid w:val="00ED4B27"/>
    <w:rsid w:val="00ED51B3"/>
    <w:rsid w:val="00ED5B59"/>
    <w:rsid w:val="00ED617E"/>
    <w:rsid w:val="00ED687A"/>
    <w:rsid w:val="00ED6E2B"/>
    <w:rsid w:val="00ED7D5C"/>
    <w:rsid w:val="00EE0BD4"/>
    <w:rsid w:val="00EE0C61"/>
    <w:rsid w:val="00EE154C"/>
    <w:rsid w:val="00EE1A16"/>
    <w:rsid w:val="00EE21FD"/>
    <w:rsid w:val="00EE2E59"/>
    <w:rsid w:val="00EE3838"/>
    <w:rsid w:val="00EE4949"/>
    <w:rsid w:val="00EE5782"/>
    <w:rsid w:val="00EE6867"/>
    <w:rsid w:val="00EE73A9"/>
    <w:rsid w:val="00EE7476"/>
    <w:rsid w:val="00EF105D"/>
    <w:rsid w:val="00EF1ACB"/>
    <w:rsid w:val="00EF1E8B"/>
    <w:rsid w:val="00EF4266"/>
    <w:rsid w:val="00EF7569"/>
    <w:rsid w:val="00EF7AB3"/>
    <w:rsid w:val="00EF7E82"/>
    <w:rsid w:val="00F00D13"/>
    <w:rsid w:val="00F00D59"/>
    <w:rsid w:val="00F00EE0"/>
    <w:rsid w:val="00F01AF5"/>
    <w:rsid w:val="00F02A58"/>
    <w:rsid w:val="00F03021"/>
    <w:rsid w:val="00F031EA"/>
    <w:rsid w:val="00F039BC"/>
    <w:rsid w:val="00F050E8"/>
    <w:rsid w:val="00F05279"/>
    <w:rsid w:val="00F05DBE"/>
    <w:rsid w:val="00F06969"/>
    <w:rsid w:val="00F06C9C"/>
    <w:rsid w:val="00F072B9"/>
    <w:rsid w:val="00F07ABA"/>
    <w:rsid w:val="00F07FAF"/>
    <w:rsid w:val="00F10E2A"/>
    <w:rsid w:val="00F10EBE"/>
    <w:rsid w:val="00F11DAE"/>
    <w:rsid w:val="00F120D1"/>
    <w:rsid w:val="00F1241A"/>
    <w:rsid w:val="00F12995"/>
    <w:rsid w:val="00F133C7"/>
    <w:rsid w:val="00F13E5F"/>
    <w:rsid w:val="00F1464A"/>
    <w:rsid w:val="00F14D0A"/>
    <w:rsid w:val="00F14E40"/>
    <w:rsid w:val="00F15B34"/>
    <w:rsid w:val="00F15FC9"/>
    <w:rsid w:val="00F162F6"/>
    <w:rsid w:val="00F20009"/>
    <w:rsid w:val="00F20099"/>
    <w:rsid w:val="00F20F19"/>
    <w:rsid w:val="00F22B5B"/>
    <w:rsid w:val="00F22C85"/>
    <w:rsid w:val="00F235F5"/>
    <w:rsid w:val="00F238F5"/>
    <w:rsid w:val="00F258A6"/>
    <w:rsid w:val="00F26151"/>
    <w:rsid w:val="00F264A5"/>
    <w:rsid w:val="00F265DA"/>
    <w:rsid w:val="00F27B2F"/>
    <w:rsid w:val="00F27E91"/>
    <w:rsid w:val="00F3055F"/>
    <w:rsid w:val="00F30C8E"/>
    <w:rsid w:val="00F30D38"/>
    <w:rsid w:val="00F30DBD"/>
    <w:rsid w:val="00F31227"/>
    <w:rsid w:val="00F333D1"/>
    <w:rsid w:val="00F34BA5"/>
    <w:rsid w:val="00F3627C"/>
    <w:rsid w:val="00F371B0"/>
    <w:rsid w:val="00F37B11"/>
    <w:rsid w:val="00F37D19"/>
    <w:rsid w:val="00F40085"/>
    <w:rsid w:val="00F40337"/>
    <w:rsid w:val="00F4059C"/>
    <w:rsid w:val="00F40A45"/>
    <w:rsid w:val="00F41F06"/>
    <w:rsid w:val="00F42582"/>
    <w:rsid w:val="00F42A50"/>
    <w:rsid w:val="00F42ECF"/>
    <w:rsid w:val="00F43032"/>
    <w:rsid w:val="00F445DA"/>
    <w:rsid w:val="00F456C1"/>
    <w:rsid w:val="00F45873"/>
    <w:rsid w:val="00F475AB"/>
    <w:rsid w:val="00F47722"/>
    <w:rsid w:val="00F4775E"/>
    <w:rsid w:val="00F50900"/>
    <w:rsid w:val="00F50CD2"/>
    <w:rsid w:val="00F515B5"/>
    <w:rsid w:val="00F51751"/>
    <w:rsid w:val="00F51B40"/>
    <w:rsid w:val="00F51E31"/>
    <w:rsid w:val="00F52612"/>
    <w:rsid w:val="00F53EBD"/>
    <w:rsid w:val="00F53F2E"/>
    <w:rsid w:val="00F5505A"/>
    <w:rsid w:val="00F55B0A"/>
    <w:rsid w:val="00F55F56"/>
    <w:rsid w:val="00F57AD3"/>
    <w:rsid w:val="00F57F15"/>
    <w:rsid w:val="00F602D6"/>
    <w:rsid w:val="00F604A7"/>
    <w:rsid w:val="00F60A7A"/>
    <w:rsid w:val="00F61142"/>
    <w:rsid w:val="00F61815"/>
    <w:rsid w:val="00F61F17"/>
    <w:rsid w:val="00F638A6"/>
    <w:rsid w:val="00F63B91"/>
    <w:rsid w:val="00F666B7"/>
    <w:rsid w:val="00F67B76"/>
    <w:rsid w:val="00F70971"/>
    <w:rsid w:val="00F716E5"/>
    <w:rsid w:val="00F71CA7"/>
    <w:rsid w:val="00F71EA7"/>
    <w:rsid w:val="00F72E92"/>
    <w:rsid w:val="00F731AB"/>
    <w:rsid w:val="00F73E92"/>
    <w:rsid w:val="00F7634B"/>
    <w:rsid w:val="00F76672"/>
    <w:rsid w:val="00F804C8"/>
    <w:rsid w:val="00F8141C"/>
    <w:rsid w:val="00F81871"/>
    <w:rsid w:val="00F81FA2"/>
    <w:rsid w:val="00F82F62"/>
    <w:rsid w:val="00F83838"/>
    <w:rsid w:val="00F83B53"/>
    <w:rsid w:val="00F83BFE"/>
    <w:rsid w:val="00F849B9"/>
    <w:rsid w:val="00F84E65"/>
    <w:rsid w:val="00F85D9D"/>
    <w:rsid w:val="00F86166"/>
    <w:rsid w:val="00F87CFD"/>
    <w:rsid w:val="00F903D5"/>
    <w:rsid w:val="00F90836"/>
    <w:rsid w:val="00F90DBB"/>
    <w:rsid w:val="00F90F77"/>
    <w:rsid w:val="00F910B3"/>
    <w:rsid w:val="00F912E1"/>
    <w:rsid w:val="00F9192B"/>
    <w:rsid w:val="00F91B5E"/>
    <w:rsid w:val="00F91CEE"/>
    <w:rsid w:val="00F91E3E"/>
    <w:rsid w:val="00F924A6"/>
    <w:rsid w:val="00F93C20"/>
    <w:rsid w:val="00F955AB"/>
    <w:rsid w:val="00F95618"/>
    <w:rsid w:val="00F964E3"/>
    <w:rsid w:val="00F96D1C"/>
    <w:rsid w:val="00F97ADD"/>
    <w:rsid w:val="00FA02DE"/>
    <w:rsid w:val="00FA0A18"/>
    <w:rsid w:val="00FA173F"/>
    <w:rsid w:val="00FA1F7C"/>
    <w:rsid w:val="00FA20AB"/>
    <w:rsid w:val="00FA29D7"/>
    <w:rsid w:val="00FA34C6"/>
    <w:rsid w:val="00FA371C"/>
    <w:rsid w:val="00FA3AD1"/>
    <w:rsid w:val="00FA3FF9"/>
    <w:rsid w:val="00FA575E"/>
    <w:rsid w:val="00FA57D7"/>
    <w:rsid w:val="00FA5856"/>
    <w:rsid w:val="00FA7C7C"/>
    <w:rsid w:val="00FB0351"/>
    <w:rsid w:val="00FB03C4"/>
    <w:rsid w:val="00FB04AD"/>
    <w:rsid w:val="00FB0583"/>
    <w:rsid w:val="00FB0CE5"/>
    <w:rsid w:val="00FB159F"/>
    <w:rsid w:val="00FB15CE"/>
    <w:rsid w:val="00FB1BFC"/>
    <w:rsid w:val="00FB219B"/>
    <w:rsid w:val="00FB2F0F"/>
    <w:rsid w:val="00FB487E"/>
    <w:rsid w:val="00FB6729"/>
    <w:rsid w:val="00FB71DC"/>
    <w:rsid w:val="00FB734E"/>
    <w:rsid w:val="00FC073F"/>
    <w:rsid w:val="00FC0DFD"/>
    <w:rsid w:val="00FC1312"/>
    <w:rsid w:val="00FC1D36"/>
    <w:rsid w:val="00FC1FB6"/>
    <w:rsid w:val="00FC2CC5"/>
    <w:rsid w:val="00FC392E"/>
    <w:rsid w:val="00FC3D58"/>
    <w:rsid w:val="00FC5183"/>
    <w:rsid w:val="00FC5766"/>
    <w:rsid w:val="00FC7D3B"/>
    <w:rsid w:val="00FD0125"/>
    <w:rsid w:val="00FD09BD"/>
    <w:rsid w:val="00FD0A1C"/>
    <w:rsid w:val="00FD2750"/>
    <w:rsid w:val="00FD2AFA"/>
    <w:rsid w:val="00FD2F63"/>
    <w:rsid w:val="00FD3462"/>
    <w:rsid w:val="00FD48FA"/>
    <w:rsid w:val="00FD5775"/>
    <w:rsid w:val="00FD6B99"/>
    <w:rsid w:val="00FD6CE8"/>
    <w:rsid w:val="00FD74F2"/>
    <w:rsid w:val="00FE127C"/>
    <w:rsid w:val="00FE1B10"/>
    <w:rsid w:val="00FE52A5"/>
    <w:rsid w:val="00FE5AA4"/>
    <w:rsid w:val="00FE63DC"/>
    <w:rsid w:val="00FE65CE"/>
    <w:rsid w:val="00FE6C0E"/>
    <w:rsid w:val="00FE7037"/>
    <w:rsid w:val="00FE7B6A"/>
    <w:rsid w:val="00FF1584"/>
    <w:rsid w:val="00FF21C1"/>
    <w:rsid w:val="00FF26EF"/>
    <w:rsid w:val="00FF42AD"/>
    <w:rsid w:val="00FF65F8"/>
    <w:rsid w:val="00FF740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49228"/>
  <w15:docId w15:val="{E1163DE5-2910-469F-B267-128D46CA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93C"/>
    <w:pPr>
      <w:spacing w:line="360" w:lineRule="auto"/>
    </w:pPr>
    <w:rPr>
      <w:rFonts w:ascii="Aptos" w:hAnsi="Aptos"/>
      <w:color w:val="000000" w:themeColor="text1"/>
      <w:sz w:val="24"/>
      <w:szCs w:val="24"/>
    </w:rPr>
  </w:style>
  <w:style w:type="paragraph" w:styleId="Heading1">
    <w:name w:val="heading 1"/>
    <w:basedOn w:val="Heading2"/>
    <w:next w:val="Normal"/>
    <w:link w:val="Heading1Char"/>
    <w:uiPriority w:val="9"/>
    <w:qFormat/>
    <w:rsid w:val="00F57F15"/>
    <w:pPr>
      <w:outlineLvl w:val="0"/>
    </w:pPr>
  </w:style>
  <w:style w:type="paragraph" w:styleId="Heading2">
    <w:name w:val="heading 2"/>
    <w:basedOn w:val="Normal"/>
    <w:next w:val="Normal"/>
    <w:link w:val="Heading2Char"/>
    <w:uiPriority w:val="9"/>
    <w:unhideWhenUsed/>
    <w:qFormat/>
    <w:rsid w:val="00F57F15"/>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5127E5"/>
    <w:rPr>
      <w:color w:val="666666"/>
    </w:rPr>
  </w:style>
  <w:style w:type="paragraph" w:styleId="Header">
    <w:name w:val="header"/>
    <w:basedOn w:val="Normal"/>
    <w:link w:val="HeaderChar"/>
    <w:uiPriority w:val="99"/>
    <w:unhideWhenUsed/>
    <w:rsid w:val="005455C2"/>
    <w:pPr>
      <w:tabs>
        <w:tab w:val="center" w:pos="4680"/>
        <w:tab w:val="right" w:pos="9360"/>
      </w:tabs>
      <w:spacing w:line="240" w:lineRule="auto"/>
    </w:pPr>
  </w:style>
  <w:style w:type="character" w:customStyle="1" w:styleId="HeaderChar">
    <w:name w:val="Header Char"/>
    <w:basedOn w:val="DefaultParagraphFont"/>
    <w:link w:val="Header"/>
    <w:uiPriority w:val="99"/>
    <w:rsid w:val="005455C2"/>
  </w:style>
  <w:style w:type="paragraph" w:styleId="Footer">
    <w:name w:val="footer"/>
    <w:basedOn w:val="Normal"/>
    <w:link w:val="FooterChar"/>
    <w:uiPriority w:val="99"/>
    <w:unhideWhenUsed/>
    <w:rsid w:val="005455C2"/>
    <w:pPr>
      <w:tabs>
        <w:tab w:val="center" w:pos="4680"/>
        <w:tab w:val="right" w:pos="9360"/>
      </w:tabs>
      <w:spacing w:line="240" w:lineRule="auto"/>
    </w:pPr>
  </w:style>
  <w:style w:type="character" w:customStyle="1" w:styleId="FooterChar">
    <w:name w:val="Footer Char"/>
    <w:basedOn w:val="DefaultParagraphFont"/>
    <w:link w:val="Footer"/>
    <w:uiPriority w:val="99"/>
    <w:rsid w:val="005455C2"/>
  </w:style>
  <w:style w:type="paragraph" w:styleId="Bibliography">
    <w:name w:val="Bibliography"/>
    <w:basedOn w:val="Normal"/>
    <w:next w:val="Normal"/>
    <w:uiPriority w:val="37"/>
    <w:unhideWhenUsed/>
    <w:rsid w:val="00765344"/>
    <w:pPr>
      <w:tabs>
        <w:tab w:val="left" w:pos="260"/>
        <w:tab w:val="left" w:pos="380"/>
        <w:tab w:val="left" w:pos="504"/>
      </w:tabs>
      <w:spacing w:after="240" w:line="240" w:lineRule="auto"/>
      <w:ind w:left="384" w:hanging="384"/>
    </w:p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AB0EE1"/>
    <w:rPr>
      <w:color w:val="434343"/>
      <w:sz w:val="28"/>
      <w:szCs w:val="28"/>
    </w:rPr>
  </w:style>
  <w:style w:type="paragraph" w:styleId="ListParagraph">
    <w:name w:val="List Paragraph"/>
    <w:basedOn w:val="Normal"/>
    <w:uiPriority w:val="34"/>
    <w:qFormat/>
    <w:rsid w:val="0043475A"/>
    <w:pPr>
      <w:ind w:left="720"/>
      <w:contextualSpacing/>
    </w:pPr>
  </w:style>
  <w:style w:type="paragraph" w:styleId="CommentSubject">
    <w:name w:val="annotation subject"/>
    <w:basedOn w:val="CommentText"/>
    <w:next w:val="CommentText"/>
    <w:link w:val="CommentSubjectChar"/>
    <w:uiPriority w:val="99"/>
    <w:semiHidden/>
    <w:unhideWhenUsed/>
    <w:rsid w:val="00914618"/>
    <w:rPr>
      <w:b/>
      <w:bCs/>
    </w:rPr>
  </w:style>
  <w:style w:type="character" w:customStyle="1" w:styleId="CommentSubjectChar">
    <w:name w:val="Comment Subject Char"/>
    <w:basedOn w:val="CommentTextChar"/>
    <w:link w:val="CommentSubject"/>
    <w:uiPriority w:val="99"/>
    <w:semiHidden/>
    <w:rsid w:val="00914618"/>
    <w:rPr>
      <w:b/>
      <w:bCs/>
      <w:sz w:val="20"/>
      <w:szCs w:val="20"/>
    </w:rPr>
  </w:style>
  <w:style w:type="character" w:customStyle="1" w:styleId="Heading1Char">
    <w:name w:val="Heading 1 Char"/>
    <w:basedOn w:val="DefaultParagraphFont"/>
    <w:link w:val="Heading1"/>
    <w:uiPriority w:val="9"/>
    <w:rsid w:val="00F57F15"/>
    <w:rPr>
      <w:rFonts w:ascii="Aptos" w:hAnsi="Aptos"/>
      <w:sz w:val="32"/>
      <w:szCs w:val="32"/>
    </w:rPr>
  </w:style>
  <w:style w:type="character" w:styleId="Hyperlink">
    <w:name w:val="Hyperlink"/>
    <w:basedOn w:val="DefaultParagraphFont"/>
    <w:uiPriority w:val="99"/>
    <w:unhideWhenUsed/>
    <w:rsid w:val="00840073"/>
    <w:rPr>
      <w:color w:val="0000FF" w:themeColor="hyperlink"/>
      <w:u w:val="single"/>
    </w:rPr>
  </w:style>
  <w:style w:type="character" w:styleId="UnresolvedMention">
    <w:name w:val="Unresolved Mention"/>
    <w:basedOn w:val="DefaultParagraphFont"/>
    <w:uiPriority w:val="99"/>
    <w:semiHidden/>
    <w:unhideWhenUsed/>
    <w:rsid w:val="00840073"/>
    <w:rPr>
      <w:color w:val="605E5C"/>
      <w:shd w:val="clear" w:color="auto" w:fill="E1DFDD"/>
    </w:rPr>
  </w:style>
  <w:style w:type="paragraph" w:styleId="Revision">
    <w:name w:val="Revision"/>
    <w:hidden/>
    <w:uiPriority w:val="99"/>
    <w:semiHidden/>
    <w:rsid w:val="00D951EA"/>
    <w:pPr>
      <w:spacing w:line="240" w:lineRule="auto"/>
    </w:pPr>
  </w:style>
  <w:style w:type="character" w:customStyle="1" w:styleId="Heading2Char">
    <w:name w:val="Heading 2 Char"/>
    <w:basedOn w:val="DefaultParagraphFont"/>
    <w:link w:val="Heading2"/>
    <w:uiPriority w:val="9"/>
    <w:rsid w:val="00F57F15"/>
    <w:rPr>
      <w:rFonts w:ascii="Aptos" w:hAnsi="Aptos"/>
      <w:sz w:val="32"/>
      <w:szCs w:val="32"/>
    </w:rPr>
  </w:style>
  <w:style w:type="table" w:styleId="TableGrid">
    <w:name w:val="Table Grid"/>
    <w:basedOn w:val="TableNormal"/>
    <w:uiPriority w:val="39"/>
    <w:rsid w:val="00E531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7488"/>
    <w:rPr>
      <w:color w:val="800080" w:themeColor="followedHyperlink"/>
      <w:u w:val="single"/>
    </w:rPr>
  </w:style>
  <w:style w:type="paragraph" w:styleId="HTMLPreformatted">
    <w:name w:val="HTML Preformatted"/>
    <w:basedOn w:val="Normal"/>
    <w:link w:val="HTMLPreformattedChar"/>
    <w:uiPriority w:val="99"/>
    <w:semiHidden/>
    <w:unhideWhenUsed/>
    <w:rsid w:val="00F9083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0836"/>
    <w:rPr>
      <w:rFonts w:ascii="Consolas" w:hAnsi="Consolas"/>
      <w:sz w:val="20"/>
      <w:szCs w:val="20"/>
    </w:rPr>
  </w:style>
  <w:style w:type="paragraph" w:styleId="TOCHeading">
    <w:name w:val="TOC Heading"/>
    <w:basedOn w:val="Heading1"/>
    <w:next w:val="Normal"/>
    <w:uiPriority w:val="39"/>
    <w:unhideWhenUsed/>
    <w:qFormat/>
    <w:rsid w:val="00885336"/>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2">
    <w:name w:val="toc 2"/>
    <w:basedOn w:val="Normal"/>
    <w:next w:val="Normal"/>
    <w:autoRedefine/>
    <w:uiPriority w:val="39"/>
    <w:unhideWhenUsed/>
    <w:rsid w:val="00885336"/>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885336"/>
    <w:pPr>
      <w:ind w:left="440"/>
    </w:pPr>
    <w:rPr>
      <w:rFonts w:asciiTheme="minorHAnsi" w:hAnsiTheme="minorHAnsi" w:cs="Times New Roman"/>
      <w:sz w:val="20"/>
    </w:rPr>
  </w:style>
  <w:style w:type="paragraph" w:styleId="TOC1">
    <w:name w:val="toc 1"/>
    <w:basedOn w:val="Normal"/>
    <w:next w:val="Normal"/>
    <w:autoRedefine/>
    <w:uiPriority w:val="39"/>
    <w:unhideWhenUsed/>
    <w:rsid w:val="00885336"/>
    <w:pPr>
      <w:spacing w:before="120"/>
    </w:pPr>
    <w:rPr>
      <w:rFonts w:asciiTheme="minorHAnsi" w:hAnsiTheme="minorHAnsi" w:cs="Times New Roman"/>
      <w:b/>
      <w:bCs/>
      <w:i/>
      <w:iCs/>
      <w:szCs w:val="28"/>
    </w:rPr>
  </w:style>
  <w:style w:type="paragraph" w:styleId="TOC4">
    <w:name w:val="toc 4"/>
    <w:basedOn w:val="Normal"/>
    <w:next w:val="Normal"/>
    <w:autoRedefine/>
    <w:uiPriority w:val="39"/>
    <w:semiHidden/>
    <w:unhideWhenUsed/>
    <w:rsid w:val="00885336"/>
    <w:pPr>
      <w:ind w:left="660"/>
    </w:pPr>
    <w:rPr>
      <w:rFonts w:asciiTheme="minorHAnsi" w:hAnsiTheme="minorHAnsi" w:cs="Times New Roman"/>
      <w:sz w:val="20"/>
    </w:rPr>
  </w:style>
  <w:style w:type="paragraph" w:styleId="TOC5">
    <w:name w:val="toc 5"/>
    <w:basedOn w:val="Normal"/>
    <w:next w:val="Normal"/>
    <w:autoRedefine/>
    <w:uiPriority w:val="39"/>
    <w:semiHidden/>
    <w:unhideWhenUsed/>
    <w:rsid w:val="00885336"/>
    <w:pPr>
      <w:ind w:left="880"/>
    </w:pPr>
    <w:rPr>
      <w:rFonts w:asciiTheme="minorHAnsi" w:hAnsiTheme="minorHAnsi" w:cs="Times New Roman"/>
      <w:sz w:val="20"/>
    </w:rPr>
  </w:style>
  <w:style w:type="paragraph" w:styleId="TOC6">
    <w:name w:val="toc 6"/>
    <w:basedOn w:val="Normal"/>
    <w:next w:val="Normal"/>
    <w:autoRedefine/>
    <w:uiPriority w:val="39"/>
    <w:semiHidden/>
    <w:unhideWhenUsed/>
    <w:rsid w:val="00885336"/>
    <w:pPr>
      <w:ind w:left="1100"/>
    </w:pPr>
    <w:rPr>
      <w:rFonts w:asciiTheme="minorHAnsi" w:hAnsiTheme="minorHAnsi" w:cs="Times New Roman"/>
      <w:sz w:val="20"/>
    </w:rPr>
  </w:style>
  <w:style w:type="paragraph" w:styleId="TOC7">
    <w:name w:val="toc 7"/>
    <w:basedOn w:val="Normal"/>
    <w:next w:val="Normal"/>
    <w:autoRedefine/>
    <w:uiPriority w:val="39"/>
    <w:semiHidden/>
    <w:unhideWhenUsed/>
    <w:rsid w:val="00885336"/>
    <w:pPr>
      <w:ind w:left="1320"/>
    </w:pPr>
    <w:rPr>
      <w:rFonts w:asciiTheme="minorHAnsi" w:hAnsiTheme="minorHAnsi" w:cs="Times New Roman"/>
      <w:sz w:val="20"/>
    </w:rPr>
  </w:style>
  <w:style w:type="paragraph" w:styleId="TOC8">
    <w:name w:val="toc 8"/>
    <w:basedOn w:val="Normal"/>
    <w:next w:val="Normal"/>
    <w:autoRedefine/>
    <w:uiPriority w:val="39"/>
    <w:semiHidden/>
    <w:unhideWhenUsed/>
    <w:rsid w:val="00885336"/>
    <w:pPr>
      <w:ind w:left="1540"/>
    </w:pPr>
    <w:rPr>
      <w:rFonts w:asciiTheme="minorHAnsi" w:hAnsiTheme="minorHAnsi" w:cs="Times New Roman"/>
      <w:sz w:val="20"/>
    </w:rPr>
  </w:style>
  <w:style w:type="paragraph" w:styleId="TOC9">
    <w:name w:val="toc 9"/>
    <w:basedOn w:val="Normal"/>
    <w:next w:val="Normal"/>
    <w:autoRedefine/>
    <w:uiPriority w:val="39"/>
    <w:semiHidden/>
    <w:unhideWhenUsed/>
    <w:rsid w:val="00885336"/>
    <w:pPr>
      <w:ind w:left="1760"/>
    </w:pPr>
    <w:rPr>
      <w:rFonts w:asciiTheme="minorHAnsi" w:hAnsiTheme="minorHAnsi" w:cs="Times New Roman"/>
      <w:sz w:val="20"/>
    </w:rPr>
  </w:style>
  <w:style w:type="character" w:customStyle="1" w:styleId="Heading4Char">
    <w:name w:val="Heading 4 Char"/>
    <w:basedOn w:val="DefaultParagraphFont"/>
    <w:link w:val="Heading4"/>
    <w:uiPriority w:val="9"/>
    <w:rsid w:val="005F544E"/>
    <w:rPr>
      <w:rFonts w:ascii="Aptos" w:hAnsi="Aptos"/>
      <w:color w:val="666666"/>
      <w:sz w:val="24"/>
      <w:szCs w:val="24"/>
    </w:rPr>
  </w:style>
  <w:style w:type="paragraph" w:styleId="NormalWeb">
    <w:name w:val="Normal (Web)"/>
    <w:basedOn w:val="Normal"/>
    <w:uiPriority w:val="99"/>
    <w:semiHidden/>
    <w:unhideWhenUsed/>
    <w:rsid w:val="007206D9"/>
    <w:rPr>
      <w:rFonts w:ascii="Times New Roman" w:hAnsi="Times New Roman" w:cs="Times New Roman"/>
    </w:rPr>
  </w:style>
  <w:style w:type="character" w:customStyle="1" w:styleId="fontstyle01">
    <w:name w:val="fontstyle01"/>
    <w:basedOn w:val="DefaultParagraphFont"/>
    <w:rsid w:val="002C1FE4"/>
    <w:rPr>
      <w:rFonts w:ascii="TimesNewRomanPSMT" w:hAnsi="TimesNewRomanPSMT" w:hint="default"/>
      <w:b w:val="0"/>
      <w:bCs w:val="0"/>
      <w:i w:val="0"/>
      <w:iCs w:val="0"/>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940">
      <w:bodyDiv w:val="1"/>
      <w:marLeft w:val="0"/>
      <w:marRight w:val="0"/>
      <w:marTop w:val="0"/>
      <w:marBottom w:val="0"/>
      <w:divBdr>
        <w:top w:val="none" w:sz="0" w:space="0" w:color="auto"/>
        <w:left w:val="none" w:sz="0" w:space="0" w:color="auto"/>
        <w:bottom w:val="none" w:sz="0" w:space="0" w:color="auto"/>
        <w:right w:val="none" w:sz="0" w:space="0" w:color="auto"/>
      </w:divBdr>
    </w:div>
    <w:div w:id="14700749">
      <w:bodyDiv w:val="1"/>
      <w:marLeft w:val="0"/>
      <w:marRight w:val="0"/>
      <w:marTop w:val="0"/>
      <w:marBottom w:val="0"/>
      <w:divBdr>
        <w:top w:val="none" w:sz="0" w:space="0" w:color="auto"/>
        <w:left w:val="none" w:sz="0" w:space="0" w:color="auto"/>
        <w:bottom w:val="none" w:sz="0" w:space="0" w:color="auto"/>
        <w:right w:val="none" w:sz="0" w:space="0" w:color="auto"/>
      </w:divBdr>
    </w:div>
    <w:div w:id="49353197">
      <w:bodyDiv w:val="1"/>
      <w:marLeft w:val="0"/>
      <w:marRight w:val="0"/>
      <w:marTop w:val="0"/>
      <w:marBottom w:val="0"/>
      <w:divBdr>
        <w:top w:val="none" w:sz="0" w:space="0" w:color="auto"/>
        <w:left w:val="none" w:sz="0" w:space="0" w:color="auto"/>
        <w:bottom w:val="none" w:sz="0" w:space="0" w:color="auto"/>
        <w:right w:val="none" w:sz="0" w:space="0" w:color="auto"/>
      </w:divBdr>
    </w:div>
    <w:div w:id="64032235">
      <w:bodyDiv w:val="1"/>
      <w:marLeft w:val="0"/>
      <w:marRight w:val="0"/>
      <w:marTop w:val="0"/>
      <w:marBottom w:val="0"/>
      <w:divBdr>
        <w:top w:val="none" w:sz="0" w:space="0" w:color="auto"/>
        <w:left w:val="none" w:sz="0" w:space="0" w:color="auto"/>
        <w:bottom w:val="none" w:sz="0" w:space="0" w:color="auto"/>
        <w:right w:val="none" w:sz="0" w:space="0" w:color="auto"/>
      </w:divBdr>
    </w:div>
    <w:div w:id="78643720">
      <w:bodyDiv w:val="1"/>
      <w:marLeft w:val="0"/>
      <w:marRight w:val="0"/>
      <w:marTop w:val="0"/>
      <w:marBottom w:val="0"/>
      <w:divBdr>
        <w:top w:val="none" w:sz="0" w:space="0" w:color="auto"/>
        <w:left w:val="none" w:sz="0" w:space="0" w:color="auto"/>
        <w:bottom w:val="none" w:sz="0" w:space="0" w:color="auto"/>
        <w:right w:val="none" w:sz="0" w:space="0" w:color="auto"/>
      </w:divBdr>
    </w:div>
    <w:div w:id="94597410">
      <w:bodyDiv w:val="1"/>
      <w:marLeft w:val="0"/>
      <w:marRight w:val="0"/>
      <w:marTop w:val="0"/>
      <w:marBottom w:val="0"/>
      <w:divBdr>
        <w:top w:val="none" w:sz="0" w:space="0" w:color="auto"/>
        <w:left w:val="none" w:sz="0" w:space="0" w:color="auto"/>
        <w:bottom w:val="none" w:sz="0" w:space="0" w:color="auto"/>
        <w:right w:val="none" w:sz="0" w:space="0" w:color="auto"/>
      </w:divBdr>
    </w:div>
    <w:div w:id="113257005">
      <w:bodyDiv w:val="1"/>
      <w:marLeft w:val="0"/>
      <w:marRight w:val="0"/>
      <w:marTop w:val="0"/>
      <w:marBottom w:val="0"/>
      <w:divBdr>
        <w:top w:val="none" w:sz="0" w:space="0" w:color="auto"/>
        <w:left w:val="none" w:sz="0" w:space="0" w:color="auto"/>
        <w:bottom w:val="none" w:sz="0" w:space="0" w:color="auto"/>
        <w:right w:val="none" w:sz="0" w:space="0" w:color="auto"/>
      </w:divBdr>
    </w:div>
    <w:div w:id="121311862">
      <w:bodyDiv w:val="1"/>
      <w:marLeft w:val="0"/>
      <w:marRight w:val="0"/>
      <w:marTop w:val="0"/>
      <w:marBottom w:val="0"/>
      <w:divBdr>
        <w:top w:val="none" w:sz="0" w:space="0" w:color="auto"/>
        <w:left w:val="none" w:sz="0" w:space="0" w:color="auto"/>
        <w:bottom w:val="none" w:sz="0" w:space="0" w:color="auto"/>
        <w:right w:val="none" w:sz="0" w:space="0" w:color="auto"/>
      </w:divBdr>
    </w:div>
    <w:div w:id="168371286">
      <w:bodyDiv w:val="1"/>
      <w:marLeft w:val="0"/>
      <w:marRight w:val="0"/>
      <w:marTop w:val="0"/>
      <w:marBottom w:val="0"/>
      <w:divBdr>
        <w:top w:val="none" w:sz="0" w:space="0" w:color="auto"/>
        <w:left w:val="none" w:sz="0" w:space="0" w:color="auto"/>
        <w:bottom w:val="none" w:sz="0" w:space="0" w:color="auto"/>
        <w:right w:val="none" w:sz="0" w:space="0" w:color="auto"/>
      </w:divBdr>
    </w:div>
    <w:div w:id="169031594">
      <w:bodyDiv w:val="1"/>
      <w:marLeft w:val="0"/>
      <w:marRight w:val="0"/>
      <w:marTop w:val="0"/>
      <w:marBottom w:val="0"/>
      <w:divBdr>
        <w:top w:val="none" w:sz="0" w:space="0" w:color="auto"/>
        <w:left w:val="none" w:sz="0" w:space="0" w:color="auto"/>
        <w:bottom w:val="none" w:sz="0" w:space="0" w:color="auto"/>
        <w:right w:val="none" w:sz="0" w:space="0" w:color="auto"/>
      </w:divBdr>
    </w:div>
    <w:div w:id="194579912">
      <w:bodyDiv w:val="1"/>
      <w:marLeft w:val="0"/>
      <w:marRight w:val="0"/>
      <w:marTop w:val="0"/>
      <w:marBottom w:val="0"/>
      <w:divBdr>
        <w:top w:val="none" w:sz="0" w:space="0" w:color="auto"/>
        <w:left w:val="none" w:sz="0" w:space="0" w:color="auto"/>
        <w:bottom w:val="none" w:sz="0" w:space="0" w:color="auto"/>
        <w:right w:val="none" w:sz="0" w:space="0" w:color="auto"/>
      </w:divBdr>
    </w:div>
    <w:div w:id="203174280">
      <w:bodyDiv w:val="1"/>
      <w:marLeft w:val="0"/>
      <w:marRight w:val="0"/>
      <w:marTop w:val="0"/>
      <w:marBottom w:val="0"/>
      <w:divBdr>
        <w:top w:val="none" w:sz="0" w:space="0" w:color="auto"/>
        <w:left w:val="none" w:sz="0" w:space="0" w:color="auto"/>
        <w:bottom w:val="none" w:sz="0" w:space="0" w:color="auto"/>
        <w:right w:val="none" w:sz="0" w:space="0" w:color="auto"/>
      </w:divBdr>
    </w:div>
    <w:div w:id="205146527">
      <w:bodyDiv w:val="1"/>
      <w:marLeft w:val="0"/>
      <w:marRight w:val="0"/>
      <w:marTop w:val="0"/>
      <w:marBottom w:val="0"/>
      <w:divBdr>
        <w:top w:val="none" w:sz="0" w:space="0" w:color="auto"/>
        <w:left w:val="none" w:sz="0" w:space="0" w:color="auto"/>
        <w:bottom w:val="none" w:sz="0" w:space="0" w:color="auto"/>
        <w:right w:val="none" w:sz="0" w:space="0" w:color="auto"/>
      </w:divBdr>
    </w:div>
    <w:div w:id="219905714">
      <w:bodyDiv w:val="1"/>
      <w:marLeft w:val="0"/>
      <w:marRight w:val="0"/>
      <w:marTop w:val="0"/>
      <w:marBottom w:val="0"/>
      <w:divBdr>
        <w:top w:val="none" w:sz="0" w:space="0" w:color="auto"/>
        <w:left w:val="none" w:sz="0" w:space="0" w:color="auto"/>
        <w:bottom w:val="none" w:sz="0" w:space="0" w:color="auto"/>
        <w:right w:val="none" w:sz="0" w:space="0" w:color="auto"/>
      </w:divBdr>
    </w:div>
    <w:div w:id="227885905">
      <w:bodyDiv w:val="1"/>
      <w:marLeft w:val="0"/>
      <w:marRight w:val="0"/>
      <w:marTop w:val="0"/>
      <w:marBottom w:val="0"/>
      <w:divBdr>
        <w:top w:val="none" w:sz="0" w:space="0" w:color="auto"/>
        <w:left w:val="none" w:sz="0" w:space="0" w:color="auto"/>
        <w:bottom w:val="none" w:sz="0" w:space="0" w:color="auto"/>
        <w:right w:val="none" w:sz="0" w:space="0" w:color="auto"/>
      </w:divBdr>
      <w:divsChild>
        <w:div w:id="1401828573">
          <w:marLeft w:val="0"/>
          <w:marRight w:val="0"/>
          <w:marTop w:val="0"/>
          <w:marBottom w:val="0"/>
          <w:divBdr>
            <w:top w:val="none" w:sz="0" w:space="0" w:color="auto"/>
            <w:left w:val="none" w:sz="0" w:space="0" w:color="auto"/>
            <w:bottom w:val="none" w:sz="0" w:space="0" w:color="auto"/>
            <w:right w:val="none" w:sz="0" w:space="0" w:color="auto"/>
          </w:divBdr>
        </w:div>
      </w:divsChild>
    </w:div>
    <w:div w:id="273170164">
      <w:bodyDiv w:val="1"/>
      <w:marLeft w:val="0"/>
      <w:marRight w:val="0"/>
      <w:marTop w:val="0"/>
      <w:marBottom w:val="0"/>
      <w:divBdr>
        <w:top w:val="none" w:sz="0" w:space="0" w:color="auto"/>
        <w:left w:val="none" w:sz="0" w:space="0" w:color="auto"/>
        <w:bottom w:val="none" w:sz="0" w:space="0" w:color="auto"/>
        <w:right w:val="none" w:sz="0" w:space="0" w:color="auto"/>
      </w:divBdr>
    </w:div>
    <w:div w:id="288824447">
      <w:bodyDiv w:val="1"/>
      <w:marLeft w:val="0"/>
      <w:marRight w:val="0"/>
      <w:marTop w:val="0"/>
      <w:marBottom w:val="0"/>
      <w:divBdr>
        <w:top w:val="none" w:sz="0" w:space="0" w:color="auto"/>
        <w:left w:val="none" w:sz="0" w:space="0" w:color="auto"/>
        <w:bottom w:val="none" w:sz="0" w:space="0" w:color="auto"/>
        <w:right w:val="none" w:sz="0" w:space="0" w:color="auto"/>
      </w:divBdr>
    </w:div>
    <w:div w:id="294066803">
      <w:bodyDiv w:val="1"/>
      <w:marLeft w:val="0"/>
      <w:marRight w:val="0"/>
      <w:marTop w:val="0"/>
      <w:marBottom w:val="0"/>
      <w:divBdr>
        <w:top w:val="none" w:sz="0" w:space="0" w:color="auto"/>
        <w:left w:val="none" w:sz="0" w:space="0" w:color="auto"/>
        <w:bottom w:val="none" w:sz="0" w:space="0" w:color="auto"/>
        <w:right w:val="none" w:sz="0" w:space="0" w:color="auto"/>
      </w:divBdr>
    </w:div>
    <w:div w:id="342247919">
      <w:bodyDiv w:val="1"/>
      <w:marLeft w:val="0"/>
      <w:marRight w:val="0"/>
      <w:marTop w:val="0"/>
      <w:marBottom w:val="0"/>
      <w:divBdr>
        <w:top w:val="none" w:sz="0" w:space="0" w:color="auto"/>
        <w:left w:val="none" w:sz="0" w:space="0" w:color="auto"/>
        <w:bottom w:val="none" w:sz="0" w:space="0" w:color="auto"/>
        <w:right w:val="none" w:sz="0" w:space="0" w:color="auto"/>
      </w:divBdr>
    </w:div>
    <w:div w:id="354620067">
      <w:bodyDiv w:val="1"/>
      <w:marLeft w:val="0"/>
      <w:marRight w:val="0"/>
      <w:marTop w:val="0"/>
      <w:marBottom w:val="0"/>
      <w:divBdr>
        <w:top w:val="none" w:sz="0" w:space="0" w:color="auto"/>
        <w:left w:val="none" w:sz="0" w:space="0" w:color="auto"/>
        <w:bottom w:val="none" w:sz="0" w:space="0" w:color="auto"/>
        <w:right w:val="none" w:sz="0" w:space="0" w:color="auto"/>
      </w:divBdr>
      <w:divsChild>
        <w:div w:id="252208739">
          <w:marLeft w:val="0"/>
          <w:marRight w:val="0"/>
          <w:marTop w:val="0"/>
          <w:marBottom w:val="0"/>
          <w:divBdr>
            <w:top w:val="none" w:sz="0" w:space="0" w:color="auto"/>
            <w:left w:val="none" w:sz="0" w:space="0" w:color="auto"/>
            <w:bottom w:val="none" w:sz="0" w:space="0" w:color="auto"/>
            <w:right w:val="none" w:sz="0" w:space="0" w:color="auto"/>
          </w:divBdr>
          <w:divsChild>
            <w:div w:id="98187655">
              <w:marLeft w:val="0"/>
              <w:marRight w:val="0"/>
              <w:marTop w:val="0"/>
              <w:marBottom w:val="0"/>
              <w:divBdr>
                <w:top w:val="none" w:sz="0" w:space="0" w:color="auto"/>
                <w:left w:val="none" w:sz="0" w:space="0" w:color="auto"/>
                <w:bottom w:val="none" w:sz="0" w:space="0" w:color="auto"/>
                <w:right w:val="none" w:sz="0" w:space="0" w:color="auto"/>
              </w:divBdr>
            </w:div>
          </w:divsChild>
        </w:div>
        <w:div w:id="1191459010">
          <w:marLeft w:val="-225"/>
          <w:marRight w:val="-225"/>
          <w:marTop w:val="0"/>
          <w:marBottom w:val="0"/>
          <w:divBdr>
            <w:top w:val="none" w:sz="0" w:space="0" w:color="auto"/>
            <w:left w:val="none" w:sz="0" w:space="0" w:color="auto"/>
            <w:bottom w:val="none" w:sz="0" w:space="0" w:color="auto"/>
            <w:right w:val="none" w:sz="0" w:space="0" w:color="auto"/>
          </w:divBdr>
          <w:divsChild>
            <w:div w:id="2029987104">
              <w:marLeft w:val="0"/>
              <w:marRight w:val="0"/>
              <w:marTop w:val="0"/>
              <w:marBottom w:val="0"/>
              <w:divBdr>
                <w:top w:val="none" w:sz="0" w:space="0" w:color="auto"/>
                <w:left w:val="none" w:sz="0" w:space="0" w:color="auto"/>
                <w:bottom w:val="none" w:sz="0" w:space="0" w:color="auto"/>
                <w:right w:val="none" w:sz="0" w:space="0" w:color="auto"/>
              </w:divBdr>
              <w:divsChild>
                <w:div w:id="603197721">
                  <w:marLeft w:val="0"/>
                  <w:marRight w:val="0"/>
                  <w:marTop w:val="0"/>
                  <w:marBottom w:val="0"/>
                  <w:divBdr>
                    <w:top w:val="none" w:sz="0" w:space="0" w:color="auto"/>
                    <w:left w:val="none" w:sz="0" w:space="0" w:color="auto"/>
                    <w:bottom w:val="none" w:sz="0" w:space="0" w:color="auto"/>
                    <w:right w:val="none" w:sz="0" w:space="0" w:color="auto"/>
                  </w:divBdr>
                  <w:divsChild>
                    <w:div w:id="602029471">
                      <w:marLeft w:val="-225"/>
                      <w:marRight w:val="-225"/>
                      <w:marTop w:val="0"/>
                      <w:marBottom w:val="0"/>
                      <w:divBdr>
                        <w:top w:val="none" w:sz="0" w:space="0" w:color="auto"/>
                        <w:left w:val="none" w:sz="0" w:space="0" w:color="auto"/>
                        <w:bottom w:val="none" w:sz="0" w:space="0" w:color="auto"/>
                        <w:right w:val="none" w:sz="0" w:space="0" w:color="auto"/>
                      </w:divBdr>
                      <w:divsChild>
                        <w:div w:id="1534735184">
                          <w:marLeft w:val="0"/>
                          <w:marRight w:val="0"/>
                          <w:marTop w:val="0"/>
                          <w:marBottom w:val="0"/>
                          <w:divBdr>
                            <w:top w:val="none" w:sz="0" w:space="0" w:color="auto"/>
                            <w:left w:val="none" w:sz="0" w:space="0" w:color="auto"/>
                            <w:bottom w:val="none" w:sz="0" w:space="0" w:color="auto"/>
                            <w:right w:val="none" w:sz="0" w:space="0" w:color="auto"/>
                          </w:divBdr>
                          <w:divsChild>
                            <w:div w:id="984236358">
                              <w:marLeft w:val="-225"/>
                              <w:marRight w:val="-225"/>
                              <w:marTop w:val="0"/>
                              <w:marBottom w:val="0"/>
                              <w:divBdr>
                                <w:top w:val="none" w:sz="0" w:space="0" w:color="auto"/>
                                <w:left w:val="none" w:sz="0" w:space="0" w:color="auto"/>
                                <w:bottom w:val="none" w:sz="0" w:space="0" w:color="auto"/>
                                <w:right w:val="none" w:sz="0" w:space="0" w:color="auto"/>
                              </w:divBdr>
                              <w:divsChild>
                                <w:div w:id="1563638563">
                                  <w:marLeft w:val="0"/>
                                  <w:marRight w:val="0"/>
                                  <w:marTop w:val="0"/>
                                  <w:marBottom w:val="0"/>
                                  <w:divBdr>
                                    <w:top w:val="none" w:sz="0" w:space="0" w:color="auto"/>
                                    <w:left w:val="none" w:sz="0" w:space="0" w:color="auto"/>
                                    <w:bottom w:val="none" w:sz="0" w:space="0" w:color="auto"/>
                                    <w:right w:val="none" w:sz="0" w:space="0" w:color="auto"/>
                                  </w:divBdr>
                                  <w:divsChild>
                                    <w:div w:id="373165106">
                                      <w:marLeft w:val="0"/>
                                      <w:marRight w:val="0"/>
                                      <w:marTop w:val="0"/>
                                      <w:marBottom w:val="0"/>
                                      <w:divBdr>
                                        <w:top w:val="none" w:sz="0" w:space="0" w:color="auto"/>
                                        <w:left w:val="none" w:sz="0" w:space="0" w:color="auto"/>
                                        <w:bottom w:val="none" w:sz="0" w:space="0" w:color="auto"/>
                                        <w:right w:val="none" w:sz="0" w:space="0" w:color="auto"/>
                                      </w:divBdr>
                                      <w:divsChild>
                                        <w:div w:id="176118897">
                                          <w:marLeft w:val="0"/>
                                          <w:marRight w:val="180"/>
                                          <w:marTop w:val="90"/>
                                          <w:marBottom w:val="90"/>
                                          <w:divBdr>
                                            <w:top w:val="single" w:sz="12" w:space="0" w:color="00205C"/>
                                            <w:left w:val="single" w:sz="12" w:space="0" w:color="00205C"/>
                                            <w:bottom w:val="single" w:sz="12" w:space="0" w:color="00205C"/>
                                            <w:right w:val="single" w:sz="12" w:space="0" w:color="00205C"/>
                                          </w:divBdr>
                                        </w:div>
                                        <w:div w:id="234778707">
                                          <w:marLeft w:val="0"/>
                                          <w:marRight w:val="180"/>
                                          <w:marTop w:val="90"/>
                                          <w:marBottom w:val="90"/>
                                          <w:divBdr>
                                            <w:top w:val="single" w:sz="12" w:space="0" w:color="00205C"/>
                                            <w:left w:val="single" w:sz="12" w:space="0" w:color="00205C"/>
                                            <w:bottom w:val="single" w:sz="12" w:space="0" w:color="00205C"/>
                                            <w:right w:val="single" w:sz="12" w:space="0" w:color="00205C"/>
                                          </w:divBdr>
                                        </w:div>
                                        <w:div w:id="292097729">
                                          <w:marLeft w:val="0"/>
                                          <w:marRight w:val="180"/>
                                          <w:marTop w:val="90"/>
                                          <w:marBottom w:val="90"/>
                                          <w:divBdr>
                                            <w:top w:val="single" w:sz="12" w:space="0" w:color="00205C"/>
                                            <w:left w:val="single" w:sz="12" w:space="0" w:color="00205C"/>
                                            <w:bottom w:val="single" w:sz="12" w:space="0" w:color="00205C"/>
                                            <w:right w:val="single" w:sz="12" w:space="0" w:color="00205C"/>
                                          </w:divBdr>
                                        </w:div>
                                        <w:div w:id="479230264">
                                          <w:marLeft w:val="0"/>
                                          <w:marRight w:val="180"/>
                                          <w:marTop w:val="90"/>
                                          <w:marBottom w:val="90"/>
                                          <w:divBdr>
                                            <w:top w:val="single" w:sz="12" w:space="0" w:color="00205C"/>
                                            <w:left w:val="single" w:sz="12" w:space="0" w:color="00205C"/>
                                            <w:bottom w:val="single" w:sz="12" w:space="0" w:color="00205C"/>
                                            <w:right w:val="single" w:sz="12" w:space="0" w:color="00205C"/>
                                          </w:divBdr>
                                        </w:div>
                                        <w:div w:id="1402220154">
                                          <w:marLeft w:val="0"/>
                                          <w:marRight w:val="180"/>
                                          <w:marTop w:val="90"/>
                                          <w:marBottom w:val="90"/>
                                          <w:divBdr>
                                            <w:top w:val="single" w:sz="12" w:space="0" w:color="00205C"/>
                                            <w:left w:val="single" w:sz="12" w:space="0" w:color="00205C"/>
                                            <w:bottom w:val="single" w:sz="12" w:space="0" w:color="00205C"/>
                                            <w:right w:val="single" w:sz="12" w:space="0" w:color="00205C"/>
                                          </w:divBdr>
                                        </w:div>
                                      </w:divsChild>
                                    </w:div>
                                  </w:divsChild>
                                </w:div>
                                <w:div w:id="1835025673">
                                  <w:marLeft w:val="0"/>
                                  <w:marRight w:val="0"/>
                                  <w:marTop w:val="0"/>
                                  <w:marBottom w:val="0"/>
                                  <w:divBdr>
                                    <w:top w:val="none" w:sz="0" w:space="0" w:color="auto"/>
                                    <w:left w:val="none" w:sz="0" w:space="0" w:color="auto"/>
                                    <w:bottom w:val="none" w:sz="0" w:space="0" w:color="auto"/>
                                    <w:right w:val="none" w:sz="0" w:space="0" w:color="auto"/>
                                  </w:divBdr>
                                  <w:divsChild>
                                    <w:div w:id="69544108">
                                      <w:marLeft w:val="0"/>
                                      <w:marRight w:val="0"/>
                                      <w:marTop w:val="0"/>
                                      <w:marBottom w:val="0"/>
                                      <w:divBdr>
                                        <w:top w:val="none" w:sz="0" w:space="0" w:color="auto"/>
                                        <w:left w:val="none" w:sz="0" w:space="0" w:color="auto"/>
                                        <w:bottom w:val="single" w:sz="12" w:space="4" w:color="F5F5F5"/>
                                        <w:right w:val="none" w:sz="0" w:space="0" w:color="auto"/>
                                      </w:divBdr>
                                      <w:divsChild>
                                        <w:div w:id="64303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051413740">
                              <w:marLeft w:val="-225"/>
                              <w:marRight w:val="-225"/>
                              <w:marTop w:val="0"/>
                              <w:marBottom w:val="0"/>
                              <w:divBdr>
                                <w:top w:val="none" w:sz="0" w:space="0" w:color="auto"/>
                                <w:left w:val="none" w:sz="0" w:space="0" w:color="auto"/>
                                <w:bottom w:val="none" w:sz="0" w:space="0" w:color="auto"/>
                                <w:right w:val="none" w:sz="0" w:space="0" w:color="auto"/>
                              </w:divBdr>
                              <w:divsChild>
                                <w:div w:id="956444775">
                                  <w:marLeft w:val="0"/>
                                  <w:marRight w:val="0"/>
                                  <w:marTop w:val="0"/>
                                  <w:marBottom w:val="0"/>
                                  <w:divBdr>
                                    <w:top w:val="none" w:sz="0" w:space="0" w:color="auto"/>
                                    <w:left w:val="none" w:sz="0" w:space="0" w:color="auto"/>
                                    <w:bottom w:val="none" w:sz="0" w:space="0" w:color="auto"/>
                                    <w:right w:val="none" w:sz="0" w:space="0" w:color="auto"/>
                                  </w:divBdr>
                                  <w:divsChild>
                                    <w:div w:id="239678536">
                                      <w:marLeft w:val="0"/>
                                      <w:marRight w:val="0"/>
                                      <w:marTop w:val="0"/>
                                      <w:marBottom w:val="600"/>
                                      <w:divBdr>
                                        <w:top w:val="none" w:sz="0" w:space="0" w:color="auto"/>
                                        <w:left w:val="none" w:sz="0" w:space="0" w:color="auto"/>
                                        <w:bottom w:val="none" w:sz="0" w:space="0" w:color="auto"/>
                                        <w:right w:val="none" w:sz="0" w:space="0" w:color="auto"/>
                                      </w:divBdr>
                                      <w:divsChild>
                                        <w:div w:id="24186217">
                                          <w:marLeft w:val="0"/>
                                          <w:marRight w:val="0"/>
                                          <w:marTop w:val="0"/>
                                          <w:marBottom w:val="0"/>
                                          <w:divBdr>
                                            <w:top w:val="none" w:sz="0" w:space="0" w:color="auto"/>
                                            <w:left w:val="none" w:sz="0" w:space="0" w:color="auto"/>
                                            <w:bottom w:val="none" w:sz="0" w:space="0" w:color="auto"/>
                                            <w:right w:val="none" w:sz="0" w:space="0" w:color="auto"/>
                                          </w:divBdr>
                                        </w:div>
                                        <w:div w:id="306782703">
                                          <w:marLeft w:val="0"/>
                                          <w:marRight w:val="0"/>
                                          <w:marTop w:val="0"/>
                                          <w:marBottom w:val="0"/>
                                          <w:divBdr>
                                            <w:top w:val="none" w:sz="0" w:space="0" w:color="auto"/>
                                            <w:left w:val="none" w:sz="0" w:space="0" w:color="auto"/>
                                            <w:bottom w:val="none" w:sz="0" w:space="0" w:color="auto"/>
                                            <w:right w:val="none" w:sz="0" w:space="0" w:color="auto"/>
                                          </w:divBdr>
                                        </w:div>
                                        <w:div w:id="826630898">
                                          <w:marLeft w:val="0"/>
                                          <w:marRight w:val="0"/>
                                          <w:marTop w:val="0"/>
                                          <w:marBottom w:val="0"/>
                                          <w:divBdr>
                                            <w:top w:val="none" w:sz="0" w:space="0" w:color="auto"/>
                                            <w:left w:val="none" w:sz="0" w:space="0" w:color="auto"/>
                                            <w:bottom w:val="none" w:sz="0" w:space="0" w:color="auto"/>
                                            <w:right w:val="none" w:sz="0" w:space="0" w:color="auto"/>
                                          </w:divBdr>
                                        </w:div>
                                        <w:div w:id="20286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370962">
          <w:marLeft w:val="0"/>
          <w:marRight w:val="0"/>
          <w:marTop w:val="0"/>
          <w:marBottom w:val="0"/>
          <w:divBdr>
            <w:top w:val="none" w:sz="0" w:space="0" w:color="auto"/>
            <w:left w:val="none" w:sz="0" w:space="0" w:color="auto"/>
            <w:bottom w:val="none" w:sz="0" w:space="0" w:color="auto"/>
            <w:right w:val="none" w:sz="0" w:space="0" w:color="auto"/>
          </w:divBdr>
          <w:divsChild>
            <w:div w:id="328559667">
              <w:marLeft w:val="0"/>
              <w:marRight w:val="0"/>
              <w:marTop w:val="0"/>
              <w:marBottom w:val="0"/>
              <w:divBdr>
                <w:top w:val="none" w:sz="0" w:space="0" w:color="auto"/>
                <w:left w:val="none" w:sz="0" w:space="0" w:color="auto"/>
                <w:bottom w:val="none" w:sz="0" w:space="0" w:color="auto"/>
                <w:right w:val="none" w:sz="0" w:space="0" w:color="auto"/>
              </w:divBdr>
              <w:divsChild>
                <w:div w:id="9048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7745">
      <w:bodyDiv w:val="1"/>
      <w:marLeft w:val="0"/>
      <w:marRight w:val="0"/>
      <w:marTop w:val="0"/>
      <w:marBottom w:val="0"/>
      <w:divBdr>
        <w:top w:val="none" w:sz="0" w:space="0" w:color="auto"/>
        <w:left w:val="none" w:sz="0" w:space="0" w:color="auto"/>
        <w:bottom w:val="none" w:sz="0" w:space="0" w:color="auto"/>
        <w:right w:val="none" w:sz="0" w:space="0" w:color="auto"/>
      </w:divBdr>
    </w:div>
    <w:div w:id="470295360">
      <w:bodyDiv w:val="1"/>
      <w:marLeft w:val="0"/>
      <w:marRight w:val="0"/>
      <w:marTop w:val="0"/>
      <w:marBottom w:val="0"/>
      <w:divBdr>
        <w:top w:val="none" w:sz="0" w:space="0" w:color="auto"/>
        <w:left w:val="none" w:sz="0" w:space="0" w:color="auto"/>
        <w:bottom w:val="none" w:sz="0" w:space="0" w:color="auto"/>
        <w:right w:val="none" w:sz="0" w:space="0" w:color="auto"/>
      </w:divBdr>
      <w:divsChild>
        <w:div w:id="839659994">
          <w:marLeft w:val="0"/>
          <w:marRight w:val="0"/>
          <w:marTop w:val="0"/>
          <w:marBottom w:val="0"/>
          <w:divBdr>
            <w:top w:val="none" w:sz="0" w:space="0" w:color="auto"/>
            <w:left w:val="none" w:sz="0" w:space="0" w:color="auto"/>
            <w:bottom w:val="none" w:sz="0" w:space="0" w:color="auto"/>
            <w:right w:val="none" w:sz="0" w:space="0" w:color="auto"/>
          </w:divBdr>
        </w:div>
      </w:divsChild>
    </w:div>
    <w:div w:id="470951065">
      <w:bodyDiv w:val="1"/>
      <w:marLeft w:val="0"/>
      <w:marRight w:val="0"/>
      <w:marTop w:val="0"/>
      <w:marBottom w:val="0"/>
      <w:divBdr>
        <w:top w:val="none" w:sz="0" w:space="0" w:color="auto"/>
        <w:left w:val="none" w:sz="0" w:space="0" w:color="auto"/>
        <w:bottom w:val="none" w:sz="0" w:space="0" w:color="auto"/>
        <w:right w:val="none" w:sz="0" w:space="0" w:color="auto"/>
      </w:divBdr>
    </w:div>
    <w:div w:id="485511552">
      <w:bodyDiv w:val="1"/>
      <w:marLeft w:val="0"/>
      <w:marRight w:val="0"/>
      <w:marTop w:val="0"/>
      <w:marBottom w:val="0"/>
      <w:divBdr>
        <w:top w:val="none" w:sz="0" w:space="0" w:color="auto"/>
        <w:left w:val="none" w:sz="0" w:space="0" w:color="auto"/>
        <w:bottom w:val="none" w:sz="0" w:space="0" w:color="auto"/>
        <w:right w:val="none" w:sz="0" w:space="0" w:color="auto"/>
      </w:divBdr>
    </w:div>
    <w:div w:id="488324489">
      <w:bodyDiv w:val="1"/>
      <w:marLeft w:val="0"/>
      <w:marRight w:val="0"/>
      <w:marTop w:val="0"/>
      <w:marBottom w:val="0"/>
      <w:divBdr>
        <w:top w:val="none" w:sz="0" w:space="0" w:color="auto"/>
        <w:left w:val="none" w:sz="0" w:space="0" w:color="auto"/>
        <w:bottom w:val="none" w:sz="0" w:space="0" w:color="auto"/>
        <w:right w:val="none" w:sz="0" w:space="0" w:color="auto"/>
      </w:divBdr>
    </w:div>
    <w:div w:id="490217999">
      <w:bodyDiv w:val="1"/>
      <w:marLeft w:val="0"/>
      <w:marRight w:val="0"/>
      <w:marTop w:val="0"/>
      <w:marBottom w:val="0"/>
      <w:divBdr>
        <w:top w:val="none" w:sz="0" w:space="0" w:color="auto"/>
        <w:left w:val="none" w:sz="0" w:space="0" w:color="auto"/>
        <w:bottom w:val="none" w:sz="0" w:space="0" w:color="auto"/>
        <w:right w:val="none" w:sz="0" w:space="0" w:color="auto"/>
      </w:divBdr>
    </w:div>
    <w:div w:id="503668040">
      <w:bodyDiv w:val="1"/>
      <w:marLeft w:val="0"/>
      <w:marRight w:val="0"/>
      <w:marTop w:val="0"/>
      <w:marBottom w:val="0"/>
      <w:divBdr>
        <w:top w:val="none" w:sz="0" w:space="0" w:color="auto"/>
        <w:left w:val="none" w:sz="0" w:space="0" w:color="auto"/>
        <w:bottom w:val="none" w:sz="0" w:space="0" w:color="auto"/>
        <w:right w:val="none" w:sz="0" w:space="0" w:color="auto"/>
      </w:divBdr>
    </w:div>
    <w:div w:id="516777340">
      <w:bodyDiv w:val="1"/>
      <w:marLeft w:val="0"/>
      <w:marRight w:val="0"/>
      <w:marTop w:val="0"/>
      <w:marBottom w:val="0"/>
      <w:divBdr>
        <w:top w:val="none" w:sz="0" w:space="0" w:color="auto"/>
        <w:left w:val="none" w:sz="0" w:space="0" w:color="auto"/>
        <w:bottom w:val="none" w:sz="0" w:space="0" w:color="auto"/>
        <w:right w:val="none" w:sz="0" w:space="0" w:color="auto"/>
      </w:divBdr>
    </w:div>
    <w:div w:id="619385025">
      <w:bodyDiv w:val="1"/>
      <w:marLeft w:val="0"/>
      <w:marRight w:val="0"/>
      <w:marTop w:val="0"/>
      <w:marBottom w:val="0"/>
      <w:divBdr>
        <w:top w:val="none" w:sz="0" w:space="0" w:color="auto"/>
        <w:left w:val="none" w:sz="0" w:space="0" w:color="auto"/>
        <w:bottom w:val="none" w:sz="0" w:space="0" w:color="auto"/>
        <w:right w:val="none" w:sz="0" w:space="0" w:color="auto"/>
      </w:divBdr>
    </w:div>
    <w:div w:id="650907384">
      <w:bodyDiv w:val="1"/>
      <w:marLeft w:val="0"/>
      <w:marRight w:val="0"/>
      <w:marTop w:val="0"/>
      <w:marBottom w:val="0"/>
      <w:divBdr>
        <w:top w:val="none" w:sz="0" w:space="0" w:color="auto"/>
        <w:left w:val="none" w:sz="0" w:space="0" w:color="auto"/>
        <w:bottom w:val="none" w:sz="0" w:space="0" w:color="auto"/>
        <w:right w:val="none" w:sz="0" w:space="0" w:color="auto"/>
      </w:divBdr>
    </w:div>
    <w:div w:id="656958250">
      <w:bodyDiv w:val="1"/>
      <w:marLeft w:val="0"/>
      <w:marRight w:val="0"/>
      <w:marTop w:val="0"/>
      <w:marBottom w:val="0"/>
      <w:divBdr>
        <w:top w:val="none" w:sz="0" w:space="0" w:color="auto"/>
        <w:left w:val="none" w:sz="0" w:space="0" w:color="auto"/>
        <w:bottom w:val="none" w:sz="0" w:space="0" w:color="auto"/>
        <w:right w:val="none" w:sz="0" w:space="0" w:color="auto"/>
      </w:divBdr>
    </w:div>
    <w:div w:id="661470701">
      <w:bodyDiv w:val="1"/>
      <w:marLeft w:val="0"/>
      <w:marRight w:val="0"/>
      <w:marTop w:val="0"/>
      <w:marBottom w:val="0"/>
      <w:divBdr>
        <w:top w:val="none" w:sz="0" w:space="0" w:color="auto"/>
        <w:left w:val="none" w:sz="0" w:space="0" w:color="auto"/>
        <w:bottom w:val="none" w:sz="0" w:space="0" w:color="auto"/>
        <w:right w:val="none" w:sz="0" w:space="0" w:color="auto"/>
      </w:divBdr>
    </w:div>
    <w:div w:id="683946353">
      <w:bodyDiv w:val="1"/>
      <w:marLeft w:val="0"/>
      <w:marRight w:val="0"/>
      <w:marTop w:val="0"/>
      <w:marBottom w:val="0"/>
      <w:divBdr>
        <w:top w:val="none" w:sz="0" w:space="0" w:color="auto"/>
        <w:left w:val="none" w:sz="0" w:space="0" w:color="auto"/>
        <w:bottom w:val="none" w:sz="0" w:space="0" w:color="auto"/>
        <w:right w:val="none" w:sz="0" w:space="0" w:color="auto"/>
      </w:divBdr>
    </w:div>
    <w:div w:id="724640968">
      <w:bodyDiv w:val="1"/>
      <w:marLeft w:val="0"/>
      <w:marRight w:val="0"/>
      <w:marTop w:val="0"/>
      <w:marBottom w:val="0"/>
      <w:divBdr>
        <w:top w:val="none" w:sz="0" w:space="0" w:color="auto"/>
        <w:left w:val="none" w:sz="0" w:space="0" w:color="auto"/>
        <w:bottom w:val="none" w:sz="0" w:space="0" w:color="auto"/>
        <w:right w:val="none" w:sz="0" w:space="0" w:color="auto"/>
      </w:divBdr>
    </w:div>
    <w:div w:id="737556862">
      <w:bodyDiv w:val="1"/>
      <w:marLeft w:val="0"/>
      <w:marRight w:val="0"/>
      <w:marTop w:val="0"/>
      <w:marBottom w:val="0"/>
      <w:divBdr>
        <w:top w:val="none" w:sz="0" w:space="0" w:color="auto"/>
        <w:left w:val="none" w:sz="0" w:space="0" w:color="auto"/>
        <w:bottom w:val="none" w:sz="0" w:space="0" w:color="auto"/>
        <w:right w:val="none" w:sz="0" w:space="0" w:color="auto"/>
      </w:divBdr>
    </w:div>
    <w:div w:id="777870963">
      <w:bodyDiv w:val="1"/>
      <w:marLeft w:val="0"/>
      <w:marRight w:val="0"/>
      <w:marTop w:val="0"/>
      <w:marBottom w:val="0"/>
      <w:divBdr>
        <w:top w:val="none" w:sz="0" w:space="0" w:color="auto"/>
        <w:left w:val="none" w:sz="0" w:space="0" w:color="auto"/>
        <w:bottom w:val="none" w:sz="0" w:space="0" w:color="auto"/>
        <w:right w:val="none" w:sz="0" w:space="0" w:color="auto"/>
      </w:divBdr>
    </w:div>
    <w:div w:id="789856825">
      <w:bodyDiv w:val="1"/>
      <w:marLeft w:val="0"/>
      <w:marRight w:val="0"/>
      <w:marTop w:val="0"/>
      <w:marBottom w:val="0"/>
      <w:divBdr>
        <w:top w:val="none" w:sz="0" w:space="0" w:color="auto"/>
        <w:left w:val="none" w:sz="0" w:space="0" w:color="auto"/>
        <w:bottom w:val="none" w:sz="0" w:space="0" w:color="auto"/>
        <w:right w:val="none" w:sz="0" w:space="0" w:color="auto"/>
      </w:divBdr>
    </w:div>
    <w:div w:id="809593022">
      <w:bodyDiv w:val="1"/>
      <w:marLeft w:val="0"/>
      <w:marRight w:val="0"/>
      <w:marTop w:val="0"/>
      <w:marBottom w:val="0"/>
      <w:divBdr>
        <w:top w:val="none" w:sz="0" w:space="0" w:color="auto"/>
        <w:left w:val="none" w:sz="0" w:space="0" w:color="auto"/>
        <w:bottom w:val="none" w:sz="0" w:space="0" w:color="auto"/>
        <w:right w:val="none" w:sz="0" w:space="0" w:color="auto"/>
      </w:divBdr>
    </w:div>
    <w:div w:id="842012473">
      <w:bodyDiv w:val="1"/>
      <w:marLeft w:val="0"/>
      <w:marRight w:val="0"/>
      <w:marTop w:val="0"/>
      <w:marBottom w:val="0"/>
      <w:divBdr>
        <w:top w:val="none" w:sz="0" w:space="0" w:color="auto"/>
        <w:left w:val="none" w:sz="0" w:space="0" w:color="auto"/>
        <w:bottom w:val="none" w:sz="0" w:space="0" w:color="auto"/>
        <w:right w:val="none" w:sz="0" w:space="0" w:color="auto"/>
      </w:divBdr>
    </w:div>
    <w:div w:id="896278278">
      <w:bodyDiv w:val="1"/>
      <w:marLeft w:val="0"/>
      <w:marRight w:val="0"/>
      <w:marTop w:val="0"/>
      <w:marBottom w:val="0"/>
      <w:divBdr>
        <w:top w:val="none" w:sz="0" w:space="0" w:color="auto"/>
        <w:left w:val="none" w:sz="0" w:space="0" w:color="auto"/>
        <w:bottom w:val="none" w:sz="0" w:space="0" w:color="auto"/>
        <w:right w:val="none" w:sz="0" w:space="0" w:color="auto"/>
      </w:divBdr>
    </w:div>
    <w:div w:id="940843846">
      <w:bodyDiv w:val="1"/>
      <w:marLeft w:val="0"/>
      <w:marRight w:val="0"/>
      <w:marTop w:val="0"/>
      <w:marBottom w:val="0"/>
      <w:divBdr>
        <w:top w:val="none" w:sz="0" w:space="0" w:color="auto"/>
        <w:left w:val="none" w:sz="0" w:space="0" w:color="auto"/>
        <w:bottom w:val="none" w:sz="0" w:space="0" w:color="auto"/>
        <w:right w:val="none" w:sz="0" w:space="0" w:color="auto"/>
      </w:divBdr>
    </w:div>
    <w:div w:id="955257795">
      <w:bodyDiv w:val="1"/>
      <w:marLeft w:val="0"/>
      <w:marRight w:val="0"/>
      <w:marTop w:val="0"/>
      <w:marBottom w:val="0"/>
      <w:divBdr>
        <w:top w:val="none" w:sz="0" w:space="0" w:color="auto"/>
        <w:left w:val="none" w:sz="0" w:space="0" w:color="auto"/>
        <w:bottom w:val="none" w:sz="0" w:space="0" w:color="auto"/>
        <w:right w:val="none" w:sz="0" w:space="0" w:color="auto"/>
      </w:divBdr>
    </w:div>
    <w:div w:id="1053239303">
      <w:bodyDiv w:val="1"/>
      <w:marLeft w:val="0"/>
      <w:marRight w:val="0"/>
      <w:marTop w:val="0"/>
      <w:marBottom w:val="0"/>
      <w:divBdr>
        <w:top w:val="none" w:sz="0" w:space="0" w:color="auto"/>
        <w:left w:val="none" w:sz="0" w:space="0" w:color="auto"/>
        <w:bottom w:val="none" w:sz="0" w:space="0" w:color="auto"/>
        <w:right w:val="none" w:sz="0" w:space="0" w:color="auto"/>
      </w:divBdr>
    </w:div>
    <w:div w:id="1057165922">
      <w:bodyDiv w:val="1"/>
      <w:marLeft w:val="0"/>
      <w:marRight w:val="0"/>
      <w:marTop w:val="0"/>
      <w:marBottom w:val="0"/>
      <w:divBdr>
        <w:top w:val="none" w:sz="0" w:space="0" w:color="auto"/>
        <w:left w:val="none" w:sz="0" w:space="0" w:color="auto"/>
        <w:bottom w:val="none" w:sz="0" w:space="0" w:color="auto"/>
        <w:right w:val="none" w:sz="0" w:space="0" w:color="auto"/>
      </w:divBdr>
    </w:div>
    <w:div w:id="1067993711">
      <w:bodyDiv w:val="1"/>
      <w:marLeft w:val="0"/>
      <w:marRight w:val="0"/>
      <w:marTop w:val="0"/>
      <w:marBottom w:val="0"/>
      <w:divBdr>
        <w:top w:val="none" w:sz="0" w:space="0" w:color="auto"/>
        <w:left w:val="none" w:sz="0" w:space="0" w:color="auto"/>
        <w:bottom w:val="none" w:sz="0" w:space="0" w:color="auto"/>
        <w:right w:val="none" w:sz="0" w:space="0" w:color="auto"/>
      </w:divBdr>
    </w:div>
    <w:div w:id="1079398899">
      <w:bodyDiv w:val="1"/>
      <w:marLeft w:val="0"/>
      <w:marRight w:val="0"/>
      <w:marTop w:val="0"/>
      <w:marBottom w:val="0"/>
      <w:divBdr>
        <w:top w:val="none" w:sz="0" w:space="0" w:color="auto"/>
        <w:left w:val="none" w:sz="0" w:space="0" w:color="auto"/>
        <w:bottom w:val="none" w:sz="0" w:space="0" w:color="auto"/>
        <w:right w:val="none" w:sz="0" w:space="0" w:color="auto"/>
      </w:divBdr>
    </w:div>
    <w:div w:id="1107504615">
      <w:bodyDiv w:val="1"/>
      <w:marLeft w:val="0"/>
      <w:marRight w:val="0"/>
      <w:marTop w:val="0"/>
      <w:marBottom w:val="0"/>
      <w:divBdr>
        <w:top w:val="none" w:sz="0" w:space="0" w:color="auto"/>
        <w:left w:val="none" w:sz="0" w:space="0" w:color="auto"/>
        <w:bottom w:val="none" w:sz="0" w:space="0" w:color="auto"/>
        <w:right w:val="none" w:sz="0" w:space="0" w:color="auto"/>
      </w:divBdr>
    </w:div>
    <w:div w:id="1136525932">
      <w:bodyDiv w:val="1"/>
      <w:marLeft w:val="0"/>
      <w:marRight w:val="0"/>
      <w:marTop w:val="0"/>
      <w:marBottom w:val="0"/>
      <w:divBdr>
        <w:top w:val="none" w:sz="0" w:space="0" w:color="auto"/>
        <w:left w:val="none" w:sz="0" w:space="0" w:color="auto"/>
        <w:bottom w:val="none" w:sz="0" w:space="0" w:color="auto"/>
        <w:right w:val="none" w:sz="0" w:space="0" w:color="auto"/>
      </w:divBdr>
    </w:div>
    <w:div w:id="1145390757">
      <w:bodyDiv w:val="1"/>
      <w:marLeft w:val="0"/>
      <w:marRight w:val="0"/>
      <w:marTop w:val="0"/>
      <w:marBottom w:val="0"/>
      <w:divBdr>
        <w:top w:val="none" w:sz="0" w:space="0" w:color="auto"/>
        <w:left w:val="none" w:sz="0" w:space="0" w:color="auto"/>
        <w:bottom w:val="none" w:sz="0" w:space="0" w:color="auto"/>
        <w:right w:val="none" w:sz="0" w:space="0" w:color="auto"/>
      </w:divBdr>
    </w:div>
    <w:div w:id="1155755953">
      <w:bodyDiv w:val="1"/>
      <w:marLeft w:val="0"/>
      <w:marRight w:val="0"/>
      <w:marTop w:val="0"/>
      <w:marBottom w:val="0"/>
      <w:divBdr>
        <w:top w:val="none" w:sz="0" w:space="0" w:color="auto"/>
        <w:left w:val="none" w:sz="0" w:space="0" w:color="auto"/>
        <w:bottom w:val="none" w:sz="0" w:space="0" w:color="auto"/>
        <w:right w:val="none" w:sz="0" w:space="0" w:color="auto"/>
      </w:divBdr>
    </w:div>
    <w:div w:id="1164736423">
      <w:bodyDiv w:val="1"/>
      <w:marLeft w:val="0"/>
      <w:marRight w:val="0"/>
      <w:marTop w:val="0"/>
      <w:marBottom w:val="0"/>
      <w:divBdr>
        <w:top w:val="none" w:sz="0" w:space="0" w:color="auto"/>
        <w:left w:val="none" w:sz="0" w:space="0" w:color="auto"/>
        <w:bottom w:val="none" w:sz="0" w:space="0" w:color="auto"/>
        <w:right w:val="none" w:sz="0" w:space="0" w:color="auto"/>
      </w:divBdr>
    </w:div>
    <w:div w:id="1167862000">
      <w:bodyDiv w:val="1"/>
      <w:marLeft w:val="0"/>
      <w:marRight w:val="0"/>
      <w:marTop w:val="0"/>
      <w:marBottom w:val="0"/>
      <w:divBdr>
        <w:top w:val="none" w:sz="0" w:space="0" w:color="auto"/>
        <w:left w:val="none" w:sz="0" w:space="0" w:color="auto"/>
        <w:bottom w:val="none" w:sz="0" w:space="0" w:color="auto"/>
        <w:right w:val="none" w:sz="0" w:space="0" w:color="auto"/>
      </w:divBdr>
    </w:div>
    <w:div w:id="1181746667">
      <w:bodyDiv w:val="1"/>
      <w:marLeft w:val="0"/>
      <w:marRight w:val="0"/>
      <w:marTop w:val="0"/>
      <w:marBottom w:val="0"/>
      <w:divBdr>
        <w:top w:val="none" w:sz="0" w:space="0" w:color="auto"/>
        <w:left w:val="none" w:sz="0" w:space="0" w:color="auto"/>
        <w:bottom w:val="none" w:sz="0" w:space="0" w:color="auto"/>
        <w:right w:val="none" w:sz="0" w:space="0" w:color="auto"/>
      </w:divBdr>
    </w:div>
    <w:div w:id="1187720674">
      <w:bodyDiv w:val="1"/>
      <w:marLeft w:val="0"/>
      <w:marRight w:val="0"/>
      <w:marTop w:val="0"/>
      <w:marBottom w:val="0"/>
      <w:divBdr>
        <w:top w:val="none" w:sz="0" w:space="0" w:color="auto"/>
        <w:left w:val="none" w:sz="0" w:space="0" w:color="auto"/>
        <w:bottom w:val="none" w:sz="0" w:space="0" w:color="auto"/>
        <w:right w:val="none" w:sz="0" w:space="0" w:color="auto"/>
      </w:divBdr>
    </w:div>
    <w:div w:id="1249077308">
      <w:bodyDiv w:val="1"/>
      <w:marLeft w:val="0"/>
      <w:marRight w:val="0"/>
      <w:marTop w:val="0"/>
      <w:marBottom w:val="0"/>
      <w:divBdr>
        <w:top w:val="none" w:sz="0" w:space="0" w:color="auto"/>
        <w:left w:val="none" w:sz="0" w:space="0" w:color="auto"/>
        <w:bottom w:val="none" w:sz="0" w:space="0" w:color="auto"/>
        <w:right w:val="none" w:sz="0" w:space="0" w:color="auto"/>
      </w:divBdr>
    </w:div>
    <w:div w:id="1259682333">
      <w:bodyDiv w:val="1"/>
      <w:marLeft w:val="0"/>
      <w:marRight w:val="0"/>
      <w:marTop w:val="0"/>
      <w:marBottom w:val="0"/>
      <w:divBdr>
        <w:top w:val="none" w:sz="0" w:space="0" w:color="auto"/>
        <w:left w:val="none" w:sz="0" w:space="0" w:color="auto"/>
        <w:bottom w:val="none" w:sz="0" w:space="0" w:color="auto"/>
        <w:right w:val="none" w:sz="0" w:space="0" w:color="auto"/>
      </w:divBdr>
      <w:divsChild>
        <w:div w:id="1359696080">
          <w:marLeft w:val="0"/>
          <w:marRight w:val="0"/>
          <w:marTop w:val="0"/>
          <w:marBottom w:val="0"/>
          <w:divBdr>
            <w:top w:val="none" w:sz="0" w:space="0" w:color="auto"/>
            <w:left w:val="none" w:sz="0" w:space="0" w:color="auto"/>
            <w:bottom w:val="none" w:sz="0" w:space="0" w:color="auto"/>
            <w:right w:val="none" w:sz="0" w:space="0" w:color="auto"/>
          </w:divBdr>
        </w:div>
      </w:divsChild>
    </w:div>
    <w:div w:id="1272858939">
      <w:bodyDiv w:val="1"/>
      <w:marLeft w:val="0"/>
      <w:marRight w:val="0"/>
      <w:marTop w:val="0"/>
      <w:marBottom w:val="0"/>
      <w:divBdr>
        <w:top w:val="none" w:sz="0" w:space="0" w:color="auto"/>
        <w:left w:val="none" w:sz="0" w:space="0" w:color="auto"/>
        <w:bottom w:val="none" w:sz="0" w:space="0" w:color="auto"/>
        <w:right w:val="none" w:sz="0" w:space="0" w:color="auto"/>
      </w:divBdr>
    </w:div>
    <w:div w:id="1304045042">
      <w:bodyDiv w:val="1"/>
      <w:marLeft w:val="0"/>
      <w:marRight w:val="0"/>
      <w:marTop w:val="0"/>
      <w:marBottom w:val="0"/>
      <w:divBdr>
        <w:top w:val="none" w:sz="0" w:space="0" w:color="auto"/>
        <w:left w:val="none" w:sz="0" w:space="0" w:color="auto"/>
        <w:bottom w:val="none" w:sz="0" w:space="0" w:color="auto"/>
        <w:right w:val="none" w:sz="0" w:space="0" w:color="auto"/>
      </w:divBdr>
    </w:div>
    <w:div w:id="1422098278">
      <w:bodyDiv w:val="1"/>
      <w:marLeft w:val="0"/>
      <w:marRight w:val="0"/>
      <w:marTop w:val="0"/>
      <w:marBottom w:val="0"/>
      <w:divBdr>
        <w:top w:val="none" w:sz="0" w:space="0" w:color="auto"/>
        <w:left w:val="none" w:sz="0" w:space="0" w:color="auto"/>
        <w:bottom w:val="none" w:sz="0" w:space="0" w:color="auto"/>
        <w:right w:val="none" w:sz="0" w:space="0" w:color="auto"/>
      </w:divBdr>
    </w:div>
    <w:div w:id="1431851573">
      <w:bodyDiv w:val="1"/>
      <w:marLeft w:val="0"/>
      <w:marRight w:val="0"/>
      <w:marTop w:val="0"/>
      <w:marBottom w:val="0"/>
      <w:divBdr>
        <w:top w:val="none" w:sz="0" w:space="0" w:color="auto"/>
        <w:left w:val="none" w:sz="0" w:space="0" w:color="auto"/>
        <w:bottom w:val="none" w:sz="0" w:space="0" w:color="auto"/>
        <w:right w:val="none" w:sz="0" w:space="0" w:color="auto"/>
      </w:divBdr>
    </w:div>
    <w:div w:id="1470131307">
      <w:bodyDiv w:val="1"/>
      <w:marLeft w:val="0"/>
      <w:marRight w:val="0"/>
      <w:marTop w:val="0"/>
      <w:marBottom w:val="0"/>
      <w:divBdr>
        <w:top w:val="none" w:sz="0" w:space="0" w:color="auto"/>
        <w:left w:val="none" w:sz="0" w:space="0" w:color="auto"/>
        <w:bottom w:val="none" w:sz="0" w:space="0" w:color="auto"/>
        <w:right w:val="none" w:sz="0" w:space="0" w:color="auto"/>
      </w:divBdr>
    </w:div>
    <w:div w:id="1482385359">
      <w:bodyDiv w:val="1"/>
      <w:marLeft w:val="0"/>
      <w:marRight w:val="0"/>
      <w:marTop w:val="0"/>
      <w:marBottom w:val="0"/>
      <w:divBdr>
        <w:top w:val="none" w:sz="0" w:space="0" w:color="auto"/>
        <w:left w:val="none" w:sz="0" w:space="0" w:color="auto"/>
        <w:bottom w:val="none" w:sz="0" w:space="0" w:color="auto"/>
        <w:right w:val="none" w:sz="0" w:space="0" w:color="auto"/>
      </w:divBdr>
    </w:div>
    <w:div w:id="1511724091">
      <w:bodyDiv w:val="1"/>
      <w:marLeft w:val="0"/>
      <w:marRight w:val="0"/>
      <w:marTop w:val="0"/>
      <w:marBottom w:val="0"/>
      <w:divBdr>
        <w:top w:val="none" w:sz="0" w:space="0" w:color="auto"/>
        <w:left w:val="none" w:sz="0" w:space="0" w:color="auto"/>
        <w:bottom w:val="none" w:sz="0" w:space="0" w:color="auto"/>
        <w:right w:val="none" w:sz="0" w:space="0" w:color="auto"/>
      </w:divBdr>
    </w:div>
    <w:div w:id="1527601882">
      <w:bodyDiv w:val="1"/>
      <w:marLeft w:val="0"/>
      <w:marRight w:val="0"/>
      <w:marTop w:val="0"/>
      <w:marBottom w:val="0"/>
      <w:divBdr>
        <w:top w:val="none" w:sz="0" w:space="0" w:color="auto"/>
        <w:left w:val="none" w:sz="0" w:space="0" w:color="auto"/>
        <w:bottom w:val="none" w:sz="0" w:space="0" w:color="auto"/>
        <w:right w:val="none" w:sz="0" w:space="0" w:color="auto"/>
      </w:divBdr>
    </w:div>
    <w:div w:id="1536776286">
      <w:bodyDiv w:val="1"/>
      <w:marLeft w:val="0"/>
      <w:marRight w:val="0"/>
      <w:marTop w:val="0"/>
      <w:marBottom w:val="0"/>
      <w:divBdr>
        <w:top w:val="none" w:sz="0" w:space="0" w:color="auto"/>
        <w:left w:val="none" w:sz="0" w:space="0" w:color="auto"/>
        <w:bottom w:val="none" w:sz="0" w:space="0" w:color="auto"/>
        <w:right w:val="none" w:sz="0" w:space="0" w:color="auto"/>
      </w:divBdr>
    </w:div>
    <w:div w:id="1549680694">
      <w:bodyDiv w:val="1"/>
      <w:marLeft w:val="0"/>
      <w:marRight w:val="0"/>
      <w:marTop w:val="0"/>
      <w:marBottom w:val="0"/>
      <w:divBdr>
        <w:top w:val="none" w:sz="0" w:space="0" w:color="auto"/>
        <w:left w:val="none" w:sz="0" w:space="0" w:color="auto"/>
        <w:bottom w:val="none" w:sz="0" w:space="0" w:color="auto"/>
        <w:right w:val="none" w:sz="0" w:space="0" w:color="auto"/>
      </w:divBdr>
    </w:div>
    <w:div w:id="1590313083">
      <w:bodyDiv w:val="1"/>
      <w:marLeft w:val="0"/>
      <w:marRight w:val="0"/>
      <w:marTop w:val="0"/>
      <w:marBottom w:val="0"/>
      <w:divBdr>
        <w:top w:val="none" w:sz="0" w:space="0" w:color="auto"/>
        <w:left w:val="none" w:sz="0" w:space="0" w:color="auto"/>
        <w:bottom w:val="none" w:sz="0" w:space="0" w:color="auto"/>
        <w:right w:val="none" w:sz="0" w:space="0" w:color="auto"/>
      </w:divBdr>
    </w:div>
    <w:div w:id="1633972857">
      <w:bodyDiv w:val="1"/>
      <w:marLeft w:val="0"/>
      <w:marRight w:val="0"/>
      <w:marTop w:val="0"/>
      <w:marBottom w:val="0"/>
      <w:divBdr>
        <w:top w:val="none" w:sz="0" w:space="0" w:color="auto"/>
        <w:left w:val="none" w:sz="0" w:space="0" w:color="auto"/>
        <w:bottom w:val="none" w:sz="0" w:space="0" w:color="auto"/>
        <w:right w:val="none" w:sz="0" w:space="0" w:color="auto"/>
      </w:divBdr>
    </w:div>
    <w:div w:id="1644039284">
      <w:bodyDiv w:val="1"/>
      <w:marLeft w:val="0"/>
      <w:marRight w:val="0"/>
      <w:marTop w:val="0"/>
      <w:marBottom w:val="0"/>
      <w:divBdr>
        <w:top w:val="none" w:sz="0" w:space="0" w:color="auto"/>
        <w:left w:val="none" w:sz="0" w:space="0" w:color="auto"/>
        <w:bottom w:val="none" w:sz="0" w:space="0" w:color="auto"/>
        <w:right w:val="none" w:sz="0" w:space="0" w:color="auto"/>
      </w:divBdr>
    </w:div>
    <w:div w:id="1648322467">
      <w:bodyDiv w:val="1"/>
      <w:marLeft w:val="0"/>
      <w:marRight w:val="0"/>
      <w:marTop w:val="0"/>
      <w:marBottom w:val="0"/>
      <w:divBdr>
        <w:top w:val="none" w:sz="0" w:space="0" w:color="auto"/>
        <w:left w:val="none" w:sz="0" w:space="0" w:color="auto"/>
        <w:bottom w:val="none" w:sz="0" w:space="0" w:color="auto"/>
        <w:right w:val="none" w:sz="0" w:space="0" w:color="auto"/>
      </w:divBdr>
    </w:div>
    <w:div w:id="1756827955">
      <w:bodyDiv w:val="1"/>
      <w:marLeft w:val="0"/>
      <w:marRight w:val="0"/>
      <w:marTop w:val="0"/>
      <w:marBottom w:val="0"/>
      <w:divBdr>
        <w:top w:val="none" w:sz="0" w:space="0" w:color="auto"/>
        <w:left w:val="none" w:sz="0" w:space="0" w:color="auto"/>
        <w:bottom w:val="none" w:sz="0" w:space="0" w:color="auto"/>
        <w:right w:val="none" w:sz="0" w:space="0" w:color="auto"/>
      </w:divBdr>
    </w:div>
    <w:div w:id="1788768213">
      <w:bodyDiv w:val="1"/>
      <w:marLeft w:val="0"/>
      <w:marRight w:val="0"/>
      <w:marTop w:val="0"/>
      <w:marBottom w:val="0"/>
      <w:divBdr>
        <w:top w:val="none" w:sz="0" w:space="0" w:color="auto"/>
        <w:left w:val="none" w:sz="0" w:space="0" w:color="auto"/>
        <w:bottom w:val="none" w:sz="0" w:space="0" w:color="auto"/>
        <w:right w:val="none" w:sz="0" w:space="0" w:color="auto"/>
      </w:divBdr>
    </w:div>
    <w:div w:id="1855414771">
      <w:bodyDiv w:val="1"/>
      <w:marLeft w:val="0"/>
      <w:marRight w:val="0"/>
      <w:marTop w:val="0"/>
      <w:marBottom w:val="0"/>
      <w:divBdr>
        <w:top w:val="none" w:sz="0" w:space="0" w:color="auto"/>
        <w:left w:val="none" w:sz="0" w:space="0" w:color="auto"/>
        <w:bottom w:val="none" w:sz="0" w:space="0" w:color="auto"/>
        <w:right w:val="none" w:sz="0" w:space="0" w:color="auto"/>
      </w:divBdr>
    </w:div>
    <w:div w:id="1879539014">
      <w:bodyDiv w:val="1"/>
      <w:marLeft w:val="0"/>
      <w:marRight w:val="0"/>
      <w:marTop w:val="0"/>
      <w:marBottom w:val="0"/>
      <w:divBdr>
        <w:top w:val="none" w:sz="0" w:space="0" w:color="auto"/>
        <w:left w:val="none" w:sz="0" w:space="0" w:color="auto"/>
        <w:bottom w:val="none" w:sz="0" w:space="0" w:color="auto"/>
        <w:right w:val="none" w:sz="0" w:space="0" w:color="auto"/>
      </w:divBdr>
    </w:div>
    <w:div w:id="1898543961">
      <w:bodyDiv w:val="1"/>
      <w:marLeft w:val="0"/>
      <w:marRight w:val="0"/>
      <w:marTop w:val="0"/>
      <w:marBottom w:val="0"/>
      <w:divBdr>
        <w:top w:val="none" w:sz="0" w:space="0" w:color="auto"/>
        <w:left w:val="none" w:sz="0" w:space="0" w:color="auto"/>
        <w:bottom w:val="none" w:sz="0" w:space="0" w:color="auto"/>
        <w:right w:val="none" w:sz="0" w:space="0" w:color="auto"/>
      </w:divBdr>
    </w:div>
    <w:div w:id="1923296738">
      <w:bodyDiv w:val="1"/>
      <w:marLeft w:val="0"/>
      <w:marRight w:val="0"/>
      <w:marTop w:val="0"/>
      <w:marBottom w:val="0"/>
      <w:divBdr>
        <w:top w:val="none" w:sz="0" w:space="0" w:color="auto"/>
        <w:left w:val="none" w:sz="0" w:space="0" w:color="auto"/>
        <w:bottom w:val="none" w:sz="0" w:space="0" w:color="auto"/>
        <w:right w:val="none" w:sz="0" w:space="0" w:color="auto"/>
      </w:divBdr>
    </w:div>
    <w:div w:id="1926645698">
      <w:bodyDiv w:val="1"/>
      <w:marLeft w:val="0"/>
      <w:marRight w:val="0"/>
      <w:marTop w:val="0"/>
      <w:marBottom w:val="0"/>
      <w:divBdr>
        <w:top w:val="none" w:sz="0" w:space="0" w:color="auto"/>
        <w:left w:val="none" w:sz="0" w:space="0" w:color="auto"/>
        <w:bottom w:val="none" w:sz="0" w:space="0" w:color="auto"/>
        <w:right w:val="none" w:sz="0" w:space="0" w:color="auto"/>
      </w:divBdr>
    </w:div>
    <w:div w:id="1945577498">
      <w:bodyDiv w:val="1"/>
      <w:marLeft w:val="0"/>
      <w:marRight w:val="0"/>
      <w:marTop w:val="0"/>
      <w:marBottom w:val="0"/>
      <w:divBdr>
        <w:top w:val="none" w:sz="0" w:space="0" w:color="auto"/>
        <w:left w:val="none" w:sz="0" w:space="0" w:color="auto"/>
        <w:bottom w:val="none" w:sz="0" w:space="0" w:color="auto"/>
        <w:right w:val="none" w:sz="0" w:space="0" w:color="auto"/>
      </w:divBdr>
    </w:div>
    <w:div w:id="1957759313">
      <w:bodyDiv w:val="1"/>
      <w:marLeft w:val="0"/>
      <w:marRight w:val="0"/>
      <w:marTop w:val="0"/>
      <w:marBottom w:val="0"/>
      <w:divBdr>
        <w:top w:val="none" w:sz="0" w:space="0" w:color="auto"/>
        <w:left w:val="none" w:sz="0" w:space="0" w:color="auto"/>
        <w:bottom w:val="none" w:sz="0" w:space="0" w:color="auto"/>
        <w:right w:val="none" w:sz="0" w:space="0" w:color="auto"/>
      </w:divBdr>
      <w:divsChild>
        <w:div w:id="1160460121">
          <w:marLeft w:val="0"/>
          <w:marRight w:val="0"/>
          <w:marTop w:val="0"/>
          <w:marBottom w:val="0"/>
          <w:divBdr>
            <w:top w:val="none" w:sz="0" w:space="0" w:color="auto"/>
            <w:left w:val="none" w:sz="0" w:space="0" w:color="auto"/>
            <w:bottom w:val="none" w:sz="0" w:space="0" w:color="auto"/>
            <w:right w:val="none" w:sz="0" w:space="0" w:color="auto"/>
          </w:divBdr>
        </w:div>
      </w:divsChild>
    </w:div>
    <w:div w:id="2018386316">
      <w:bodyDiv w:val="1"/>
      <w:marLeft w:val="0"/>
      <w:marRight w:val="0"/>
      <w:marTop w:val="0"/>
      <w:marBottom w:val="0"/>
      <w:divBdr>
        <w:top w:val="none" w:sz="0" w:space="0" w:color="auto"/>
        <w:left w:val="none" w:sz="0" w:space="0" w:color="auto"/>
        <w:bottom w:val="none" w:sz="0" w:space="0" w:color="auto"/>
        <w:right w:val="none" w:sz="0" w:space="0" w:color="auto"/>
      </w:divBdr>
    </w:div>
    <w:div w:id="2041203136">
      <w:bodyDiv w:val="1"/>
      <w:marLeft w:val="0"/>
      <w:marRight w:val="0"/>
      <w:marTop w:val="0"/>
      <w:marBottom w:val="0"/>
      <w:divBdr>
        <w:top w:val="none" w:sz="0" w:space="0" w:color="auto"/>
        <w:left w:val="none" w:sz="0" w:space="0" w:color="auto"/>
        <w:bottom w:val="none" w:sz="0" w:space="0" w:color="auto"/>
        <w:right w:val="none" w:sz="0" w:space="0" w:color="auto"/>
      </w:divBdr>
      <w:divsChild>
        <w:div w:id="1191842627">
          <w:marLeft w:val="0"/>
          <w:marRight w:val="0"/>
          <w:marTop w:val="0"/>
          <w:marBottom w:val="0"/>
          <w:divBdr>
            <w:top w:val="none" w:sz="0" w:space="0" w:color="auto"/>
            <w:left w:val="none" w:sz="0" w:space="0" w:color="auto"/>
            <w:bottom w:val="none" w:sz="0" w:space="0" w:color="auto"/>
            <w:right w:val="none" w:sz="0" w:space="0" w:color="auto"/>
          </w:divBdr>
        </w:div>
      </w:divsChild>
    </w:div>
    <w:div w:id="2086101607">
      <w:bodyDiv w:val="1"/>
      <w:marLeft w:val="0"/>
      <w:marRight w:val="0"/>
      <w:marTop w:val="0"/>
      <w:marBottom w:val="0"/>
      <w:divBdr>
        <w:top w:val="none" w:sz="0" w:space="0" w:color="auto"/>
        <w:left w:val="none" w:sz="0" w:space="0" w:color="auto"/>
        <w:bottom w:val="none" w:sz="0" w:space="0" w:color="auto"/>
        <w:right w:val="none" w:sz="0" w:space="0" w:color="auto"/>
      </w:divBdr>
    </w:div>
    <w:div w:id="2093355471">
      <w:bodyDiv w:val="1"/>
      <w:marLeft w:val="0"/>
      <w:marRight w:val="0"/>
      <w:marTop w:val="0"/>
      <w:marBottom w:val="0"/>
      <w:divBdr>
        <w:top w:val="none" w:sz="0" w:space="0" w:color="auto"/>
        <w:left w:val="none" w:sz="0" w:space="0" w:color="auto"/>
        <w:bottom w:val="none" w:sz="0" w:space="0" w:color="auto"/>
        <w:right w:val="none" w:sz="0" w:space="0" w:color="auto"/>
      </w:divBdr>
    </w:div>
    <w:div w:id="2102330392">
      <w:bodyDiv w:val="1"/>
      <w:marLeft w:val="0"/>
      <w:marRight w:val="0"/>
      <w:marTop w:val="0"/>
      <w:marBottom w:val="0"/>
      <w:divBdr>
        <w:top w:val="none" w:sz="0" w:space="0" w:color="auto"/>
        <w:left w:val="none" w:sz="0" w:space="0" w:color="auto"/>
        <w:bottom w:val="none" w:sz="0" w:space="0" w:color="auto"/>
        <w:right w:val="none" w:sz="0" w:space="0" w:color="auto"/>
      </w:divBdr>
    </w:div>
    <w:div w:id="2117283814">
      <w:bodyDiv w:val="1"/>
      <w:marLeft w:val="0"/>
      <w:marRight w:val="0"/>
      <w:marTop w:val="0"/>
      <w:marBottom w:val="0"/>
      <w:divBdr>
        <w:top w:val="none" w:sz="0" w:space="0" w:color="auto"/>
        <w:left w:val="none" w:sz="0" w:space="0" w:color="auto"/>
        <w:bottom w:val="none" w:sz="0" w:space="0" w:color="auto"/>
        <w:right w:val="none" w:sz="0" w:space="0" w:color="auto"/>
      </w:divBdr>
    </w:div>
    <w:div w:id="2142843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jonghoon.kim@ivi.in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0f5eb7a-3f09-4ccb-9a17-2c4fa8202c3e"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du53wYGt6HnkXDpKDmMCu/43A==">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2E3680EE573554D94035A4421814AE7" ma:contentTypeVersion="17" ma:contentTypeDescription="Create a new document." ma:contentTypeScope="" ma:versionID="677f1e42a8347fa1a33a1e5bd082a6f0">
  <xsd:schema xmlns:xsd="http://www.w3.org/2001/XMLSchema" xmlns:xs="http://www.w3.org/2001/XMLSchema" xmlns:p="http://schemas.microsoft.com/office/2006/metadata/properties" xmlns:ns3="00f5eb7a-3f09-4ccb-9a17-2c4fa8202c3e" xmlns:ns4="534d57da-ff16-4cef-a6f3-6603b923fb9d" targetNamespace="http://schemas.microsoft.com/office/2006/metadata/properties" ma:root="true" ma:fieldsID="3152a6d693dc4f03211544ef130251e4" ns3:_="" ns4:_="">
    <xsd:import namespace="00f5eb7a-3f09-4ccb-9a17-2c4fa8202c3e"/>
    <xsd:import namespace="534d57da-ff16-4cef-a6f3-6603b923fb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5eb7a-3f09-4ccb-9a17-2c4fa8202c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4d57da-ff16-4cef-a6f3-6603b923fb9d"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A23CE-E10A-4043-BC60-ADD821B08A35}">
  <ds:schemaRefs>
    <ds:schemaRef ds:uri="http://schemas.microsoft.com/sharepoint/v3/contenttype/forms"/>
  </ds:schemaRefs>
</ds:datastoreItem>
</file>

<file path=customXml/itemProps2.xml><?xml version="1.0" encoding="utf-8"?>
<ds:datastoreItem xmlns:ds="http://schemas.openxmlformats.org/officeDocument/2006/customXml" ds:itemID="{9C00E788-F0BC-46FB-A07D-C58627BA0AFE}">
  <ds:schemaRefs>
    <ds:schemaRef ds:uri="http://schemas.microsoft.com/office/2006/metadata/properties"/>
    <ds:schemaRef ds:uri="http://schemas.microsoft.com/office/infopath/2007/PartnerControls"/>
    <ds:schemaRef ds:uri="00f5eb7a-3f09-4ccb-9a17-2c4fa8202c3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4C8490E-D3BA-4C03-B8F3-1DA315608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5eb7a-3f09-4ccb-9a17-2c4fa8202c3e"/>
    <ds:schemaRef ds:uri="534d57da-ff16-4cef-a6f3-6603b923fb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6F51F4-5859-44B7-B20A-7EB4E4161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4159</TotalTime>
  <Pages>29</Pages>
  <Words>51947</Words>
  <Characters>303892</Characters>
  <Application>Microsoft Office Word</Application>
  <DocSecurity>0</DocSecurity>
  <Lines>5525</Lines>
  <Paragraphs>1872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183</cp:revision>
  <cp:lastPrinted>2025-11-07T02:18:00Z</cp:lastPrinted>
  <dcterms:created xsi:type="dcterms:W3CDTF">2025-10-30T02:57:00Z</dcterms:created>
  <dcterms:modified xsi:type="dcterms:W3CDTF">2025-11-07T02:38:00Z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id="LX0Qu1LM"/&gt;&lt;style id="http://www.zotero.org/styles/vancouver-superscript" locale="en-CA"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ContentTypeId">
    <vt:lpwstr>0x010100A2E3680EE573554D94035A4421814AE7</vt:lpwstr>
  </property>
  <property fmtid="{D5CDD505-2E9C-101B-9397-08002B2CF9AE}" pid="5" name="_activity">
    <vt:lpwstr/>
  </property>
</Properties>
</file>