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C2FE" w14:textId="77777777" w:rsidR="00B57494" w:rsidRPr="00B57494" w:rsidRDefault="00B57494" w:rsidP="00075293">
      <w:pPr>
        <w:keepNext/>
        <w:spacing w:line="480" w:lineRule="auto"/>
        <w:outlineLvl w:val="0"/>
        <w:rPr>
          <w:rFonts w:ascii="Arial" w:eastAsia="Times New Roman" w:hAnsi="Arial" w:cs="Arial"/>
          <w:b/>
          <w:bCs/>
          <w:kern w:val="32"/>
          <w:sz w:val="32"/>
          <w:szCs w:val="32"/>
        </w:rPr>
      </w:pPr>
      <w:bookmarkStart w:id="0" w:name="_Hlk117504252"/>
      <w:bookmarkStart w:id="1" w:name="_Hlk72817143"/>
      <w:bookmarkEnd w:id="0"/>
      <w:r w:rsidRPr="00B57494">
        <w:rPr>
          <w:rFonts w:ascii="Arial" w:eastAsia="Times New Roman" w:hAnsi="Arial" w:cs="Arial"/>
          <w:b/>
          <w:bCs/>
          <w:kern w:val="32"/>
          <w:sz w:val="32"/>
          <w:szCs w:val="32"/>
        </w:rPr>
        <w:t>Data Descriptor Template</w:t>
      </w:r>
    </w:p>
    <w:p w14:paraId="5B1B356E" w14:textId="77777777" w:rsidR="00B57494" w:rsidRPr="00B57494" w:rsidRDefault="00B57494" w:rsidP="00075293">
      <w:pPr>
        <w:spacing w:line="480" w:lineRule="auto"/>
        <w:rPr>
          <w:rFonts w:eastAsia="Times New Roman"/>
        </w:rPr>
      </w:pPr>
      <w:r w:rsidRPr="00B57494">
        <w:rPr>
          <w:rFonts w:eastAsia="Times New Roman"/>
          <w:noProof/>
        </w:rPr>
        <mc:AlternateContent>
          <mc:Choice Requires="wps">
            <w:drawing>
              <wp:anchor distT="0" distB="0" distL="114300" distR="114300" simplePos="0" relativeHeight="251698688" behindDoc="0" locked="0" layoutInCell="1" allowOverlap="1" wp14:anchorId="7C86DEC2" wp14:editId="5D1CA9D7">
                <wp:simplePos x="0" y="0"/>
                <wp:positionH relativeFrom="column">
                  <wp:posOffset>0</wp:posOffset>
                </wp:positionH>
                <wp:positionV relativeFrom="paragraph">
                  <wp:posOffset>147320</wp:posOffset>
                </wp:positionV>
                <wp:extent cx="5300980" cy="1883410"/>
                <wp:effectExtent l="0" t="0" r="13970" b="19050"/>
                <wp:wrapSquare wrapText="bothSides"/>
                <wp:docPr id="546733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0E3F26E7" w14:textId="77777777" w:rsidR="00B57494" w:rsidRPr="003A5F03" w:rsidRDefault="00B57494" w:rsidP="00B57494">
                            <w:pPr>
                              <w:rPr>
                                <w:b/>
                                <w:sz w:val="28"/>
                                <w:szCs w:val="28"/>
                              </w:rPr>
                            </w:pPr>
                            <w:r w:rsidRPr="003A5F03">
                              <w:rPr>
                                <w:b/>
                                <w:sz w:val="28"/>
                                <w:szCs w:val="28"/>
                              </w:rPr>
                              <w:t>Scope Guidelines</w:t>
                            </w:r>
                          </w:p>
                          <w:p w14:paraId="27C41A60" w14:textId="77777777" w:rsidR="00B57494" w:rsidRDefault="00B57494" w:rsidP="00B57494"/>
                          <w:p w14:paraId="2934A008" w14:textId="77777777" w:rsidR="00B57494" w:rsidRPr="003A5F03" w:rsidRDefault="00B57494" w:rsidP="00B57494">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ptions of valuable 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C86DEC2"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98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0E3F26E7" w14:textId="77777777" w:rsidR="00B57494" w:rsidRPr="003A5F03" w:rsidRDefault="00B57494" w:rsidP="00B57494">
                      <w:pPr>
                        <w:rPr>
                          <w:b/>
                          <w:sz w:val="28"/>
                          <w:szCs w:val="28"/>
                        </w:rPr>
                      </w:pPr>
                      <w:r w:rsidRPr="003A5F03">
                        <w:rPr>
                          <w:b/>
                          <w:sz w:val="28"/>
                          <w:szCs w:val="28"/>
                        </w:rPr>
                        <w:t>Scope Guidelines</w:t>
                      </w:r>
                    </w:p>
                    <w:p w14:paraId="27C41A60" w14:textId="77777777" w:rsidR="00B57494" w:rsidRDefault="00B57494" w:rsidP="00B57494"/>
                    <w:p w14:paraId="2934A008" w14:textId="77777777" w:rsidR="00B57494" w:rsidRPr="003A5F03" w:rsidRDefault="00B57494" w:rsidP="00B57494">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ptions of valuable 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3DDDAEC7" w14:textId="77777777" w:rsidR="00B57494" w:rsidRPr="00B57494" w:rsidRDefault="00B57494" w:rsidP="00075293">
      <w:pPr>
        <w:pStyle w:val="Heading3"/>
        <w:spacing w:line="480" w:lineRule="auto"/>
      </w:pPr>
      <w:r w:rsidRPr="00B57494">
        <w:t>Title</w:t>
      </w:r>
    </w:p>
    <w:p w14:paraId="403B487B" w14:textId="483BED5E" w:rsidR="004F614B" w:rsidRPr="008E0372" w:rsidRDefault="00A07389" w:rsidP="00075293">
      <w:pPr>
        <w:spacing w:line="480" w:lineRule="auto"/>
        <w:jc w:val="left"/>
        <w:rPr>
          <w:rFonts w:asciiTheme="minorHAnsi" w:hAnsiTheme="minorHAnsi" w:cstheme="minorHAnsi"/>
        </w:rPr>
      </w:pPr>
      <w:r w:rsidRPr="008E0372">
        <w:rPr>
          <w:rFonts w:asciiTheme="minorHAnsi" w:hAnsiTheme="minorHAnsi" w:cstheme="minorHAnsi"/>
        </w:rPr>
        <w:t xml:space="preserve">Occurrence of </w:t>
      </w:r>
      <w:r w:rsidR="00FF2820" w:rsidRPr="008E0372">
        <w:rPr>
          <w:rFonts w:asciiTheme="minorHAnsi" w:hAnsiTheme="minorHAnsi" w:cstheme="minorHAnsi"/>
        </w:rPr>
        <w:t xml:space="preserve">human </w:t>
      </w:r>
      <w:r w:rsidRPr="008E0372">
        <w:rPr>
          <w:rFonts w:asciiTheme="minorHAnsi" w:hAnsiTheme="minorHAnsi" w:cstheme="minorHAnsi"/>
        </w:rPr>
        <w:t xml:space="preserve">infection with </w:t>
      </w:r>
      <w:r w:rsidR="004F614B" w:rsidRPr="008E0372">
        <w:rPr>
          <w:rFonts w:asciiTheme="minorHAnsi" w:hAnsiTheme="minorHAnsi" w:cstheme="minorHAnsi"/>
          <w:i/>
          <w:iCs/>
        </w:rPr>
        <w:t>Salmonella</w:t>
      </w:r>
      <w:r w:rsidR="004F614B" w:rsidRPr="008E0372">
        <w:rPr>
          <w:rFonts w:asciiTheme="minorHAnsi" w:hAnsiTheme="minorHAnsi" w:cstheme="minorHAnsi"/>
        </w:rPr>
        <w:t xml:space="preserve"> Typhi in</w:t>
      </w:r>
      <w:r w:rsidR="006E73EC" w:rsidRPr="008E0372">
        <w:rPr>
          <w:rFonts w:asciiTheme="minorHAnsi" w:hAnsiTheme="minorHAnsi" w:cstheme="minorHAnsi"/>
        </w:rPr>
        <w:t xml:space="preserve"> sub-Saharan</w:t>
      </w:r>
      <w:r w:rsidR="004F614B" w:rsidRPr="008E0372">
        <w:rPr>
          <w:rFonts w:asciiTheme="minorHAnsi" w:hAnsiTheme="minorHAnsi" w:cstheme="minorHAnsi"/>
        </w:rPr>
        <w:t xml:space="preserve"> Africa.</w:t>
      </w:r>
    </w:p>
    <w:p w14:paraId="10B4955F" w14:textId="77777777" w:rsidR="006A42F1" w:rsidRPr="008E0372" w:rsidRDefault="006A42F1" w:rsidP="00075293">
      <w:pPr>
        <w:spacing w:line="480" w:lineRule="auto"/>
        <w:jc w:val="left"/>
        <w:rPr>
          <w:rFonts w:asciiTheme="minorHAnsi" w:hAnsiTheme="minorHAnsi" w:cstheme="minorHAnsi"/>
          <w:i/>
        </w:rPr>
      </w:pPr>
    </w:p>
    <w:p w14:paraId="7AD310D6" w14:textId="77777777" w:rsidR="003A5F03" w:rsidRPr="008E0372" w:rsidRDefault="003A5F03" w:rsidP="00075293">
      <w:pPr>
        <w:pStyle w:val="Heading3"/>
        <w:spacing w:line="480" w:lineRule="auto"/>
      </w:pPr>
      <w:r w:rsidRPr="008E0372">
        <w:t>Authors</w:t>
      </w:r>
    </w:p>
    <w:p w14:paraId="5A4DD8BC" w14:textId="4D1640AA" w:rsidR="00B2161C" w:rsidRPr="008E0372" w:rsidRDefault="00F00FD7" w:rsidP="00075293">
      <w:pPr>
        <w:spacing w:line="480" w:lineRule="auto"/>
        <w:jc w:val="left"/>
        <w:rPr>
          <w:rFonts w:asciiTheme="minorHAnsi" w:hAnsiTheme="minorHAnsi" w:cstheme="minorHAnsi"/>
        </w:rPr>
      </w:pPr>
      <w:r w:rsidRPr="008E0372">
        <w:rPr>
          <w:rFonts w:asciiTheme="minorHAnsi" w:hAnsiTheme="minorHAnsi" w:cstheme="minorHAnsi"/>
        </w:rPr>
        <w:t>Jong-Hoon Kim</w:t>
      </w:r>
      <w:r w:rsidR="00B2161C" w:rsidRPr="008E0372">
        <w:rPr>
          <w:rFonts w:asciiTheme="minorHAnsi" w:hAnsiTheme="minorHAnsi" w:cstheme="minorHAnsi"/>
        </w:rPr>
        <w:t xml:space="preserve">, </w:t>
      </w:r>
      <w:r w:rsidR="00AA3290" w:rsidRPr="008E0372">
        <w:rPr>
          <w:rFonts w:asciiTheme="minorHAnsi" w:hAnsiTheme="minorHAnsi" w:cstheme="minorHAnsi"/>
        </w:rPr>
        <w:t>Prerana Parajulee</w:t>
      </w:r>
      <w:r w:rsidR="00AA3290" w:rsidRPr="008E0372">
        <w:rPr>
          <w:rFonts w:asciiTheme="minorHAnsi" w:hAnsiTheme="minorHAnsi" w:cstheme="minorHAnsi"/>
          <w:vertAlign w:val="superscript"/>
        </w:rPr>
        <w:t>1</w:t>
      </w:r>
      <w:r w:rsidR="00AA3290" w:rsidRPr="008E0372">
        <w:rPr>
          <w:rFonts w:asciiTheme="minorHAnsi" w:hAnsiTheme="minorHAnsi" w:cstheme="minorHAnsi"/>
        </w:rPr>
        <w:t>,</w:t>
      </w:r>
      <w:r w:rsidR="00FE4284" w:rsidRPr="008E0372">
        <w:rPr>
          <w:rFonts w:asciiTheme="minorHAnsi" w:hAnsiTheme="minorHAnsi" w:cstheme="minorHAnsi"/>
        </w:rPr>
        <w:t xml:space="preserve"> </w:t>
      </w:r>
      <w:r w:rsidR="006502CB" w:rsidRPr="008E0372">
        <w:rPr>
          <w:rFonts w:asciiTheme="minorHAnsi" w:hAnsiTheme="minorHAnsi" w:cstheme="minorHAnsi"/>
        </w:rPr>
        <w:t xml:space="preserve">Thuy Tien Nguyen, Shreeya Wasunkar, </w:t>
      </w:r>
      <w:r w:rsidR="00125BFD">
        <w:rPr>
          <w:rFonts w:asciiTheme="minorHAnsi" w:hAnsiTheme="minorHAnsi" w:cstheme="minorHAnsi"/>
        </w:rPr>
        <w:t>Vittal Mogasale</w:t>
      </w:r>
      <w:r w:rsidR="00125BFD" w:rsidRPr="008E0372">
        <w:rPr>
          <w:rFonts w:asciiTheme="minorHAnsi" w:hAnsiTheme="minorHAnsi" w:cstheme="minorHAnsi"/>
          <w:vertAlign w:val="superscript"/>
        </w:rPr>
        <w:t>1</w:t>
      </w:r>
      <w:r w:rsidR="00125BFD">
        <w:rPr>
          <w:rFonts w:asciiTheme="minorHAnsi" w:hAnsiTheme="minorHAnsi" w:cstheme="minorHAnsi"/>
        </w:rPr>
        <w:t xml:space="preserve">, </w:t>
      </w:r>
      <w:r w:rsidR="003816B6" w:rsidRPr="008E0372">
        <w:rPr>
          <w:rFonts w:asciiTheme="minorHAnsi" w:hAnsiTheme="minorHAnsi" w:cstheme="minorHAnsi"/>
        </w:rPr>
        <w:t>Se Eun Park</w:t>
      </w:r>
      <w:r w:rsidR="003816B6" w:rsidRPr="008E0372">
        <w:rPr>
          <w:rFonts w:asciiTheme="minorHAnsi" w:hAnsiTheme="minorHAnsi" w:cstheme="minorHAnsi"/>
          <w:vertAlign w:val="superscript"/>
        </w:rPr>
        <w:t>1,2</w:t>
      </w:r>
      <w:r w:rsidR="003816B6" w:rsidRPr="008E0372">
        <w:rPr>
          <w:rFonts w:asciiTheme="minorHAnsi" w:hAnsiTheme="minorHAnsi" w:cstheme="minorHAnsi"/>
        </w:rPr>
        <w:t>, Ursula Panzner, Ondari D. Mogeni</w:t>
      </w:r>
      <w:r w:rsidR="003816B6" w:rsidRPr="008E0372">
        <w:rPr>
          <w:rFonts w:asciiTheme="minorHAnsi" w:hAnsiTheme="minorHAnsi" w:cstheme="minorHAnsi"/>
          <w:vertAlign w:val="superscript"/>
        </w:rPr>
        <w:t>1</w:t>
      </w:r>
      <w:r w:rsidR="003816B6" w:rsidRPr="008E0372">
        <w:rPr>
          <w:rFonts w:asciiTheme="minorHAnsi" w:hAnsiTheme="minorHAnsi" w:cstheme="minorHAnsi"/>
        </w:rPr>
        <w:t xml:space="preserve">, </w:t>
      </w:r>
      <w:r w:rsidR="006502CB" w:rsidRPr="008E0372">
        <w:rPr>
          <w:rFonts w:asciiTheme="minorHAnsi" w:hAnsiTheme="minorHAnsi" w:cstheme="minorHAnsi"/>
        </w:rPr>
        <w:t>Justin Im</w:t>
      </w:r>
      <w:r w:rsidR="003816B6" w:rsidRPr="008E0372">
        <w:rPr>
          <w:rFonts w:asciiTheme="minorHAnsi" w:hAnsiTheme="minorHAnsi" w:cstheme="minorHAnsi"/>
          <w:vertAlign w:val="superscript"/>
        </w:rPr>
        <w:t>1</w:t>
      </w:r>
      <w:r w:rsidR="006502CB" w:rsidRPr="008E0372">
        <w:rPr>
          <w:rFonts w:asciiTheme="minorHAnsi" w:hAnsiTheme="minorHAnsi" w:cstheme="minorHAnsi"/>
        </w:rPr>
        <w:t xml:space="preserve">, </w:t>
      </w:r>
      <w:r w:rsidR="00FE4284" w:rsidRPr="008E0372">
        <w:rPr>
          <w:rFonts w:asciiTheme="minorHAnsi" w:hAnsiTheme="minorHAnsi" w:cstheme="minorHAnsi"/>
        </w:rPr>
        <w:t>and Florian Marks</w:t>
      </w:r>
      <w:r w:rsidR="00FE4284" w:rsidRPr="008E0372">
        <w:rPr>
          <w:rFonts w:asciiTheme="minorHAnsi" w:hAnsiTheme="minorHAnsi" w:cstheme="minorHAnsi"/>
          <w:vertAlign w:val="superscript"/>
        </w:rPr>
        <w:t>1,3,4</w:t>
      </w:r>
    </w:p>
    <w:p w14:paraId="7E2DD62F" w14:textId="77777777" w:rsidR="00FE4284" w:rsidRPr="008E0372" w:rsidRDefault="00FE4284" w:rsidP="00075293">
      <w:pPr>
        <w:spacing w:line="480" w:lineRule="auto"/>
        <w:jc w:val="left"/>
        <w:rPr>
          <w:rFonts w:asciiTheme="minorHAnsi" w:hAnsiTheme="minorHAnsi" w:cstheme="minorHAnsi"/>
          <w:b/>
        </w:rPr>
      </w:pPr>
    </w:p>
    <w:p w14:paraId="77809822" w14:textId="23C9577B" w:rsidR="00B2161C" w:rsidRPr="008E0372" w:rsidRDefault="00B2161C" w:rsidP="00075293">
      <w:pPr>
        <w:spacing w:line="480" w:lineRule="auto"/>
        <w:jc w:val="left"/>
        <w:rPr>
          <w:rFonts w:asciiTheme="minorHAnsi" w:hAnsiTheme="minorHAnsi" w:cstheme="minorHAnsi"/>
          <w:b/>
        </w:rPr>
      </w:pPr>
      <w:r w:rsidRPr="008E0372">
        <w:rPr>
          <w:rFonts w:asciiTheme="minorHAnsi" w:hAnsiTheme="minorHAnsi" w:cstheme="minorHAnsi"/>
          <w:b/>
        </w:rPr>
        <w:t>Affiliations</w:t>
      </w:r>
    </w:p>
    <w:p w14:paraId="6C2C744D" w14:textId="0F097B35" w:rsidR="003816B6" w:rsidRDefault="003816B6" w:rsidP="00075293">
      <w:pPr>
        <w:spacing w:line="480" w:lineRule="auto"/>
        <w:jc w:val="left"/>
        <w:rPr>
          <w:rFonts w:asciiTheme="minorHAnsi" w:hAnsiTheme="minorHAnsi" w:cstheme="minorHAnsi"/>
        </w:rPr>
      </w:pPr>
      <w:r w:rsidRPr="008E0372">
        <w:rPr>
          <w:rFonts w:asciiTheme="minorHAnsi" w:hAnsiTheme="minorHAnsi" w:cstheme="minorHAnsi"/>
          <w:vertAlign w:val="superscript"/>
        </w:rPr>
        <w:t xml:space="preserve">1 </w:t>
      </w:r>
      <w:r w:rsidRPr="008E0372">
        <w:rPr>
          <w:rFonts w:asciiTheme="minorHAnsi" w:hAnsiTheme="minorHAnsi" w:cstheme="minorHAnsi"/>
        </w:rPr>
        <w:t>International Vaccine Institute, Seoul, Republic of Korea</w:t>
      </w:r>
    </w:p>
    <w:p w14:paraId="007691B5" w14:textId="77777777" w:rsidR="003816B6" w:rsidRPr="008E0372" w:rsidRDefault="003816B6" w:rsidP="00075293">
      <w:pPr>
        <w:spacing w:line="480" w:lineRule="auto"/>
        <w:jc w:val="left"/>
        <w:rPr>
          <w:rFonts w:asciiTheme="minorHAnsi" w:hAnsiTheme="minorHAnsi" w:cstheme="minorHAnsi"/>
          <w:vertAlign w:val="superscript"/>
        </w:rPr>
      </w:pPr>
      <w:r w:rsidRPr="008E0372">
        <w:rPr>
          <w:rFonts w:asciiTheme="minorHAnsi" w:hAnsiTheme="minorHAnsi" w:cstheme="minorHAnsi"/>
          <w:vertAlign w:val="superscript"/>
        </w:rPr>
        <w:t xml:space="preserve">2 </w:t>
      </w:r>
      <w:r w:rsidRPr="008E0372">
        <w:rPr>
          <w:rFonts w:asciiTheme="minorHAnsi" w:hAnsiTheme="minorHAnsi" w:cstheme="minorHAnsi"/>
        </w:rPr>
        <w:t>Graduate School of Public Health, Yonsei University, Seoul, Republic of Korea</w:t>
      </w:r>
    </w:p>
    <w:p w14:paraId="44BB0F81" w14:textId="750CECDE" w:rsidR="00FE4284" w:rsidRPr="008E0372" w:rsidRDefault="00904977" w:rsidP="00075293">
      <w:pPr>
        <w:spacing w:line="480" w:lineRule="auto"/>
        <w:jc w:val="left"/>
        <w:rPr>
          <w:rFonts w:asciiTheme="minorHAnsi" w:hAnsiTheme="minorHAnsi" w:cstheme="minorHAnsi"/>
        </w:rPr>
      </w:pPr>
      <w:r w:rsidRPr="008E0372">
        <w:rPr>
          <w:rFonts w:asciiTheme="minorHAnsi" w:hAnsiTheme="minorHAnsi" w:cstheme="minorHAnsi"/>
          <w:vertAlign w:val="superscript"/>
        </w:rPr>
        <w:t>3</w:t>
      </w:r>
      <w:r w:rsidR="00FE4284" w:rsidRPr="008E0372">
        <w:rPr>
          <w:rFonts w:asciiTheme="minorHAnsi" w:hAnsiTheme="minorHAnsi" w:cstheme="minorHAnsi"/>
        </w:rPr>
        <w:t>University of Antananarivo, Antananarivo, Madagascar</w:t>
      </w:r>
    </w:p>
    <w:p w14:paraId="583ABE57" w14:textId="71C3A9AD" w:rsidR="00FE4284" w:rsidRPr="008E0372" w:rsidRDefault="00904977" w:rsidP="00075293">
      <w:pPr>
        <w:spacing w:line="480" w:lineRule="auto"/>
        <w:jc w:val="left"/>
        <w:rPr>
          <w:rFonts w:asciiTheme="minorHAnsi" w:hAnsiTheme="minorHAnsi" w:cstheme="minorHAnsi"/>
        </w:rPr>
      </w:pPr>
      <w:r w:rsidRPr="008E0372">
        <w:rPr>
          <w:rFonts w:asciiTheme="minorHAnsi" w:hAnsiTheme="minorHAnsi" w:cstheme="minorHAnsi"/>
          <w:vertAlign w:val="superscript"/>
        </w:rPr>
        <w:t>4</w:t>
      </w:r>
      <w:r w:rsidR="00FE4284" w:rsidRPr="008E0372">
        <w:rPr>
          <w:rFonts w:asciiTheme="minorHAnsi" w:hAnsiTheme="minorHAnsi" w:cstheme="minorHAnsi"/>
        </w:rPr>
        <w:t>Cambridge Institute of Therapeutic Immunology and Infectious Disease, University of</w:t>
      </w:r>
      <w:r w:rsidRPr="008E0372">
        <w:rPr>
          <w:rFonts w:asciiTheme="minorHAnsi" w:hAnsiTheme="minorHAnsi" w:cstheme="minorHAnsi"/>
        </w:rPr>
        <w:t xml:space="preserve"> </w:t>
      </w:r>
      <w:r w:rsidR="00FE4284" w:rsidRPr="008E0372">
        <w:rPr>
          <w:rFonts w:asciiTheme="minorHAnsi" w:hAnsiTheme="minorHAnsi" w:cstheme="minorHAnsi"/>
        </w:rPr>
        <w:t>Cambridge</w:t>
      </w:r>
    </w:p>
    <w:p w14:paraId="7A51495B" w14:textId="7E4AD114" w:rsidR="00B54E37" w:rsidRPr="008E0372" w:rsidRDefault="00B54E37" w:rsidP="00075293">
      <w:pPr>
        <w:spacing w:line="480" w:lineRule="auto"/>
        <w:jc w:val="left"/>
        <w:rPr>
          <w:rFonts w:asciiTheme="minorHAnsi" w:hAnsiTheme="minorHAnsi" w:cstheme="minorHAnsi"/>
        </w:rPr>
      </w:pPr>
    </w:p>
    <w:p w14:paraId="1743E055" w14:textId="54DF21A0" w:rsidR="00B54E37" w:rsidRPr="008E0372" w:rsidRDefault="00EE20C9" w:rsidP="00075293">
      <w:pPr>
        <w:spacing w:line="480" w:lineRule="auto"/>
        <w:jc w:val="left"/>
        <w:rPr>
          <w:rFonts w:asciiTheme="minorHAnsi" w:hAnsiTheme="minorHAnsi" w:cstheme="minorHAnsi"/>
        </w:rPr>
      </w:pPr>
      <w:r w:rsidRPr="008E0372">
        <w:rPr>
          <w:rFonts w:asciiTheme="minorHAnsi" w:hAnsiTheme="minorHAnsi" w:cstheme="minorHAnsi"/>
          <w:vertAlign w:val="superscript"/>
        </w:rPr>
        <w:t>*</w:t>
      </w:r>
      <w:r w:rsidR="00B54E37" w:rsidRPr="008E0372">
        <w:rPr>
          <w:rFonts w:asciiTheme="minorHAnsi" w:hAnsiTheme="minorHAnsi" w:cstheme="minorHAnsi"/>
        </w:rPr>
        <w:t xml:space="preserve">Corresponding author: </w:t>
      </w:r>
      <w:hyperlink r:id="rId8" w:history="1">
        <w:r w:rsidR="00B54E37" w:rsidRPr="008E0372">
          <w:rPr>
            <w:rStyle w:val="Hyperlink"/>
            <w:rFonts w:asciiTheme="minorHAnsi" w:hAnsiTheme="minorHAnsi" w:cstheme="minorHAnsi"/>
          </w:rPr>
          <w:t>jonghoon.kim@ivi.int</w:t>
        </w:r>
      </w:hyperlink>
    </w:p>
    <w:p w14:paraId="403DBDAB" w14:textId="77777777" w:rsidR="00B54E37" w:rsidRPr="008E0372" w:rsidRDefault="00B54E37" w:rsidP="00075293">
      <w:pPr>
        <w:spacing w:line="480" w:lineRule="auto"/>
        <w:jc w:val="left"/>
        <w:rPr>
          <w:rFonts w:asciiTheme="minorHAnsi" w:hAnsiTheme="minorHAnsi" w:cstheme="minorHAnsi"/>
        </w:rPr>
      </w:pPr>
    </w:p>
    <w:p w14:paraId="503F136E" w14:textId="77777777" w:rsidR="0078150A" w:rsidRPr="008E0372" w:rsidRDefault="0078150A" w:rsidP="00075293">
      <w:pPr>
        <w:spacing w:line="480" w:lineRule="auto"/>
        <w:jc w:val="left"/>
        <w:rPr>
          <w:rFonts w:asciiTheme="minorHAnsi" w:hAnsiTheme="minorHAnsi" w:cstheme="minorHAnsi"/>
        </w:rPr>
      </w:pPr>
      <w:r w:rsidRPr="008E0372">
        <w:rPr>
          <w:rFonts w:asciiTheme="minorHAnsi" w:hAnsiTheme="minorHAnsi" w:cstheme="minorHAnsi"/>
          <w:b/>
          <w:bCs/>
        </w:rPr>
        <w:t>Target Journal</w:t>
      </w:r>
      <w:r w:rsidRPr="008E0372">
        <w:rPr>
          <w:rFonts w:asciiTheme="minorHAnsi" w:hAnsiTheme="minorHAnsi" w:cstheme="minorHAnsi"/>
        </w:rPr>
        <w:t>: Scientific Data</w:t>
      </w:r>
    </w:p>
    <w:p w14:paraId="6B25B534" w14:textId="6262726C" w:rsidR="003A5F03" w:rsidRPr="008E0372" w:rsidRDefault="0078150A" w:rsidP="00075293">
      <w:pPr>
        <w:spacing w:line="480" w:lineRule="auto"/>
        <w:jc w:val="left"/>
        <w:rPr>
          <w:rFonts w:asciiTheme="minorHAnsi" w:hAnsiTheme="minorHAnsi" w:cstheme="minorHAnsi"/>
        </w:rPr>
      </w:pPr>
      <w:r w:rsidRPr="008E0372">
        <w:rPr>
          <w:rFonts w:asciiTheme="minorHAnsi" w:hAnsiTheme="minorHAnsi" w:cstheme="minorHAnsi"/>
          <w:b/>
          <w:bCs/>
        </w:rPr>
        <w:t>Article type</w:t>
      </w:r>
      <w:r w:rsidRPr="008E0372">
        <w:rPr>
          <w:rFonts w:asciiTheme="minorHAnsi" w:hAnsiTheme="minorHAnsi" w:cstheme="minorHAnsi"/>
        </w:rPr>
        <w:t>: Data Descriptor (</w:t>
      </w:r>
      <w:hyperlink r:id="rId9" w:anchor="format" w:history="1">
        <w:r w:rsidRPr="008E0372">
          <w:rPr>
            <w:rStyle w:val="Hyperlink"/>
            <w:rFonts w:asciiTheme="minorHAnsi" w:hAnsiTheme="minorHAnsi" w:cstheme="minorHAnsi"/>
          </w:rPr>
          <w:t>https://www.nature.com/sdata/publish/for-authors#format</w:t>
        </w:r>
      </w:hyperlink>
      <w:r w:rsidRPr="008E0372">
        <w:rPr>
          <w:rFonts w:asciiTheme="minorHAnsi" w:hAnsiTheme="minorHAnsi" w:cstheme="minorHAnsi"/>
        </w:rPr>
        <w:t>)</w:t>
      </w:r>
    </w:p>
    <w:p w14:paraId="20A57026" w14:textId="77777777" w:rsidR="00C658AC" w:rsidRDefault="00C658AC" w:rsidP="00075293">
      <w:pPr>
        <w:pStyle w:val="Heading3"/>
        <w:spacing w:line="480" w:lineRule="auto"/>
      </w:pPr>
      <w:r w:rsidRPr="008E0372">
        <w:lastRenderedPageBreak/>
        <w:t>Abstract</w:t>
      </w:r>
    </w:p>
    <w:p w14:paraId="02C93B1F" w14:textId="13E20D19" w:rsidR="00075293" w:rsidRPr="008E0372" w:rsidRDefault="00075293" w:rsidP="00075293">
      <w:pPr>
        <w:spacing w:line="480" w:lineRule="auto"/>
        <w:jc w:val="left"/>
        <w:rPr>
          <w:rFonts w:asciiTheme="minorHAnsi" w:hAnsiTheme="minorHAnsi" w:cstheme="minorHAnsi"/>
          <w:i/>
          <w:shd w:val="pct15" w:color="auto" w:fill="FFFFFF"/>
        </w:rPr>
      </w:pPr>
      <w:r>
        <w:rPr>
          <w:rFonts w:asciiTheme="minorHAnsi" w:hAnsiTheme="minorHAnsi" w:cstheme="minorHAnsi"/>
          <w:i/>
          <w:shd w:val="pct15" w:color="auto" w:fill="FFFFFF"/>
        </w:rPr>
        <w:t>1</w:t>
      </w:r>
      <w:r w:rsidRPr="008E0372">
        <w:rPr>
          <w:rFonts w:asciiTheme="minorHAnsi" w:hAnsiTheme="minorHAnsi" w:cstheme="minorHAnsi"/>
          <w:i/>
          <w:shd w:val="pct15" w:color="auto" w:fill="FFFFFF"/>
        </w:rPr>
        <w:t>70 words maximum</w:t>
      </w:r>
    </w:p>
    <w:bookmarkEnd w:id="1"/>
    <w:p w14:paraId="230377D3" w14:textId="77777777" w:rsidR="00075293" w:rsidRDefault="00C23A4E" w:rsidP="00075293">
      <w:pPr>
        <w:spacing w:line="480" w:lineRule="auto"/>
        <w:jc w:val="left"/>
        <w:rPr>
          <w:rFonts w:asciiTheme="minorHAnsi" w:hAnsiTheme="minorHAnsi" w:cstheme="minorHAnsi"/>
        </w:rPr>
      </w:pPr>
      <w:r w:rsidRPr="008E0372">
        <w:rPr>
          <w:rFonts w:asciiTheme="minorHAnsi" w:hAnsiTheme="minorHAnsi" w:cstheme="minorHAnsi"/>
        </w:rPr>
        <w:t>Typhoid fever</w:t>
      </w:r>
      <w:r w:rsidR="00075293">
        <w:rPr>
          <w:rFonts w:asciiTheme="minorHAnsi" w:hAnsiTheme="minorHAnsi" w:cstheme="minorHAnsi"/>
        </w:rPr>
        <w:t xml:space="preserve">, </w:t>
      </w:r>
      <w:r w:rsidRPr="008E0372">
        <w:rPr>
          <w:rFonts w:asciiTheme="minorHAnsi" w:hAnsiTheme="minorHAnsi" w:cstheme="minorHAnsi"/>
        </w:rPr>
        <w:t xml:space="preserve">caused by </w:t>
      </w:r>
      <w:r w:rsidRPr="008E0372">
        <w:rPr>
          <w:rFonts w:asciiTheme="minorHAnsi" w:hAnsiTheme="minorHAnsi" w:cstheme="minorHAnsi"/>
          <w:i/>
          <w:iCs/>
        </w:rPr>
        <w:t>Salmonella</w:t>
      </w:r>
      <w:r w:rsidRPr="008E0372">
        <w:rPr>
          <w:rFonts w:asciiTheme="minorHAnsi" w:hAnsiTheme="minorHAnsi" w:cstheme="minorHAnsi"/>
        </w:rPr>
        <w:t xml:space="preserve"> </w:t>
      </w:r>
      <w:r w:rsidRPr="008E0372">
        <w:rPr>
          <w:rFonts w:asciiTheme="minorHAnsi" w:hAnsiTheme="minorHAnsi" w:cstheme="minorHAnsi"/>
          <w:i/>
          <w:iCs/>
        </w:rPr>
        <w:t>enterica</w:t>
      </w:r>
      <w:r w:rsidRPr="008E0372">
        <w:rPr>
          <w:rFonts w:asciiTheme="minorHAnsi" w:hAnsiTheme="minorHAnsi" w:cstheme="minorHAnsi"/>
        </w:rPr>
        <w:t xml:space="preserve"> serovar Typhi</w:t>
      </w:r>
      <w:r w:rsidR="00075293">
        <w:rPr>
          <w:rFonts w:asciiTheme="minorHAnsi" w:hAnsiTheme="minorHAnsi" w:cstheme="minorHAnsi"/>
        </w:rPr>
        <w:t xml:space="preserve">, results in </w:t>
      </w:r>
      <w:r w:rsidR="00556806" w:rsidRPr="008E0372">
        <w:rPr>
          <w:rFonts w:asciiTheme="minorHAnsi" w:hAnsiTheme="minorHAnsi" w:cstheme="minorHAnsi"/>
        </w:rPr>
        <w:t xml:space="preserve">over </w:t>
      </w:r>
      <w:r w:rsidRPr="008E0372">
        <w:rPr>
          <w:rFonts w:asciiTheme="minorHAnsi" w:hAnsiTheme="minorHAnsi" w:cstheme="minorHAnsi"/>
        </w:rPr>
        <w:t xml:space="preserve">1.2 million cases and 29 thousand deaths </w:t>
      </w:r>
      <w:r w:rsidR="00075293">
        <w:rPr>
          <w:rFonts w:asciiTheme="minorHAnsi" w:hAnsiTheme="minorHAnsi" w:cstheme="minorHAnsi"/>
        </w:rPr>
        <w:t xml:space="preserve">annually </w:t>
      </w:r>
      <w:r w:rsidRPr="008E0372">
        <w:rPr>
          <w:rFonts w:asciiTheme="minorHAnsi" w:hAnsiTheme="minorHAnsi" w:cstheme="minorHAnsi"/>
        </w:rPr>
        <w:t xml:space="preserve">from sub-Saharan Africa. </w:t>
      </w:r>
      <w:r w:rsidR="00075293" w:rsidRPr="00075293">
        <w:rPr>
          <w:rFonts w:asciiTheme="minorHAnsi" w:hAnsiTheme="minorHAnsi" w:cstheme="minorHAnsi"/>
        </w:rPr>
        <w:t>Combating this disease requires various intervention approaches, such as typhoid conjugate vaccines and improving water, sanitation, and hygiene. Enhancing the effectiveness of these strategies necessitates a deeper understanding of the variation</w:t>
      </w:r>
      <w:r w:rsidR="00075293">
        <w:rPr>
          <w:rFonts w:asciiTheme="minorHAnsi" w:hAnsiTheme="minorHAnsi" w:cstheme="minorHAnsi"/>
        </w:rPr>
        <w:t xml:space="preserve"> of the typhoid fever</w:t>
      </w:r>
      <w:r w:rsidR="00075293" w:rsidRPr="00075293">
        <w:rPr>
          <w:rFonts w:asciiTheme="minorHAnsi" w:hAnsiTheme="minorHAnsi" w:cstheme="minorHAnsi"/>
        </w:rPr>
        <w:t xml:space="preserve"> across the target region</w:t>
      </w:r>
      <w:r w:rsidR="00556806" w:rsidRPr="008E0372">
        <w:rPr>
          <w:rFonts w:asciiTheme="minorHAnsi" w:hAnsiTheme="minorHAnsi" w:cstheme="minorHAnsi"/>
        </w:rPr>
        <w:t xml:space="preserve">. </w:t>
      </w:r>
      <w:r w:rsidR="00075293" w:rsidRPr="00075293">
        <w:rPr>
          <w:rFonts w:asciiTheme="minorHAnsi" w:hAnsiTheme="minorHAnsi" w:cstheme="minorHAnsi"/>
        </w:rPr>
        <w:t xml:space="preserve">Although the magnitude and variation of typhoid fever at the country level have been studied globally, sub-national variation remains underexplored. To address this gap, we collected data from </w:t>
      </w:r>
      <w:r w:rsidR="00075293" w:rsidRPr="00075293">
        <w:rPr>
          <w:rFonts w:asciiTheme="minorHAnsi" w:hAnsiTheme="minorHAnsi" w:cstheme="minorHAnsi"/>
          <w:highlight w:val="yellow"/>
        </w:rPr>
        <w:t>265</w:t>
      </w:r>
      <w:r w:rsidR="00075293" w:rsidRPr="00075293">
        <w:rPr>
          <w:rFonts w:asciiTheme="minorHAnsi" w:hAnsiTheme="minorHAnsi" w:cstheme="minorHAnsi"/>
        </w:rPr>
        <w:t xml:space="preserve"> published reports on typhoid fever occurrences in sub-Saharan Africa between January 2000 and December 2020. The dataset includes information on the year and geographical location of observation, diagnostic tests used, and the type of studies in which typhoid fever was reported.</w:t>
      </w:r>
      <w:r w:rsidR="00075293" w:rsidRPr="00075293">
        <w:t xml:space="preserve"> </w:t>
      </w:r>
      <w:r w:rsidR="00075293" w:rsidRPr="00075293">
        <w:rPr>
          <w:rFonts w:asciiTheme="minorHAnsi" w:hAnsiTheme="minorHAnsi" w:cstheme="minorHAnsi"/>
        </w:rPr>
        <w:t>By analyzing this dataset, we can gain insights into the sub-national heterogeneity of typhoid fever's burden in the region. This knowledge will be instrumental in designing more effective intervention strategies to combat the disease.</w:t>
      </w:r>
    </w:p>
    <w:p w14:paraId="15EFD3A8" w14:textId="57189598" w:rsidR="00075293" w:rsidRDefault="00075293" w:rsidP="00075293">
      <w:pPr>
        <w:spacing w:line="480" w:lineRule="auto"/>
        <w:jc w:val="left"/>
        <w:rPr>
          <w:rFonts w:asciiTheme="minorHAnsi" w:hAnsiTheme="minorHAnsi" w:cstheme="minorHAnsi"/>
        </w:rPr>
      </w:pPr>
    </w:p>
    <w:p w14:paraId="79D9520C" w14:textId="77777777" w:rsidR="004F614B" w:rsidRPr="008E0372" w:rsidRDefault="004F614B" w:rsidP="00075293">
      <w:pPr>
        <w:spacing w:line="480" w:lineRule="auto"/>
        <w:jc w:val="left"/>
        <w:rPr>
          <w:rFonts w:asciiTheme="minorHAnsi" w:hAnsiTheme="minorHAnsi" w:cstheme="minorHAnsi"/>
        </w:rPr>
      </w:pPr>
    </w:p>
    <w:p w14:paraId="3B5482B9" w14:textId="77777777" w:rsidR="001772AD" w:rsidRDefault="001772AD" w:rsidP="00075293">
      <w:pPr>
        <w:spacing w:line="480" w:lineRule="auto"/>
      </w:pPr>
    </w:p>
    <w:p w14:paraId="6217FFE7" w14:textId="77777777" w:rsidR="001772AD" w:rsidRDefault="001772AD" w:rsidP="00075293">
      <w:pPr>
        <w:spacing w:line="480" w:lineRule="auto"/>
        <w:rPr>
          <w:rFonts w:asciiTheme="minorHAnsi" w:hAnsiTheme="minorHAnsi" w:cstheme="minorHAnsi"/>
        </w:rPr>
      </w:pPr>
    </w:p>
    <w:p w14:paraId="79B62D4D" w14:textId="77777777" w:rsidR="001772AD" w:rsidRDefault="001772AD" w:rsidP="00075293">
      <w:pPr>
        <w:spacing w:line="480" w:lineRule="auto"/>
        <w:rPr>
          <w:rFonts w:asciiTheme="minorHAnsi" w:hAnsiTheme="minorHAnsi" w:cstheme="minorHAnsi"/>
        </w:rPr>
      </w:pPr>
    </w:p>
    <w:p w14:paraId="58779661" w14:textId="77777777" w:rsidR="001772AD" w:rsidRDefault="001772AD" w:rsidP="00075293">
      <w:pPr>
        <w:spacing w:line="480" w:lineRule="auto"/>
        <w:rPr>
          <w:rFonts w:asciiTheme="minorHAnsi" w:hAnsiTheme="minorHAnsi" w:cstheme="minorHAnsi"/>
        </w:rPr>
      </w:pPr>
    </w:p>
    <w:p w14:paraId="3A40856C" w14:textId="77777777" w:rsidR="001772AD" w:rsidRDefault="001772AD" w:rsidP="00075293">
      <w:pPr>
        <w:spacing w:line="480" w:lineRule="auto"/>
        <w:rPr>
          <w:rFonts w:asciiTheme="minorHAnsi" w:hAnsiTheme="minorHAnsi" w:cstheme="minorHAnsi"/>
        </w:rPr>
      </w:pPr>
    </w:p>
    <w:p w14:paraId="5B48593E" w14:textId="77777777" w:rsidR="001772AD" w:rsidRDefault="001772AD" w:rsidP="00075293">
      <w:pPr>
        <w:spacing w:line="480" w:lineRule="auto"/>
        <w:rPr>
          <w:rFonts w:asciiTheme="minorHAnsi" w:hAnsiTheme="minorHAnsi" w:cstheme="minorHAnsi"/>
        </w:rPr>
      </w:pPr>
    </w:p>
    <w:p w14:paraId="5991004F" w14:textId="77777777" w:rsidR="001772AD" w:rsidRDefault="001772AD" w:rsidP="00075293">
      <w:pPr>
        <w:spacing w:line="480" w:lineRule="auto"/>
        <w:rPr>
          <w:rFonts w:asciiTheme="minorHAnsi" w:hAnsiTheme="minorHAnsi" w:cstheme="minorHAnsi"/>
        </w:rPr>
      </w:pPr>
    </w:p>
    <w:p w14:paraId="53E1644C" w14:textId="4ABD21D3" w:rsidR="001772AD" w:rsidRDefault="001772AD" w:rsidP="00075293">
      <w:pPr>
        <w:spacing w:line="480" w:lineRule="auto"/>
        <w:rPr>
          <w:rFonts w:asciiTheme="minorHAnsi" w:hAnsiTheme="minorHAnsi" w:cstheme="minorHAnsi"/>
        </w:rPr>
      </w:pPr>
    </w:p>
    <w:p w14:paraId="54C7835A" w14:textId="6ACEB2DD" w:rsidR="001772AD" w:rsidRDefault="001772AD" w:rsidP="00075293">
      <w:pPr>
        <w:spacing w:line="480" w:lineRule="auto"/>
        <w:rPr>
          <w:rFonts w:asciiTheme="minorHAnsi" w:hAnsiTheme="minorHAnsi" w:cstheme="minorHAnsi"/>
        </w:rPr>
      </w:pPr>
    </w:p>
    <w:p w14:paraId="10182A11" w14:textId="045F3784" w:rsidR="00C658AC" w:rsidRPr="008E0372" w:rsidRDefault="00C658AC" w:rsidP="00075293">
      <w:pPr>
        <w:pStyle w:val="Heading3"/>
        <w:spacing w:line="480" w:lineRule="auto"/>
      </w:pPr>
      <w:r w:rsidRPr="008E0372">
        <w:lastRenderedPageBreak/>
        <w:t>Background &amp; Summary</w:t>
      </w:r>
    </w:p>
    <w:p w14:paraId="0A128567" w14:textId="77777777" w:rsidR="00C658AC" w:rsidRPr="008E0372" w:rsidRDefault="00C658AC" w:rsidP="00075293">
      <w:pPr>
        <w:spacing w:line="480" w:lineRule="auto"/>
        <w:jc w:val="left"/>
        <w:rPr>
          <w:rFonts w:asciiTheme="minorHAnsi" w:hAnsiTheme="minorHAnsi" w:cstheme="minorHAnsi"/>
          <w:i/>
          <w:shd w:val="pct15" w:color="auto" w:fill="FFFFFF"/>
        </w:rPr>
      </w:pPr>
      <w:bookmarkStart w:id="2" w:name="_Hlk141085916"/>
      <w:r w:rsidRPr="008E0372">
        <w:rPr>
          <w:rFonts w:asciiTheme="minorHAnsi" w:hAnsiTheme="minorHAnsi" w:cstheme="minorHAnsi"/>
          <w:i/>
          <w:shd w:val="pct15" w:color="auto" w:fill="FFFFFF"/>
        </w:rPr>
        <w:t>700 words maximum</w:t>
      </w:r>
    </w:p>
    <w:bookmarkEnd w:id="2"/>
    <w:p w14:paraId="706E5287" w14:textId="1CE17C02" w:rsidR="006A42F1" w:rsidRPr="008E0372" w:rsidRDefault="003370F4" w:rsidP="00075293">
      <w:pPr>
        <w:tabs>
          <w:tab w:val="left" w:pos="1175"/>
        </w:tabs>
        <w:spacing w:line="480" w:lineRule="auto"/>
        <w:jc w:val="left"/>
        <w:rPr>
          <w:rFonts w:asciiTheme="minorHAnsi" w:hAnsiTheme="minorHAnsi" w:cstheme="minorHAnsi"/>
        </w:rPr>
      </w:pPr>
      <w:r w:rsidRPr="008E0372">
        <w:rPr>
          <w:rFonts w:asciiTheme="minorHAnsi" w:hAnsiTheme="minorHAnsi" w:cstheme="minorHAnsi"/>
        </w:rPr>
        <w:tab/>
      </w:r>
    </w:p>
    <w:p w14:paraId="579892E4" w14:textId="2E8BB396" w:rsidR="00075F8B" w:rsidRPr="008E0372" w:rsidRDefault="00482681" w:rsidP="00075293">
      <w:pPr>
        <w:spacing w:line="480" w:lineRule="auto"/>
        <w:jc w:val="left"/>
        <w:rPr>
          <w:rFonts w:asciiTheme="minorHAnsi" w:hAnsiTheme="minorHAnsi" w:cstheme="minorHAnsi"/>
        </w:rPr>
      </w:pPr>
      <w:r w:rsidRPr="008E0372">
        <w:rPr>
          <w:rFonts w:asciiTheme="minorHAnsi" w:hAnsiTheme="minorHAnsi" w:cstheme="minorHAnsi"/>
        </w:rPr>
        <w:t xml:space="preserve">Typhoid fever is </w:t>
      </w:r>
      <w:r w:rsidR="00396A3B" w:rsidRPr="008E0372">
        <w:rPr>
          <w:rFonts w:asciiTheme="minorHAnsi" w:hAnsiTheme="minorHAnsi" w:cstheme="minorHAnsi"/>
        </w:rPr>
        <w:t>a</w:t>
      </w:r>
      <w:r w:rsidR="00D36D59" w:rsidRPr="008E0372">
        <w:rPr>
          <w:rFonts w:asciiTheme="minorHAnsi" w:hAnsiTheme="minorHAnsi" w:cstheme="minorHAnsi"/>
        </w:rPr>
        <w:t xml:space="preserve"> systemic </w:t>
      </w:r>
      <w:r w:rsidR="00F275A6" w:rsidRPr="008E0372">
        <w:rPr>
          <w:rFonts w:asciiTheme="minorHAnsi" w:hAnsiTheme="minorHAnsi" w:cstheme="minorHAnsi"/>
        </w:rPr>
        <w:t xml:space="preserve">bacterial </w:t>
      </w:r>
      <w:r w:rsidR="00D36D59" w:rsidRPr="008E0372">
        <w:rPr>
          <w:rFonts w:asciiTheme="minorHAnsi" w:hAnsiTheme="minorHAnsi" w:cstheme="minorHAnsi"/>
        </w:rPr>
        <w:t xml:space="preserve">infection </w:t>
      </w:r>
      <w:r w:rsidR="007744B1" w:rsidRPr="008E0372">
        <w:rPr>
          <w:rFonts w:asciiTheme="minorHAnsi" w:hAnsiTheme="minorHAnsi" w:cstheme="minorHAnsi"/>
        </w:rPr>
        <w:t xml:space="preserve">caused by </w:t>
      </w:r>
      <w:r w:rsidR="007744B1" w:rsidRPr="008E0372">
        <w:rPr>
          <w:rFonts w:asciiTheme="minorHAnsi" w:hAnsiTheme="minorHAnsi" w:cstheme="minorHAnsi"/>
          <w:i/>
          <w:iCs/>
        </w:rPr>
        <w:t>Salmonella</w:t>
      </w:r>
      <w:r w:rsidR="007744B1" w:rsidRPr="008E0372">
        <w:rPr>
          <w:rFonts w:asciiTheme="minorHAnsi" w:hAnsiTheme="minorHAnsi" w:cstheme="minorHAnsi"/>
        </w:rPr>
        <w:t xml:space="preserve"> </w:t>
      </w:r>
      <w:r w:rsidR="007744B1" w:rsidRPr="008E0372">
        <w:rPr>
          <w:rFonts w:asciiTheme="minorHAnsi" w:hAnsiTheme="minorHAnsi" w:cstheme="minorHAnsi"/>
          <w:i/>
          <w:iCs/>
        </w:rPr>
        <w:t>enterica</w:t>
      </w:r>
      <w:r w:rsidR="007744B1" w:rsidRPr="008E0372">
        <w:rPr>
          <w:rFonts w:asciiTheme="minorHAnsi" w:hAnsiTheme="minorHAnsi" w:cstheme="minorHAnsi"/>
        </w:rPr>
        <w:t xml:space="preserve"> sero</w:t>
      </w:r>
      <w:r w:rsidR="004D321A" w:rsidRPr="008E0372">
        <w:rPr>
          <w:rFonts w:asciiTheme="minorHAnsi" w:hAnsiTheme="minorHAnsi" w:cstheme="minorHAnsi"/>
        </w:rPr>
        <w:t>v</w:t>
      </w:r>
      <w:r w:rsidR="00D52605" w:rsidRPr="008E0372">
        <w:rPr>
          <w:rFonts w:asciiTheme="minorHAnsi" w:hAnsiTheme="minorHAnsi" w:cstheme="minorHAnsi"/>
        </w:rPr>
        <w:t>ar</w:t>
      </w:r>
      <w:r w:rsidR="007744B1" w:rsidRPr="008E0372">
        <w:rPr>
          <w:rFonts w:asciiTheme="minorHAnsi" w:hAnsiTheme="minorHAnsi" w:cstheme="minorHAnsi"/>
        </w:rPr>
        <w:t xml:space="preserve"> Typhi (</w:t>
      </w:r>
      <w:r w:rsidR="007744B1" w:rsidRPr="008E0372">
        <w:rPr>
          <w:rFonts w:asciiTheme="minorHAnsi" w:hAnsiTheme="minorHAnsi" w:cstheme="minorHAnsi"/>
          <w:i/>
          <w:iCs/>
        </w:rPr>
        <w:t>Salmonella</w:t>
      </w:r>
      <w:r w:rsidR="007744B1" w:rsidRPr="008E0372">
        <w:rPr>
          <w:rFonts w:asciiTheme="minorHAnsi" w:hAnsiTheme="minorHAnsi" w:cstheme="minorHAnsi"/>
        </w:rPr>
        <w:t xml:space="preserve"> Typhi</w:t>
      </w:r>
      <w:r w:rsidR="00DA2A70" w:rsidRPr="008E0372">
        <w:rPr>
          <w:rFonts w:asciiTheme="minorHAnsi" w:hAnsiTheme="minorHAnsi" w:cstheme="minorHAnsi"/>
        </w:rPr>
        <w:t xml:space="preserve"> or </w:t>
      </w:r>
      <w:r w:rsidR="00DA2A70" w:rsidRPr="008E0372">
        <w:rPr>
          <w:rFonts w:asciiTheme="minorHAnsi" w:hAnsiTheme="minorHAnsi" w:cstheme="minorHAnsi"/>
          <w:i/>
          <w:iCs/>
        </w:rPr>
        <w:t>S</w:t>
      </w:r>
      <w:r w:rsidR="00DA2A70" w:rsidRPr="008E0372">
        <w:rPr>
          <w:rFonts w:asciiTheme="minorHAnsi" w:hAnsiTheme="minorHAnsi" w:cstheme="minorHAnsi"/>
        </w:rPr>
        <w:t>. Typhi</w:t>
      </w:r>
      <w:r w:rsidR="007744B1" w:rsidRPr="008E0372">
        <w:rPr>
          <w:rFonts w:asciiTheme="minorHAnsi" w:hAnsiTheme="minorHAnsi" w:cstheme="minorHAnsi"/>
        </w:rPr>
        <w:t>)</w:t>
      </w:r>
      <w:r w:rsidR="00A36BFD" w:rsidRPr="008E0372">
        <w:rPr>
          <w:rFonts w:asciiTheme="minorHAnsi" w:hAnsiTheme="minorHAnsi" w:cstheme="minorHAnsi"/>
        </w:rPr>
        <w:t xml:space="preserve">. </w:t>
      </w:r>
      <w:r w:rsidR="00095662" w:rsidRPr="008E0372">
        <w:rPr>
          <w:rFonts w:asciiTheme="minorHAnsi" w:hAnsiTheme="minorHAnsi" w:cstheme="minorHAnsi"/>
        </w:rPr>
        <w:t>P</w:t>
      </w:r>
      <w:r w:rsidR="00A840ED" w:rsidRPr="008E0372">
        <w:rPr>
          <w:rFonts w:asciiTheme="minorHAnsi" w:hAnsiTheme="minorHAnsi" w:cstheme="minorHAnsi"/>
        </w:rPr>
        <w:t xml:space="preserve">atients </w:t>
      </w:r>
      <w:r w:rsidR="001C759C" w:rsidRPr="008E0372">
        <w:rPr>
          <w:rFonts w:asciiTheme="minorHAnsi" w:hAnsiTheme="minorHAnsi" w:cstheme="minorHAnsi"/>
        </w:rPr>
        <w:t xml:space="preserve">usually </w:t>
      </w:r>
      <w:r w:rsidR="00405C39" w:rsidRPr="008E0372">
        <w:rPr>
          <w:rFonts w:asciiTheme="minorHAnsi" w:hAnsiTheme="minorHAnsi" w:cstheme="minorHAnsi"/>
        </w:rPr>
        <w:t xml:space="preserve">present </w:t>
      </w:r>
      <w:r w:rsidR="001C759C" w:rsidRPr="008E0372">
        <w:rPr>
          <w:rFonts w:asciiTheme="minorHAnsi" w:hAnsiTheme="minorHAnsi" w:cstheme="minorHAnsi"/>
        </w:rPr>
        <w:t>sustained fever</w:t>
      </w:r>
      <w:r w:rsidR="00535F28" w:rsidRPr="008E0372">
        <w:rPr>
          <w:rFonts w:asciiTheme="minorHAnsi" w:hAnsiTheme="minorHAnsi" w:cstheme="minorHAnsi"/>
        </w:rPr>
        <w:t xml:space="preserve"> </w:t>
      </w:r>
      <w:r w:rsidR="006C4B08" w:rsidRPr="008E0372">
        <w:rPr>
          <w:rFonts w:asciiTheme="minorHAnsi" w:hAnsiTheme="minorHAnsi" w:cstheme="minorHAnsi"/>
        </w:rPr>
        <w:t>(39-40</w:t>
      </w:r>
      <w:r w:rsidR="00EE2020" w:rsidRPr="008E0372">
        <w:rPr>
          <w:rFonts w:asciiTheme="minorHAnsi" w:hAnsiTheme="minorHAnsi" w:cstheme="minorHAnsi"/>
        </w:rPr>
        <w:t>°C)</w:t>
      </w:r>
      <w:r w:rsidR="006956CC" w:rsidRPr="008E0372">
        <w:rPr>
          <w:rFonts w:asciiTheme="minorHAnsi" w:hAnsiTheme="minorHAnsi" w:cstheme="minorHAnsi"/>
        </w:rPr>
        <w:t xml:space="preserve"> </w:t>
      </w:r>
      <w:r w:rsidR="00535F28" w:rsidRPr="008E0372">
        <w:rPr>
          <w:rFonts w:asciiTheme="minorHAnsi" w:hAnsiTheme="minorHAnsi" w:cstheme="minorHAnsi"/>
        </w:rPr>
        <w:t>and other symptoms include weakness, stomach pain, headache,</w:t>
      </w:r>
      <w:r w:rsidR="009C62FE" w:rsidRPr="008E0372">
        <w:rPr>
          <w:rFonts w:asciiTheme="minorHAnsi" w:hAnsiTheme="minorHAnsi" w:cstheme="minorHAnsi"/>
        </w:rPr>
        <w:t xml:space="preserve"> </w:t>
      </w:r>
      <w:r w:rsidR="00535F28" w:rsidRPr="008E0372">
        <w:rPr>
          <w:rFonts w:asciiTheme="minorHAnsi" w:hAnsiTheme="minorHAnsi" w:cstheme="minorHAnsi"/>
        </w:rPr>
        <w:t>diarrhea or constipation, cough, and loss of appetite. Severe form</w:t>
      </w:r>
      <w:r w:rsidR="003664DB" w:rsidRPr="008E0372">
        <w:rPr>
          <w:rFonts w:asciiTheme="minorHAnsi" w:hAnsiTheme="minorHAnsi" w:cstheme="minorHAnsi"/>
        </w:rPr>
        <w:t xml:space="preserve">s of illness include </w:t>
      </w:r>
      <w:r w:rsidR="00E2731B" w:rsidRPr="008E0372">
        <w:rPr>
          <w:rFonts w:asciiTheme="minorHAnsi" w:hAnsiTheme="minorHAnsi" w:cstheme="minorHAnsi"/>
        </w:rPr>
        <w:t>illeal perforation</w:t>
      </w:r>
      <w:r w:rsidR="003664DB" w:rsidRPr="008E0372">
        <w:rPr>
          <w:rFonts w:asciiTheme="minorHAnsi" w:hAnsiTheme="minorHAnsi" w:cstheme="minorHAnsi"/>
        </w:rPr>
        <w:t xml:space="preserve">, which </w:t>
      </w:r>
      <w:r w:rsidR="00D0563F" w:rsidRPr="008E0372">
        <w:rPr>
          <w:rFonts w:asciiTheme="minorHAnsi" w:hAnsiTheme="minorHAnsi" w:cstheme="minorHAnsi"/>
        </w:rPr>
        <w:t xml:space="preserve">can </w:t>
      </w:r>
      <w:r w:rsidR="003664DB" w:rsidRPr="008E0372">
        <w:rPr>
          <w:rFonts w:asciiTheme="minorHAnsi" w:hAnsiTheme="minorHAnsi" w:cstheme="minorHAnsi"/>
        </w:rPr>
        <w:t>lead to death.</w:t>
      </w:r>
      <w:r w:rsidR="00277C1F" w:rsidRPr="008E0372">
        <w:rPr>
          <w:rFonts w:asciiTheme="minorHAnsi" w:hAnsiTheme="minorHAnsi" w:cstheme="minorHAnsi"/>
        </w:rPr>
        <w:t xml:space="preserve"> </w:t>
      </w:r>
      <w:r w:rsidR="00DA2A70" w:rsidRPr="008E0372">
        <w:rPr>
          <w:rFonts w:asciiTheme="minorHAnsi" w:hAnsiTheme="minorHAnsi" w:cstheme="minorHAnsi"/>
          <w:i/>
          <w:iCs/>
        </w:rPr>
        <w:t>S</w:t>
      </w:r>
      <w:r w:rsidR="00DA2A70" w:rsidRPr="008E0372">
        <w:rPr>
          <w:rFonts w:asciiTheme="minorHAnsi" w:hAnsiTheme="minorHAnsi" w:cstheme="minorHAnsi"/>
        </w:rPr>
        <w:t xml:space="preserve">. Typhi </w:t>
      </w:r>
      <w:r w:rsidR="00075F8B" w:rsidRPr="008E0372">
        <w:rPr>
          <w:rFonts w:asciiTheme="minorHAnsi" w:hAnsiTheme="minorHAnsi" w:cstheme="minorHAnsi"/>
        </w:rPr>
        <w:t>is transmitted via fecal</w:t>
      </w:r>
      <w:r w:rsidR="00A2565E" w:rsidRPr="008E0372">
        <w:rPr>
          <w:rFonts w:asciiTheme="minorHAnsi" w:hAnsiTheme="minorHAnsi" w:cstheme="minorHAnsi"/>
        </w:rPr>
        <w:t>ly</w:t>
      </w:r>
      <w:r w:rsidR="00A4596A" w:rsidRPr="008E0372">
        <w:rPr>
          <w:rFonts w:asciiTheme="minorHAnsi" w:hAnsiTheme="minorHAnsi" w:cstheme="minorHAnsi"/>
        </w:rPr>
        <w:t>-</w:t>
      </w:r>
      <w:r w:rsidR="00A2565E" w:rsidRPr="008E0372">
        <w:rPr>
          <w:rFonts w:asciiTheme="minorHAnsi" w:hAnsiTheme="minorHAnsi" w:cstheme="minorHAnsi"/>
        </w:rPr>
        <w:t xml:space="preserve">contaminated </w:t>
      </w:r>
      <w:r w:rsidR="00075F8B" w:rsidRPr="008E0372">
        <w:rPr>
          <w:rFonts w:asciiTheme="minorHAnsi" w:hAnsiTheme="minorHAnsi" w:cstheme="minorHAnsi"/>
        </w:rPr>
        <w:t>food and water</w:t>
      </w:r>
      <w:r w:rsidR="00E00797" w:rsidRPr="008E0372">
        <w:rPr>
          <w:rFonts w:asciiTheme="minorHAnsi" w:hAnsiTheme="minorHAnsi" w:cstheme="minorHAnsi"/>
        </w:rPr>
        <w:t xml:space="preserve"> and t</w:t>
      </w:r>
      <w:r w:rsidR="00DA2A70" w:rsidRPr="008E0372">
        <w:rPr>
          <w:rFonts w:asciiTheme="minorHAnsi" w:hAnsiTheme="minorHAnsi" w:cstheme="minorHAnsi"/>
        </w:rPr>
        <w:t xml:space="preserve">he majority of </w:t>
      </w:r>
      <w:r w:rsidR="00E00797" w:rsidRPr="008E0372">
        <w:rPr>
          <w:rFonts w:asciiTheme="minorHAnsi" w:hAnsiTheme="minorHAnsi" w:cstheme="minorHAnsi"/>
        </w:rPr>
        <w:t xml:space="preserve">typhoid fever incidence </w:t>
      </w:r>
      <w:r w:rsidR="00FB45A5" w:rsidRPr="008E0372">
        <w:rPr>
          <w:rFonts w:asciiTheme="minorHAnsi" w:hAnsiTheme="minorHAnsi" w:cstheme="minorHAnsi"/>
        </w:rPr>
        <w:t>is</w:t>
      </w:r>
      <w:r w:rsidR="00DA2A70" w:rsidRPr="008E0372">
        <w:rPr>
          <w:rFonts w:asciiTheme="minorHAnsi" w:hAnsiTheme="minorHAnsi" w:cstheme="minorHAnsi"/>
        </w:rPr>
        <w:t xml:space="preserve"> known to </w:t>
      </w:r>
      <w:r w:rsidR="00E00797" w:rsidRPr="008E0372">
        <w:rPr>
          <w:rFonts w:asciiTheme="minorHAnsi" w:hAnsiTheme="minorHAnsi" w:cstheme="minorHAnsi"/>
        </w:rPr>
        <w:t>occur in low- and middle-income countries (LMIC)</w:t>
      </w:r>
      <w:r w:rsidR="00484CF0" w:rsidRPr="008E0372">
        <w:rPr>
          <w:rFonts w:asciiTheme="minorHAnsi" w:hAnsiTheme="minorHAnsi" w:cstheme="minorHAnsi"/>
        </w:rPr>
        <w:fldChar w:fldCharType="begin">
          <w:fldData xml:space="preserve">PEVuZE5vdGU+PENpdGU+PFllYXI+MjAxNjwvWWVhcj48UmVjTnVtPjQzMTwvUmVjTnVtPjxEaXNw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cGVyaW9kaWNhbD48cGFnZXM+MTc3NS0xODEyPC9wYWdlcz48dm9sdW1lPjM4ODwvdm9sdW1lPjxu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</w:fldData>
        </w:fldChar>
      </w:r>
      <w:r w:rsidR="00484CF0" w:rsidRPr="008E0372">
        <w:rPr>
          <w:rFonts w:asciiTheme="minorHAnsi" w:hAnsiTheme="minorHAnsi" w:cstheme="minorHAnsi"/>
        </w:rPr>
        <w:instrText xml:space="preserve"> ADDIN EN.CITE </w:instrText>
      </w:r>
      <w:r w:rsidR="00484CF0" w:rsidRPr="008E0372">
        <w:rPr>
          <w:rFonts w:asciiTheme="minorHAnsi" w:hAnsiTheme="minorHAnsi" w:cstheme="minorHAnsi"/>
        </w:rPr>
        <w:fldChar w:fldCharType="begin">
          <w:fldData xml:space="preserve">PEVuZE5vdGU+PENpdGU+PFllYXI+MjAxNjwvWWVhcj48UmVjTnVtPjQzMTwvUmVjTnVtPjxEaXNw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cGVyaW9kaWNhbD48cGFnZXM+MTc3NS0xODEyPC9wYWdlcz48dm9sdW1lPjM4ODwvdm9sdW1lPjxu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</w:fldData>
        </w:fldChar>
      </w:r>
      <w:r w:rsidR="00484CF0" w:rsidRPr="008E0372">
        <w:rPr>
          <w:rFonts w:asciiTheme="minorHAnsi" w:hAnsiTheme="minorHAnsi" w:cstheme="minorHAnsi"/>
        </w:rPr>
        <w:instrText xml:space="preserve"> ADDIN EN.CITE.DATA </w:instrText>
      </w:r>
      <w:r w:rsidR="00484CF0" w:rsidRPr="008E0372">
        <w:rPr>
          <w:rFonts w:asciiTheme="minorHAnsi" w:hAnsiTheme="minorHAnsi" w:cstheme="minorHAnsi"/>
        </w:rPr>
      </w:r>
      <w:r w:rsidR="00484CF0" w:rsidRPr="008E0372">
        <w:rPr>
          <w:rFonts w:asciiTheme="minorHAnsi" w:hAnsiTheme="minorHAnsi" w:cstheme="minorHAnsi"/>
        </w:rPr>
        <w:fldChar w:fldCharType="end"/>
      </w:r>
      <w:r w:rsidR="00484CF0" w:rsidRPr="008E0372">
        <w:rPr>
          <w:rFonts w:asciiTheme="minorHAnsi" w:hAnsiTheme="minorHAnsi" w:cstheme="minorHAnsi"/>
        </w:rPr>
      </w:r>
      <w:r w:rsidR="00484CF0" w:rsidRPr="008E0372">
        <w:rPr>
          <w:rFonts w:asciiTheme="minorHAnsi" w:hAnsiTheme="minorHAnsi" w:cstheme="minorHAnsi"/>
        </w:rPr>
        <w:fldChar w:fldCharType="separate"/>
      </w:r>
      <w:r w:rsidR="00484CF0" w:rsidRPr="008E0372">
        <w:rPr>
          <w:rFonts w:asciiTheme="minorHAnsi" w:hAnsiTheme="minorHAnsi" w:cstheme="minorHAnsi"/>
          <w:noProof/>
          <w:vertAlign w:val="superscript"/>
        </w:rPr>
        <w:t>1-6</w:t>
      </w:r>
      <w:r w:rsidR="00484CF0" w:rsidRPr="008E0372">
        <w:rPr>
          <w:rFonts w:asciiTheme="minorHAnsi" w:hAnsiTheme="minorHAnsi" w:cstheme="minorHAnsi"/>
        </w:rPr>
        <w:fldChar w:fldCharType="end"/>
      </w:r>
      <w:r w:rsidR="00E00797" w:rsidRPr="008E0372">
        <w:rPr>
          <w:rFonts w:asciiTheme="minorHAnsi" w:hAnsiTheme="minorHAnsi" w:cstheme="minorHAnsi"/>
        </w:rPr>
        <w:t>.</w:t>
      </w:r>
    </w:p>
    <w:p w14:paraId="058BDFBF" w14:textId="2864C3DB" w:rsidR="00075F8B" w:rsidRPr="008E0372" w:rsidRDefault="00075F8B" w:rsidP="00075293">
      <w:pPr>
        <w:spacing w:line="480" w:lineRule="auto"/>
        <w:jc w:val="left"/>
        <w:rPr>
          <w:rFonts w:asciiTheme="minorHAnsi" w:hAnsiTheme="minorHAnsi" w:cstheme="minorHAnsi"/>
        </w:rPr>
      </w:pPr>
    </w:p>
    <w:p w14:paraId="18E95F45" w14:textId="46971025" w:rsidR="006E4E53" w:rsidRPr="008E0372" w:rsidRDefault="004718FB" w:rsidP="00075293">
      <w:pPr>
        <w:spacing w:line="480" w:lineRule="auto"/>
        <w:jc w:val="left"/>
        <w:rPr>
          <w:rFonts w:asciiTheme="minorHAnsi" w:hAnsiTheme="minorHAnsi" w:cstheme="minorHAnsi"/>
        </w:rPr>
      </w:pPr>
      <w:r w:rsidRPr="008E0372">
        <w:rPr>
          <w:rFonts w:asciiTheme="minorHAnsi" w:hAnsiTheme="minorHAnsi" w:cstheme="minorHAnsi"/>
        </w:rPr>
        <w:t>Globally, t</w:t>
      </w:r>
      <w:r w:rsidR="00787AF0" w:rsidRPr="008E0372">
        <w:rPr>
          <w:rFonts w:asciiTheme="minorHAnsi" w:hAnsiTheme="minorHAnsi" w:cstheme="minorHAnsi"/>
        </w:rPr>
        <w:t xml:space="preserve">yphoid fever causes </w:t>
      </w:r>
      <w:r w:rsidR="00386B2D" w:rsidRPr="008E0372">
        <w:rPr>
          <w:rFonts w:asciiTheme="minorHAnsi" w:hAnsiTheme="minorHAnsi" w:cstheme="minorHAnsi"/>
        </w:rPr>
        <w:t xml:space="preserve">estimated </w:t>
      </w:r>
      <w:r w:rsidRPr="008E0372">
        <w:rPr>
          <w:rFonts w:asciiTheme="minorHAnsi" w:hAnsiTheme="minorHAnsi" w:cstheme="minorHAnsi"/>
        </w:rPr>
        <w:t xml:space="preserve">12 million cases and </w:t>
      </w:r>
      <w:r w:rsidR="00405C39" w:rsidRPr="008E0372">
        <w:rPr>
          <w:rFonts w:asciiTheme="minorHAnsi" w:hAnsiTheme="minorHAnsi" w:cstheme="minorHAnsi"/>
        </w:rPr>
        <w:t>1</w:t>
      </w:r>
      <w:r w:rsidRPr="008E0372">
        <w:rPr>
          <w:rFonts w:asciiTheme="minorHAnsi" w:hAnsiTheme="minorHAnsi" w:cstheme="minorHAnsi"/>
        </w:rPr>
        <w:t>3</w:t>
      </w:r>
      <w:r w:rsidR="00405C39" w:rsidRPr="008E0372">
        <w:rPr>
          <w:rFonts w:asciiTheme="minorHAnsi" w:hAnsiTheme="minorHAnsi" w:cstheme="minorHAnsi"/>
        </w:rPr>
        <w:t>0</w:t>
      </w:r>
      <w:r w:rsidRPr="008E0372">
        <w:rPr>
          <w:rFonts w:asciiTheme="minorHAnsi" w:hAnsiTheme="minorHAnsi" w:cstheme="minorHAnsi"/>
        </w:rPr>
        <w:t xml:space="preserve"> </w:t>
      </w:r>
      <w:r w:rsidR="00405C39" w:rsidRPr="008E0372">
        <w:rPr>
          <w:rFonts w:asciiTheme="minorHAnsi" w:hAnsiTheme="minorHAnsi" w:cstheme="minorHAnsi"/>
        </w:rPr>
        <w:t>thousand</w:t>
      </w:r>
      <w:r w:rsidRPr="008E0372">
        <w:rPr>
          <w:rFonts w:asciiTheme="minorHAnsi" w:hAnsiTheme="minorHAnsi" w:cstheme="minorHAnsi"/>
        </w:rPr>
        <w:t xml:space="preserve"> deaths</w:t>
      </w:r>
      <w:r w:rsidR="004578E1" w:rsidRPr="008E0372">
        <w:rPr>
          <w:rFonts w:asciiTheme="minorHAnsi" w:hAnsiTheme="minorHAnsi" w:cstheme="minorHAnsi"/>
        </w:rPr>
        <w:t xml:space="preserve"> according </w:t>
      </w:r>
      <w:r w:rsidR="00A37608" w:rsidRPr="008E0372">
        <w:rPr>
          <w:rFonts w:asciiTheme="minorHAnsi" w:hAnsiTheme="minorHAnsi" w:cstheme="minorHAnsi"/>
        </w:rPr>
        <w:t xml:space="preserve">a recent </w:t>
      </w:r>
      <w:r w:rsidR="00386B2D" w:rsidRPr="008E0372">
        <w:rPr>
          <w:rFonts w:asciiTheme="minorHAnsi" w:hAnsiTheme="minorHAnsi" w:cstheme="minorHAnsi"/>
        </w:rPr>
        <w:t>modelling stud</w:t>
      </w:r>
      <w:r w:rsidR="00A37608" w:rsidRPr="008E0372">
        <w:rPr>
          <w:rFonts w:asciiTheme="minorHAnsi" w:hAnsiTheme="minorHAnsi" w:cstheme="minorHAnsi"/>
        </w:rPr>
        <w:t>y</w:t>
      </w:r>
      <w:r w:rsidR="00386B2D" w:rsidRPr="008E0372">
        <w:rPr>
          <w:rFonts w:asciiTheme="minorHAnsi" w:hAnsiTheme="minorHAnsi" w:cstheme="minorHAnsi"/>
        </w:rPr>
        <w:t xml:space="preserve"> in which incidence rate data come from </w:t>
      </w:r>
      <w:r w:rsidR="001A26C1" w:rsidRPr="008E0372">
        <w:rPr>
          <w:rFonts w:asciiTheme="minorHAnsi" w:hAnsiTheme="minorHAnsi" w:cstheme="minorHAnsi"/>
        </w:rPr>
        <w:t xml:space="preserve">population-based </w:t>
      </w:r>
      <w:r w:rsidR="00FA4F2D" w:rsidRPr="008E0372">
        <w:rPr>
          <w:rFonts w:asciiTheme="minorHAnsi" w:hAnsiTheme="minorHAnsi" w:cstheme="minorHAnsi"/>
        </w:rPr>
        <w:t xml:space="preserve">longitudinal </w:t>
      </w:r>
      <w:r w:rsidR="001A26C1" w:rsidRPr="008E0372">
        <w:rPr>
          <w:rFonts w:asciiTheme="minorHAnsi" w:hAnsiTheme="minorHAnsi" w:cstheme="minorHAnsi"/>
        </w:rPr>
        <w:t>surveillance studies</w:t>
      </w:r>
      <w:r w:rsidR="0004469C" w:rsidRPr="008E0372">
        <w:rPr>
          <w:rFonts w:asciiTheme="minorHAnsi" w:hAnsiTheme="minorHAnsi" w:cstheme="minorHAnsi"/>
        </w:rPr>
        <w:t xml:space="preserve"> conducted </w:t>
      </w:r>
      <w:r w:rsidR="00FB45A5" w:rsidRPr="008E0372">
        <w:rPr>
          <w:rFonts w:asciiTheme="minorHAnsi" w:hAnsiTheme="minorHAnsi" w:cstheme="minorHAnsi"/>
        </w:rPr>
        <w:t>at</w:t>
      </w:r>
      <w:r w:rsidR="0004469C" w:rsidRPr="008E0372">
        <w:rPr>
          <w:rFonts w:asciiTheme="minorHAnsi" w:hAnsiTheme="minorHAnsi" w:cstheme="minorHAnsi"/>
        </w:rPr>
        <w:t xml:space="preserve"> 22 sites in 14 different countries between 1978 and 2017.</w:t>
      </w:r>
      <w:r w:rsidR="0004469C"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{"citationID":"JP0ChW51","properties":{"formattedCitation":"\\super 1\\nosupersub{}","plainCitation":"1","noteIndex":0},"citationItems":[{"id":"a9KqWQAL/hlJPMIRn","uris":["http://zotero.org/users/7663102/items/BQ38C633"],"itemData":{"id":277,"type":"article-journal","abstract":"Background Upcoming vaccination efforts against typhoid fever require an assessment of the baseline burden of disease in countries at risk. There are no typhoid incidence data from most low- and middle-income countries (LMICs), so model-based estimates offer insights for decision-makers in the absence of readily available data. Methods We developed a mixed-effects model fit to data from 32 population-based studies of typhoid incidence in 22 locations in 14 countries. We tested the contribution of economic and environmental indices for predicting typhoid incidence using a stochastic search variable selection algorithm. We performed out-of-sample validation to assess the predictive performance of the model. Results We estimated that 17.8 million cases of typhoid fever occur each year in LMICs (95% credible interval: 6.9–48.4 million). Central Africa was predicted to experience the highest incidence of typhoid, followed by select countries in Central, South, and Southeast Asia. Incidence typically peaked in the 2–4 year old age group. Models incorporating widely available economic and environmental indicators were found to describe incidence better than null models. Conclusions Recent estimates of typhoid burden may under-estimate the number of cases and magnitude of uncertainty in typhoid incidence. Our analysis permits prediction of overall as well as age-specific incidence of typhoid fever in LMICs, and incorporates uncertainty around the model structure and estimates of the predictors. Future studies are needed to further validate and refine model predictions and better understand year-to-year variation in cases.","container-title":"PLOS Neglected Tropical Diseases","DOI":"10.1371/journal.pntd.0005376","ISSN":"1935-2735","issue":"2","journalAbbreviation":"PLOS Neglected Tropical Diseases","language":"en","note":"publisher: Public Library of Science","page":"e0005376","source":"PLoS Journals","title":"The burden of typhoid fever in low- and middle-income countries: A meta-regression approach","title-short":"The burden of typhoid fever in low- and middle-income countries","volume":"11","author":[{"family":"Antillón","given":"Marina"},{"family":"Warren","given":"Joshua L."},{"family":"Crawford","given":"Forrest W."},{"family":"Weinberger","given":"Daniel M."},{"family":"Kürüm","given":"Esra"},{"family":"Pak","given":"Gi Deok"},{"family":"Marks","given":"Florian"},{"family":"Pitzer","given":"Virginia E."}],"issued":{"date-parts":[["2017",2,27]]}}}],"schema":"https://github.com/citation-style-language/schema/raw/master/csl-citation.json"} </w:instrText>
      </w:r>
      <w:r w:rsidR="0004469C" w:rsidRPr="008E0372">
        <w:rPr>
          <w:rFonts w:asciiTheme="minorHAnsi" w:hAnsiTheme="minorHAnsi" w:cstheme="minorHAnsi"/>
        </w:rPr>
        <w:fldChar w:fldCharType="separate"/>
      </w:r>
      <w:r w:rsidR="0004469C" w:rsidRPr="008E0372">
        <w:rPr>
          <w:rFonts w:asciiTheme="minorHAnsi" w:hAnsiTheme="minorHAnsi" w:cstheme="minorHAnsi"/>
          <w:szCs w:val="24"/>
          <w:vertAlign w:val="superscript"/>
        </w:rPr>
        <w:t>1</w:t>
      </w:r>
      <w:r w:rsidR="0004469C" w:rsidRPr="008E0372">
        <w:rPr>
          <w:rFonts w:asciiTheme="minorHAnsi" w:hAnsiTheme="minorHAnsi" w:cstheme="minorHAnsi"/>
        </w:rPr>
        <w:fldChar w:fldCharType="end"/>
      </w:r>
      <w:r w:rsidR="00A37608" w:rsidRPr="008E0372">
        <w:rPr>
          <w:rFonts w:asciiTheme="minorHAnsi" w:hAnsiTheme="minorHAnsi" w:cstheme="minorHAnsi"/>
        </w:rPr>
        <w:t xml:space="preserve"> Earlier </w:t>
      </w:r>
      <w:r w:rsidR="00C000E3" w:rsidRPr="008E0372">
        <w:rPr>
          <w:rFonts w:asciiTheme="minorHAnsi" w:hAnsiTheme="minorHAnsi" w:cstheme="minorHAnsi"/>
        </w:rPr>
        <w:t xml:space="preserve">estimates of </w:t>
      </w:r>
      <w:r w:rsidR="00FB45A5" w:rsidRPr="008E0372">
        <w:rPr>
          <w:rFonts w:asciiTheme="minorHAnsi" w:hAnsiTheme="minorHAnsi" w:cstheme="minorHAnsi"/>
        </w:rPr>
        <w:t xml:space="preserve">the </w:t>
      </w:r>
      <w:r w:rsidR="00A37608" w:rsidRPr="008E0372">
        <w:rPr>
          <w:rFonts w:asciiTheme="minorHAnsi" w:hAnsiTheme="minorHAnsi" w:cstheme="minorHAnsi"/>
        </w:rPr>
        <w:t xml:space="preserve">global burden </w:t>
      </w:r>
      <w:r w:rsidR="00C000E3" w:rsidRPr="008E0372">
        <w:rPr>
          <w:rFonts w:asciiTheme="minorHAnsi" w:hAnsiTheme="minorHAnsi" w:cstheme="minorHAnsi"/>
        </w:rPr>
        <w:t>of typhoid fever were based on</w:t>
      </w:r>
      <w:r w:rsidR="00A37608" w:rsidRPr="008E0372">
        <w:rPr>
          <w:rFonts w:asciiTheme="minorHAnsi" w:hAnsiTheme="minorHAnsi" w:cstheme="minorHAnsi"/>
        </w:rPr>
        <w:t xml:space="preserve"> a relatively simplistic approach of extrapolating the incidence rates observed in one setting to the entire country or to neighbouring countries</w:t>
      </w:r>
      <w:r w:rsidR="00AA4B91" w:rsidRPr="008E0372">
        <w:rPr>
          <w:rFonts w:asciiTheme="minorHAnsi" w:hAnsiTheme="minorHAnsi" w:cstheme="minorHAnsi"/>
        </w:rPr>
        <w:t xml:space="preserve"> where data is unavailable</w:t>
      </w:r>
      <w:r w:rsidR="00A37608"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{"citationID":"3gVrMTBP","properties":{"formattedCitation":"\\super 2\\uc0\\u8211{}4\\nosupersub{}","plainCitation":"2–4","noteIndex":0},"citationItems":[{"id":"a9KqWQAL/AIbabstC","uris":["http://zotero.org/users/7663102/items/XQ5XYYV4"],"itemData":{"id":1726,"type":"article-journal","container-title":"The Lancet Global Health","DOI":"10.1016/S2214-109X(17)30328-5","ISSN":"2214-109X","issue":"10","journalAbbreviation":"The Lancet Global Health","language":"English","note":"publisher: Elsevier\nPMID: 28911760","page":"e969","source":"www.thelancet.com","title":"Updated estimates of typhoid fever burden in sub-Saharan Africa","volume":"5","author":[{"family":"Kim","given":"Jong-Hoon"},{"family":"Mogasale","given":"Vittal"},{"family":"Im","given":"Justin"},{"family":"Ramani","given":"Enusa"},{"family":"Marks","given":"Florian"}],"issued":{"date-parts":[["2017",10,1]]}}},{"id":"a9KqWQAL/J5l17p1B","uris":["http://zotero.org/users/7663102/items/ZUMB9AXX"],"itemData":{"id":351,"type":"article-journal","abstract":"&lt;h2&gt;Summary&lt;/h2&gt;&lt;h3&gt;Background&lt;/h3&gt;&lt;p&gt;No access to safe water is an important risk factor for typhoid fever, yet risk-level heterogeneity is unaccounted for in previous global burden estimates. Since WHO has recommended risk-based use of typhoid polysaccharide vaccine, we revisited the burden of typhoid fever in low-income and middle-income countries (LMICs) after adjusting for water-related risk.&lt;/p&gt;&lt;h3&gt;Methods&lt;/h3&gt;&lt;p&gt;We estimated the typhoid disease burden from studies done in LMICs based on blood-culture-confirmed incidence rates applied to the 2010 population, after correcting for operational issues related to surveillance, limitations of diagnostic tests, and water-related risk. We derived incidence estimates, correction factors, and mortality estimates from systematic literature reviews. We did scenario analyses for risk factors, diagnostic sensitivity, and case fatality rates, accounting for the uncertainty in these estimates and we compared them with previous disease burden estimates.&lt;/p&gt;&lt;h3&gt;Findings&lt;/h3&gt;&lt;p&gt;The estimated number of typhoid fever cases in LMICs in 2010 after adjusting for water-related risk was 11·9 million (95% CI 9·9–14·7) cases with 129 000 (75 000–208 000) deaths. By comparison, the estimated risk-unadjusted burden was 20·6 million (17·5–24·2) cases and 223 000 (131 000–344 000) deaths. Scenario analyses indicated that the risk-factor adjustment and updated diagnostic test correction factor derived from systematic literature reviews were the drivers of differences between the current estimate and past estimates.&lt;/p&gt;&lt;h3&gt;Interpretation&lt;/h3&gt;&lt;p&gt;The risk-adjusted typhoid fever burden estimate was more conservative than previous estimates. However, by distinguishing the risk differences, it will allow assessment of the effect at the population level and will facilitate cost-effectiveness calculations for risk-based vaccination strategies for future typhoid conjugate vaccine.&lt;/p&gt;&lt;h3&gt;Funding&lt;/h3&gt;&lt;p&gt;Bill and Melinda Gates Foundation.&lt;/p&gt;","container-title":"The Lancet Global Health","DOI":"10.1016/S2214-109X(14)70301-8","ISSN":"2214-109X","issue":"10","journalAbbreviation":"The Lancet Global Health","language":"English","note":"publisher: Elsevier\nPMID: 25304633","page":"e570-e580","source":"www.thelancet.com","title":"Burden of typhoid fever in low-income and middle-income countries: a systematic, literature-based update with risk-factor adjustment","title-short":"Burden of typhoid fever in low-income and middle-income countries","volume":"2","author":[{"family":"Mogasale","given":"Vittal"},{"family":"Maskery","given":"Brian"},{"family":"Ochiai","given":"R. Leon"},{"family":"Lee","given":"Jung Seok"},{"family":"Mogasale","given":"Vijayalaxmi V."},{"family":"Ramani","given":"Enusa"},{"family":"Kim","given":"Young Eun"},{"family":"Park","given":"Jin Kyung"},{"family":"Wierzba","given":"Thomas F."}],"issued":{"date-parts":[["2014",10,1]]}}},{"id":"a9KqWQAL/l5O4VVzH","uris":["http://zotero.org/users/7663102/items/FNNAZUN3"],"itemData":{"id":1730,"type":"article-journal","abstract":"OBJECTIVE: To use new data to make a revised estimate of the global burden of typhoid fever, an accurate understanding of which is necessary to guide public health decisions for disease control and prevention efforts. METHODS: Population-based studies using confirmation by blood culture of typhoid fever cases were sought by computer search of the multilingual scientific literature. Where there were no eligible studies, data were extrapolated from neighbouring countries and regions. Age-incidence curves were used to model rates measured among narrow age cohorts to the general population. One-way sensitivity analysis was performed to explore the sensitivity of the estimate to the assumptions. The burden of paratyphoid fever was derived by a proportional method. FINDINGS: A total of 22 eligible studies were identified. Regions with high incidence of typhoid fever (&gt;100/100,000 cases/year) include south-central Asia and south-eastAsia. Regions of medium incidence (10-100/100,000 cases/year) include the rest of Asia, Africa, Latin America and the Caribbean, and Oceania, except for Australia and New Zealand. Europe, North America, and the rest of the developed world have low incidence of typhoid fever (&lt;10/100,000 cases/year). We estimate that typhoid fever caused 21,650,974 illnesses and 216,510 deaths during 2000 and that paratyphoid fever caused 5,412,744 illnesses. CONCLUSION: New data and improved understanding of typhoid fever epidemiology enabled us to refine the global typhoid burden estimate, which remains considerable. More detailed incidence studies in selected countries and regions, particularly Africa, are needed to further improve the estimate.","container-title":"Bulletin of the World Health Organization","ISSN":"0042-9686","issue":"5","journalAbbreviation":"Bull World Health Organ","note":"PMID: 15298225\nPMCID: PMC2622843","page":"346-353","source":"PubMed Central","title":"The global burden of typhoid fever.","volume":"82","author":[{"family":"Crump","given":"John A."},{"family":"Luby","given":"Stephen P."},{"family":"Mintz","given":"Eric D."}],"issued":{"date-parts":[["2004",5]]}}}],"schema":"https://github.com/citation-style-language/schema/raw/master/csl-citation.json"} </w:instrText>
      </w:r>
      <w:r w:rsidR="00A37608" w:rsidRPr="008E0372">
        <w:rPr>
          <w:rFonts w:asciiTheme="minorHAnsi" w:hAnsiTheme="minorHAnsi" w:cstheme="minorHAnsi"/>
        </w:rPr>
        <w:fldChar w:fldCharType="separate"/>
      </w:r>
      <w:r w:rsidR="00A37608" w:rsidRPr="008E0372">
        <w:rPr>
          <w:rFonts w:asciiTheme="minorHAnsi" w:hAnsiTheme="minorHAnsi" w:cstheme="minorHAnsi"/>
          <w:szCs w:val="24"/>
          <w:vertAlign w:val="superscript"/>
        </w:rPr>
        <w:t>2–4</w:t>
      </w:r>
      <w:r w:rsidR="00A37608" w:rsidRPr="008E0372">
        <w:rPr>
          <w:rFonts w:asciiTheme="minorHAnsi" w:hAnsiTheme="minorHAnsi" w:cstheme="minorHAnsi"/>
        </w:rPr>
        <w:fldChar w:fldCharType="end"/>
      </w:r>
      <w:r w:rsidR="00AA4B91" w:rsidRPr="008E0372">
        <w:rPr>
          <w:rFonts w:asciiTheme="minorHAnsi" w:hAnsiTheme="minorHAnsi" w:cstheme="minorHAnsi"/>
        </w:rPr>
        <w:t>.</w:t>
      </w:r>
      <w:r w:rsidR="00A37608" w:rsidRPr="008E0372">
        <w:rPr>
          <w:rFonts w:asciiTheme="minorHAnsi" w:hAnsiTheme="minorHAnsi" w:cstheme="minorHAnsi"/>
        </w:rPr>
        <w:t xml:space="preserve"> </w:t>
      </w:r>
      <w:r w:rsidR="00FB45A5" w:rsidRPr="008E0372">
        <w:rPr>
          <w:rFonts w:asciiTheme="minorHAnsi" w:hAnsiTheme="minorHAnsi" w:cstheme="minorHAnsi"/>
        </w:rPr>
        <w:t>However,</w:t>
      </w:r>
      <w:r w:rsidR="00AA4B91" w:rsidRPr="008E0372">
        <w:rPr>
          <w:rFonts w:asciiTheme="minorHAnsi" w:hAnsiTheme="minorHAnsi" w:cstheme="minorHAnsi"/>
        </w:rPr>
        <w:t xml:space="preserve"> </w:t>
      </w:r>
      <w:r w:rsidR="00A37608" w:rsidRPr="008E0372">
        <w:rPr>
          <w:rFonts w:asciiTheme="minorHAnsi" w:hAnsiTheme="minorHAnsi" w:cstheme="minorHAnsi"/>
        </w:rPr>
        <w:t xml:space="preserve">the surveillance is often conducted at </w:t>
      </w:r>
      <w:r w:rsidR="00C000E3" w:rsidRPr="008E0372">
        <w:rPr>
          <w:rFonts w:asciiTheme="minorHAnsi" w:hAnsiTheme="minorHAnsi" w:cstheme="minorHAnsi"/>
        </w:rPr>
        <w:t xml:space="preserve">sites </w:t>
      </w:r>
      <w:r w:rsidR="00A37608" w:rsidRPr="008E0372">
        <w:rPr>
          <w:rFonts w:asciiTheme="minorHAnsi" w:hAnsiTheme="minorHAnsi" w:cstheme="minorHAnsi"/>
        </w:rPr>
        <w:t xml:space="preserve">where the disease incidence </w:t>
      </w:r>
      <w:r w:rsidR="00D769C0">
        <w:rPr>
          <w:rFonts w:asciiTheme="minorHAnsi" w:hAnsiTheme="minorHAnsi" w:cstheme="minorHAnsi"/>
        </w:rPr>
        <w:t>has already been reported and th</w:t>
      </w:r>
      <w:r w:rsidR="00A37608" w:rsidRPr="008E0372">
        <w:rPr>
          <w:rFonts w:asciiTheme="minorHAnsi" w:hAnsiTheme="minorHAnsi" w:cstheme="minorHAnsi"/>
        </w:rPr>
        <w:t>erefore would not necessarily well represent the country</w:t>
      </w:r>
      <w:r w:rsidR="00D769C0">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{"citationID":"afgn9020g","properties":{"formattedCitation":"\\super 5\\nosupersub{}","plainCitation":"5","noteIndex":0},"citationItems":[{"id":"a9KqWQAL/F5jn3Fnu","uris":["http://zotero.org/users/7663102/items/788QA3CJ"],"itemData":{"id":"PYw9UMdm/sJbBk9jt","type":"article-journal","abstract":"Background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00D769C0">
        <w:rPr>
          <w:rFonts w:asciiTheme="minorHAnsi" w:hAnsiTheme="minorHAnsi" w:cstheme="minorHAnsi"/>
        </w:rPr>
        <w:fldChar w:fldCharType="separate"/>
      </w:r>
      <w:r w:rsidR="00124B02" w:rsidRPr="00124B02">
        <w:rPr>
          <w:rFonts w:cs="Calibri"/>
          <w:szCs w:val="24"/>
          <w:vertAlign w:val="superscript"/>
        </w:rPr>
        <w:t>5</w:t>
      </w:r>
      <w:r w:rsidR="00D769C0">
        <w:rPr>
          <w:rFonts w:asciiTheme="minorHAnsi" w:hAnsiTheme="minorHAnsi" w:cstheme="minorHAnsi"/>
        </w:rPr>
        <w:fldChar w:fldCharType="end"/>
      </w:r>
      <w:r w:rsidR="00A37608" w:rsidRPr="008E0372">
        <w:rPr>
          <w:rFonts w:asciiTheme="minorHAnsi" w:hAnsiTheme="minorHAnsi" w:cstheme="minorHAnsi"/>
        </w:rPr>
        <w:t xml:space="preserve">. Later studies used sophisticated modelling techniques </w:t>
      </w:r>
      <w:r w:rsidR="00D242CE" w:rsidRPr="008E0372">
        <w:rPr>
          <w:rFonts w:asciiTheme="minorHAnsi" w:hAnsiTheme="minorHAnsi" w:cstheme="minorHAnsi"/>
        </w:rPr>
        <w:t xml:space="preserve">to adjust observed values using </w:t>
      </w:r>
      <w:r w:rsidR="00FB45A5" w:rsidRPr="008E0372">
        <w:rPr>
          <w:rFonts w:asciiTheme="minorHAnsi" w:hAnsiTheme="minorHAnsi" w:cstheme="minorHAnsi"/>
        </w:rPr>
        <w:t xml:space="preserve">the distribution of </w:t>
      </w:r>
      <w:r w:rsidR="00D242CE" w:rsidRPr="008E0372">
        <w:rPr>
          <w:rFonts w:asciiTheme="minorHAnsi" w:hAnsiTheme="minorHAnsi" w:cstheme="minorHAnsi"/>
        </w:rPr>
        <w:t xml:space="preserve">geospatial </w:t>
      </w:r>
      <w:r w:rsidR="004359E9" w:rsidRPr="008E0372">
        <w:rPr>
          <w:rFonts w:asciiTheme="minorHAnsi" w:hAnsiTheme="minorHAnsi" w:cstheme="minorHAnsi"/>
        </w:rPr>
        <w:t>variables that potentially affect the transmission of typhoid fever</w:t>
      </w:r>
      <w:r w:rsidR="00D242CE" w:rsidRPr="008E0372">
        <w:rPr>
          <w:rFonts w:asciiTheme="minorHAnsi" w:hAnsiTheme="minorHAnsi" w:cstheme="minorHAnsi"/>
        </w:rPr>
        <w:t xml:space="preserve"> rather than simpl</w:t>
      </w:r>
      <w:r w:rsidR="004359E9" w:rsidRPr="008E0372">
        <w:rPr>
          <w:rFonts w:asciiTheme="minorHAnsi" w:hAnsiTheme="minorHAnsi" w:cstheme="minorHAnsi"/>
        </w:rPr>
        <w:t>e</w:t>
      </w:r>
      <w:r w:rsidR="00D242CE" w:rsidRPr="008E0372">
        <w:rPr>
          <w:rFonts w:asciiTheme="minorHAnsi" w:hAnsiTheme="minorHAnsi" w:cstheme="minorHAnsi"/>
        </w:rPr>
        <w:t xml:space="preserve"> extrapolat</w:t>
      </w:r>
      <w:r w:rsidR="004359E9" w:rsidRPr="008E0372">
        <w:rPr>
          <w:rFonts w:asciiTheme="minorHAnsi" w:hAnsiTheme="minorHAnsi" w:cstheme="minorHAnsi"/>
        </w:rPr>
        <w:t>on</w:t>
      </w:r>
      <w:r w:rsidR="00A37608"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{"citationID":"yD2TBzLs","properties":{"formattedCitation":"\\super 1,6\\nosupersub{}","plainCitation":"1,6","noteIndex":0},"citationItems":[{"id":"a9KqWQAL/hlJPMIRn","uris":["http://zotero.org/users/7663102/items/BQ38C633"],"itemData":{"id":277,"type":"article-journal","abstract":"Background Upcoming vaccination efforts against typhoid fever require an assessment of the baseline burden of disease in countries at risk. There are no typhoid incidence data from most low- and middle-income countries (LMICs), so model-based estimates offer insights for decision-makers in the absence of readily available data. Methods We developed a mixed-effects model fit to data from 32 population-based studies of typhoid incidence in 22 locations in 14 countries. We tested the contribution of economic and environmental indices for predicting typhoid incidence using a stochastic search variable selection algorithm. We performed out-of-sample validation to assess the predictive performance of the model. Results We estimated that 17.8 million cases of typhoid fever occur each year in LMICs (95% credible interval: 6.9–48.4 million). Central Africa was predicted to experience the highest incidence of typhoid, followed by select countries in Central, South, and Southeast Asia. Incidence typically peaked in the 2–4 year old age group. Models incorporating widely available economic and environmental indicators were found to describe incidence better than null models. Conclusions Recent estimates of typhoid burden may under-estimate the number of cases and magnitude of uncertainty in typhoid incidence. Our analysis permits prediction of overall as well as age-specific incidence of typhoid fever in LMICs, and incorporates uncertainty around the model structure and estimates of the predictors. Future studies are needed to further validate and refine model predictions and better understand year-to-year variation in cases.","container-title":"PLOS Neglected Tropical Diseases","DOI":"10.1371/journal.pntd.0005376","ISSN":"1935-2735","issue":"2","journalAbbreviation":"PLOS Neglected Tropical Diseases","language":"en","note":"publisher: Public Library of Science","page":"e0005376","source":"PLoS Journals","title":"The burden of typhoid fever in low- and middle-income countries: A meta-regression approach","title-short":"The burden of typhoid fever in low- and middle-income countries","volume":"11","author":[{"family":"Antillón","given":"Marina"},{"family":"Warren","given":"Joshua L."},{"family":"Crawford","given":"Forrest W."},{"family":"Weinberger","given":"Daniel M."},{"family":"Kürüm","given":"Esra"},{"family":"Pak","given":"Gi Deok"},{"family":"Marks","given":"Florian"},{"family":"Pitzer","given":"Virginia E."}],"issued":{"date-parts":[["2017",2,27]]}}},{"id":"a9KqWQAL/mplNJIRJ","uris":["http://zotero.org/users/7663102/items/8KISVNKU"],"itemData":{"id":532,"type":"article-journal","abstract":"&lt;h2&gt;Summary&lt;/h2&gt;&lt;h3&gt;Background&lt;/h3&gt;&lt;p&gt;Efforts to quantify the global burden of enteric fever are valuable for understanding the health lost and the large-scale spatial distribution of the disease. We present the estimates of typhoid and paratyphoid fever burden from the Global Burden of Diseases, Injuries, and Risk Factors Study (GBD) 2017, and the approach taken to produce them.&lt;/p&gt;&lt;h3&gt;Methods&lt;/h3&gt;&lt;p&gt;For this systematic analysis we broke down the relative contributions of typhoid and paratyphoid fevers by country, year, and age, and analysed trends in incidence and mortality. We modelled the combined incidence of typhoid and paratyphoid fevers and split these total cases proportionally between typhoid and paratyphoid fevers using aetiological proportion models. We estimated deaths using vital registration data for countries with sufficiently high data completeness and using a natural history approach for other locations. We also estimated disability-adjusted life-years (DALYs) for typhoid and paratyphoid fevers.&lt;/p&gt;&lt;h3&gt;Findings&lt;/h3&gt;&lt;p&gt;Globally, 14·3 million (95% uncertainty interval [UI] 12·5–16·3) cases of typhoid and paratyphoid fevers occurred in 2017, a 44·6% (42·2–47·0) decline from 25·9 million (22·0–29·9) in 1990. Age-standardised incidence rates declined by 54·9% (53·4–56·5), from 439·2 (376·7–507·7) per 100 000 person-years in 1990, to 197·8 (172·0–226·2) per 100 000 person-years in 2017. In 2017, &lt;i&gt;Salmonella enterica&lt;/i&gt; serotype Typhi caused 76·3% (71·8–80·5) of cases of enteric fever. We estimated a global case fatality of 0·95% (0·54–1·53) in 2017, with higher case fatality estimates among children and older adults, and among those living in lower-income countries. We therefore estimated 135·9 thousand (76·9–218·9) deaths from typhoid and paratyphoid fever globally in 2017, a 41·0% (33·6–48·3) decline from 230·5 thousand (131·2–372·6) in 1990. Overall, typhoid and paratyphoid fevers were responsible for 9·8 million (5·6–15·8) DALYs in 2017, down 43·0% (35·5–50·6) from 17·2 million (9·9–27·8) DALYs in 1990.&lt;/p&gt;&lt;h3&gt;Interpretation&lt;/h3&gt;&lt;p&gt;Despite notable progress, typhoid and paratyphoid fevers remain major causes of disability and death, with billions of people likely to be exposed to the pathogens. Although improvements in water and sanitation remain essential, increased vaccine use (including with typhoid conjugate vaccines that are effective in infants and young children and protective for longer periods) and improved data and surveillance to inform vaccine rollout are likely to drive the greatest improvements in the global burden of the disease.&lt;/p&gt;&lt;h3&gt;Funding&lt;/h3&gt;&lt;p&gt;Bill &amp; Melinda Gates Foundation.&lt;/p&gt;","container-title":"The Lancet Infectious Diseases","DOI":"10.1016/S1473-3099(18)30685-6","ISSN":"1473-3099, 1474-4457","issue":"4","journalAbbreviation":"The Lancet Infectious Diseases","language":"English","note":"publisher: Elsevier\nPMID: 30792131","page":"369-381","source":"www.thelancet.com","title":"The global burden of typhoid and paratyphoid fevers: a systematic analysis for the Global Burden of Disease Study 2017","title-short":"The global burden of typhoid and paratyphoid fevers","volume":"19","author":[{"family":"Stanaway","given":"Jeffrey D."},{"family":"Reiner","given":"Robert C."},{"family":"Blacker","given":"Brigette F."},{"family":"Goldberg","given":"Ellen M."},{"family":"Khalil","given":"Ibrahim A."},{"family":"Troeger","given":"Christopher E."},{"family":"Andrews","given":"Jason R."},{"family":"Bhutta","given":"Zulfiqar A."},{"family":"Crump","given":"John A."},{"family":"Im","given":"Justin"},{"family":"Marks","given":"Florian"},{"family":"Mintz","given":"Eric"},{"family":"Park","given":"Se Eun"},{"family":"Zaidi","given":"Anita K. M."},{"family":"Abebe","given":"Zegeye"},{"family":"Abejie","given":"Ayenew Negesse"},{"family":"Adedeji","given":"Isaac Akinkunmi"},{"family":"Ali","given":"Beriwan Abdulqadir"},{"family":"Amare","given":"Azmeraw T."},{"family":"Atalay","given":"Hagos Tasew"},{"family":"Avokpaho","given":"Euripide F. G. A."},{"family":"Bacha","given":"Umar"},{"family":"Barac","given":"Aleksandra"},{"family":"Bedi","given":"Neeraj"},{"family":"Berhane","given":"Adugnaw"},{"family":"Browne","given":"Annie J."},{"family":"Chirinos","given":"Jesus L."},{"family":"Chitheer","given":"Abdulaal"},{"family":"Dolecek","given":"Christiane"},{"family":"Zaki","given":"Maysaa El Sayed"},{"family":"Eshrati","given":"Babak"},{"family":"Foreman","given":"Kyle J."},{"family":"Gemechu","given":"Abdella"},{"family":"Gupta","given":"Rahul"},{"family":"Hailu","given":"Gessessew Bugssa"},{"family":"Henok","given":"Andualem"},{"family":"Hibstu","given":"Desalegn Tsegaw"},{"family":"Hoang","given":"Chi Linh"},{"family":"Ilesanmi","given":"Olayinka Stephen"},{"family":"Iyer","given":"Veena J."},{"family":"Kahsay","given":"Amaha"},{"family":"Kasaeian","given":"Amir"},{"family":"Kassa","given":"Tesfaye Dessale"},{"family":"Khan","given":"Ejaz Ahmad"},{"family":"Khang","given":"Young-Ho"},{"family":"Razek","given":"Hassan Magdy Abd El"},{"family":"Melku","given":"Mulugeta"},{"family":"Mengistu","given":"Desalegn Tadese"},{"family":"Mohammad","given":"Karzan Abdulmuhsin"},{"family":"Mohammed","given":"Shafiu"},{"family":"Mokdad","given":"Ali H."},{"family":"Nachega","given":"Jean B."},{"family":"Naheed","given":"Aliya"},{"family":"Nguyen","given":"Cuong Tat"},{"family":"Nguyen","given":"Huong Lan Thi"},{"family":"Nguyen","given":"Long Hoang"},{"family":"Nguyen","given":"Nam Ba"},{"family":"Nguyen","given":"Trang Huyen"},{"family":"Nirayo","given":"Yirga Legesse"},{"family":"Pangestu","given":"Tikki"},{"family":"Patton","given":"George C."},{"family":"Qorbani","given":"Mostafa"},{"family":"Rai","given":"Rajesh Kumar"},{"family":"Rana","given":"Saleem M."},{"family":"Ranabhat","given":"Chhabi Lal"},{"family":"Roba","given":"Kedir Teji"},{"family":"Roberts","given":"Nicholas L. S."},{"family":"Rubino","given":"Salvatore"},{"family":"Safiri","given":"Saeid"},{"family":"Sartorius","given":"Benn"},{"family":"Sawhney","given":"Monika"},{"family":"Shiferaw","given":"Mekonnen Sisay"},{"family":"Smith","given":"David L."},{"family":"Sykes","given":"Bryan L."},{"family":"Tran","given":"Bach Xuan"},{"family":"Tran","given":"Tung Thanh"},{"family":"Ukwaja","given":"Kingsley Nnanna"},{"family":"Vu","given":"Giang Thu"},{"family":"Vu","given":"Linh Gia"},{"family":"Weldegebreal","given":"Fitsum"},{"family":"Yenit","given":"Melaku Kindie"},{"family":"Murray","given":"Christopher J. L."},{"family":"Hay","given":"Simon I."}],"issued":{"date-parts":[["2019",4,1]]}}}],"schema":"https://github.com/citation-style-language/schema/raw/master/csl-citation.json"} </w:instrText>
      </w:r>
      <w:r w:rsidR="00A37608" w:rsidRPr="008E0372">
        <w:rPr>
          <w:rFonts w:asciiTheme="minorHAnsi" w:hAnsiTheme="minorHAnsi" w:cstheme="minorHAnsi"/>
        </w:rPr>
        <w:fldChar w:fldCharType="separate"/>
      </w:r>
      <w:r w:rsidR="00124B02" w:rsidRPr="00124B02">
        <w:rPr>
          <w:rFonts w:cs="Calibri"/>
          <w:szCs w:val="24"/>
          <w:vertAlign w:val="superscript"/>
        </w:rPr>
        <w:t>1,6</w:t>
      </w:r>
      <w:r w:rsidR="00A37608" w:rsidRPr="008E0372">
        <w:rPr>
          <w:rFonts w:asciiTheme="minorHAnsi" w:hAnsiTheme="minorHAnsi" w:cstheme="minorHAnsi"/>
        </w:rPr>
        <w:fldChar w:fldCharType="end"/>
      </w:r>
      <w:r w:rsidR="00A37608" w:rsidRPr="008E0372">
        <w:rPr>
          <w:rFonts w:asciiTheme="minorHAnsi" w:hAnsiTheme="minorHAnsi" w:cstheme="minorHAnsi"/>
        </w:rPr>
        <w:t xml:space="preserve">. </w:t>
      </w:r>
    </w:p>
    <w:p w14:paraId="6BBF6B5F" w14:textId="0564550E" w:rsidR="002D5A4F" w:rsidRPr="008E0372" w:rsidRDefault="002D5A4F" w:rsidP="00075293">
      <w:pPr>
        <w:spacing w:line="480" w:lineRule="auto"/>
        <w:jc w:val="left"/>
        <w:rPr>
          <w:rFonts w:asciiTheme="minorHAnsi" w:hAnsiTheme="minorHAnsi" w:cstheme="minorHAnsi"/>
        </w:rPr>
      </w:pPr>
    </w:p>
    <w:p w14:paraId="4EB2B68A" w14:textId="6EAC095B" w:rsidR="002E7FB1" w:rsidRPr="008E0372" w:rsidRDefault="006E4E53" w:rsidP="00075293">
      <w:pPr>
        <w:spacing w:line="480" w:lineRule="auto"/>
        <w:jc w:val="left"/>
        <w:rPr>
          <w:rFonts w:asciiTheme="minorHAnsi" w:hAnsiTheme="minorHAnsi" w:cstheme="minorHAnsi"/>
        </w:rPr>
      </w:pPr>
      <w:r w:rsidRPr="008E0372">
        <w:rPr>
          <w:rFonts w:asciiTheme="minorHAnsi" w:hAnsiTheme="minorHAnsi" w:cstheme="minorHAnsi"/>
        </w:rPr>
        <w:t xml:space="preserve">While </w:t>
      </w:r>
      <w:r w:rsidR="004359E9" w:rsidRPr="008E0372">
        <w:rPr>
          <w:rFonts w:asciiTheme="minorHAnsi" w:hAnsiTheme="minorHAnsi" w:cstheme="minorHAnsi"/>
        </w:rPr>
        <w:t xml:space="preserve">they clearly show </w:t>
      </w:r>
      <w:r w:rsidR="002E7FB1" w:rsidRPr="008E0372">
        <w:rPr>
          <w:rFonts w:asciiTheme="minorHAnsi" w:hAnsiTheme="minorHAnsi" w:cstheme="minorHAnsi"/>
        </w:rPr>
        <w:t>variation</w:t>
      </w:r>
      <w:r w:rsidR="003F49C6" w:rsidRPr="008E0372">
        <w:rPr>
          <w:rFonts w:asciiTheme="minorHAnsi" w:hAnsiTheme="minorHAnsi" w:cstheme="minorHAnsi"/>
        </w:rPr>
        <w:t xml:space="preserve"> at the country level</w:t>
      </w:r>
      <w:r w:rsidRPr="008E0372">
        <w:rPr>
          <w:rFonts w:asciiTheme="minorHAnsi" w:hAnsiTheme="minorHAnsi" w:cstheme="minorHAnsi"/>
        </w:rPr>
        <w:t xml:space="preserve">, </w:t>
      </w:r>
      <w:r w:rsidR="004359E9" w:rsidRPr="008E0372">
        <w:rPr>
          <w:rFonts w:asciiTheme="minorHAnsi" w:hAnsiTheme="minorHAnsi" w:cstheme="minorHAnsi"/>
        </w:rPr>
        <w:t xml:space="preserve">existing studies </w:t>
      </w:r>
      <w:r w:rsidR="0032539E" w:rsidRPr="008E0372">
        <w:rPr>
          <w:rFonts w:asciiTheme="minorHAnsi" w:hAnsiTheme="minorHAnsi" w:cstheme="minorHAnsi"/>
        </w:rPr>
        <w:t xml:space="preserve">fail to </w:t>
      </w:r>
      <w:r w:rsidR="004359E9" w:rsidRPr="008E0372">
        <w:rPr>
          <w:rFonts w:asciiTheme="minorHAnsi" w:hAnsiTheme="minorHAnsi" w:cstheme="minorHAnsi"/>
        </w:rPr>
        <w:t>emphasize th</w:t>
      </w:r>
      <w:r w:rsidRPr="008E0372">
        <w:rPr>
          <w:rFonts w:asciiTheme="minorHAnsi" w:hAnsiTheme="minorHAnsi" w:cstheme="minorHAnsi"/>
        </w:rPr>
        <w:t xml:space="preserve">at </w:t>
      </w:r>
      <w:r w:rsidR="003F49C6" w:rsidRPr="008E0372">
        <w:rPr>
          <w:rFonts w:asciiTheme="minorHAnsi" w:hAnsiTheme="minorHAnsi" w:cstheme="minorHAnsi"/>
        </w:rPr>
        <w:t xml:space="preserve">the burden of typhoid fever also shows </w:t>
      </w:r>
      <w:r w:rsidRPr="008E0372">
        <w:rPr>
          <w:rFonts w:asciiTheme="minorHAnsi" w:hAnsiTheme="minorHAnsi" w:cstheme="minorHAnsi"/>
        </w:rPr>
        <w:t xml:space="preserve">significant sub-national variation </w:t>
      </w:r>
      <w:r w:rsidR="0032539E" w:rsidRPr="008E0372">
        <w:rPr>
          <w:rFonts w:asciiTheme="minorHAnsi" w:hAnsiTheme="minorHAnsi" w:cstheme="minorHAnsi"/>
        </w:rPr>
        <w:t>for</w:t>
      </w:r>
      <w:r w:rsidRPr="008E0372">
        <w:rPr>
          <w:rFonts w:asciiTheme="minorHAnsi" w:hAnsiTheme="minorHAnsi" w:cstheme="minorHAnsi"/>
        </w:rPr>
        <w:t xml:space="preserve"> each country</w:t>
      </w:r>
      <w:r w:rsidR="00E70196" w:rsidRPr="008E0372">
        <w:rPr>
          <w:rFonts w:asciiTheme="minorHAnsi" w:hAnsiTheme="minorHAnsi" w:cstheme="minorHAnsi"/>
        </w:rPr>
        <w:t xml:space="preserve">. </w:t>
      </w:r>
      <w:r w:rsidR="00161ECA" w:rsidRPr="008E0372">
        <w:rPr>
          <w:rFonts w:asciiTheme="minorHAnsi" w:hAnsiTheme="minorHAnsi" w:cstheme="minorHAnsi"/>
        </w:rPr>
        <w:t xml:space="preserve">Outbreaks often </w:t>
      </w:r>
      <w:r w:rsidR="002325EA" w:rsidRPr="008E0372">
        <w:rPr>
          <w:rFonts w:asciiTheme="minorHAnsi" w:hAnsiTheme="minorHAnsi" w:cstheme="minorHAnsi"/>
        </w:rPr>
        <w:t>show district-level variation of typhoid incidence</w:t>
      </w:r>
      <w:r w:rsidR="002325EA"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{"citationID":"a2l07j3srrr","properties":{"formattedCitation":"\\super 7\\uc0\\u8211{}9\\nosupersub{}","plainCitation":"7–9","noteIndex":0},"citationItems":[{"id":"a9KqWQAL/PAutC1rY","uris":["http://zotero.org/users/7663102/items/GCRAQRD9"],"itemData":{"id":1742,"type":"article-journal","abstract":"Introduction: In a semi-urban setting in the Democratic Republic of Congo, this study aims to understand the dynamic of a typhoid fever (TF) outbreak and to assess: a) the existence of hot spots for TF transmission and b) the difference between typhoid cases identified within those hot spots and the general population in relation to socio-demographic characteristics, sanitation practice, and sources of drinking water.\nMethods: This was a retrospective analysis of TF outbreaks in 2011 in Kikwit, DRC using microbiological analysis of water sources and a structured interview questionnaire.\nResults: There were a total of 1430 reported TF cases. The outbreak's epidemic curve shows earliest and highest peak attack rates (AR) in three military camps located in Kikwit (Ebeya 3.2%; Ngubu 3.0%; and Nsinga 2.2%) compared to an average peak AR of 0.6% in other affected areas. A total 320 cases from the military camps and the high burden health areas were interviewed. Typhoid cases in the military camps shared a latrine with more than one family (P&lt;0.02). All tap water sources in both the military camps and general population were found to be highly contaminated with faecal coliforms.\nConclusion: The role of military camps in Kikwit as early hotspots of TF transmission was likely associated with lower sanitary and hygiene conditions. The proximity of camps to the general population might have been responsible for disseminating TF to the general population. Mapping of cases during an outbreak could be crucial to identify hot spots for transmission and institute corrective measures.","container-title":"The Pan African Medical Journal","DOI":"10.11604/pamj.2017.28.179.10208","ISSN":"1937-8688","journalAbbreviation":"Pan Afr Med J","language":"eng","note":"PMID: 29541325\nPMCID: PMC5847255","page":"179","source":"PubMed","title":"Localised transmission hotspots of a typhoid fever outbreak in the Democratic Republic of Congo","volume":"28","author":[{"family":"Ali","given":"Engy"},{"family":"Bergh","given":"Rafael Van Den"},{"family":"D'hondt","given":"Rob"},{"family":"Kuma-Kuma","given":"Donat"},{"family":"Weggheleire","given":"Anja De"},{"family":"Baudot","given":"Yves"},{"family":"Lambert","given":"Vincent"},{"family":"Hunter","given":"Paul"},{"family":"Zachariah","given":"Rony"},{"family":"Maes","given":"Peter"}],"issued":{"date-parts":[["2017"]]}}},{"id":"a9KqWQAL/Z8TrwfFp","uris":["http://zotero.org/users/7663102/items/TQT24VPL"],"itemData":{"id":1745,"type":"article-journal","abstract":"BACKGROUND: Typhoid fever remains a significant public health problem in developing countries. In October 2011, a typhoid fever epidemic was declared in Harare, Zimbabwe - the fourth enteric infection epidemic since 2008. To orient control activities, we described the epidemiology and spatiotemporal clustering of the epidemic in Dzivaresekwa and Kuwadzana, the two most affected suburbs of Harare.\nMETHODS: A typhoid fever case-patient register was analysed to describe the epidemic. To explore clustering, we constructed a dataset comprising GPS coordinates of case-patient residences and randomly sampled residential locations (spatial controls). The scale and significance of clustering was explored with Ripley K functions. Cluster locations were determined by a random labelling technique and confirmed using Kulldorff's spatial scan statistic.\nPRINCIPAL FINDINGS: We analysed data from 2570 confirmed and suspected case-patients, and found significant spatiotemporal clustering of typhoid fever in two non-overlapping areas, which appeared to be linked to environmental sources. Peak relative risk was more than six times greater than in areas lying outside the cluster ranges. Clusters were identified in similar geographical ranges by both random labelling and Kulldorff's spatial scan statistic. The spatial scale at which typhoid fever clustered was highly localised, with significant clustering at distances up to 4.5 km and peak levels at approximately 3.5 km. The epicentre of infection transmission shifted from one cluster to the other during the course of the epidemic.\nCONCLUSIONS: This study demonstrated highly localised clustering of typhoid fever during an epidemic in an urban African setting, and highlights the importance of spatiotemporal analysis for making timely decisions about targetting prevention and control activities and reinforcing treatment during epidemics. This approach should be integrated into existing surveillance systems to facilitate early detection of epidemics and identify their spatial range.","container-title":"PloS One","DOI":"10.1371/journal.pone.0114702","ISSN":"1932-6203","issue":"12","journalAbbreviation":"PLoS One","language":"eng","note":"PMID: 25486292\nPMCID: PMC4259398","page":"e114702","source":"PubMed","title":"Descriptive epidemiology of typhoid fever during an epidemic in Harare, Zimbabwe, 2012","volume":"9","author":[{"family":"Polonsky","given":"Jonathan A."},{"family":"Martínez-Pino","given":"Isabel"},{"family":"Nackers","given":"Fabienne"},{"family":"Chonzi","given":"Prosper"},{"family":"Manangazira","given":"Portia"},{"family":"Van Herp","given":"Michel"},{"family":"Maes","given":"Peter"},{"family":"Porten","given":"Klaudia"},{"family":"Luquero","given":"Francisco J."}],"issued":{"date-parts":[["2014"]]}}},{"id":"a9KqWQAL/nvw5VWip","uris":["http://zotero.org/users/7663102/items/T2BTHP67"],"itemData":{"id":1748,"type":"article-journal","abstract":"BACKGROUND: The Typhoid Fever Surveillance in Africa Program (TSAP) estimated adjusted incidence rates (IRs) for Salmonella enterica serovar Typhi and invasive nontyphoidal S. enterica serovars (iNTS) of &gt;100 cases per 100 000 person-years of observation (PYO) for children aged &lt;15 years in Asante Akim North Municipal (AAN), Ghana, between March 2010 and May 2012. We analyzed how much these rates differed between rural and urban settings.\nMETHODS: Children recruited at the Agogo Presbyterian Hospital and meeting TSAP inclusion criteria were included in the analysis. Towns with &gt;32 000 inhabitants were considered urban; towns with populations &lt;5200 were considered rural. Adjusted IRs for Salmonella bloodstream infections were estimated for both settings. Setting-specific age-standardized incidence rates for children aged &lt;15 years were derived and used to calculate age-standardized rate ratios (SRRs) to evaluate differences between settings.\nRESULTS: Eighty-eight percent (2651/3000) of recruited patients met inclusion criteria and were analyzed. IRs of Salmonella bloodstream infections in children &lt;15 years old were &gt;100 per 100 000 PYO in both settings. Among rural children, the Salmonella Typhi and iNTS rates were 2 times (SRR, 2.2; 95% confidence interval [CI], 1.3-3.5) and almost 3 times (SRR, 2.8; 95% CI, 1.9-4.3) higher, respectively, than rates in urban children.\nCONCLUSIONS: IRs of Salmonella bloodstream infections in children &lt;15 years old in AAN, Ghana, differed by setting, with 2 to nearly 3 times higher rates in the less populated setting. Variations in the distribution of the disease should be considered to implement future studies and intervention strategies.","container-title":"Clinical Infectious Diseases: An Official Publication of the Infectious Diseases Society of America","DOI":"10.1093/cid/civ787","ISSN":"1537-6591","journalAbbreviation":"Clin Infect Dis","language":"eng","note":"PMID: 26933015","page":"S17-22","source":"PubMed","title":"Variations of Invasive Salmonella Infections by Population Size in Asante Akim North Municipal, Ghana","volume":"62 Suppl 1","author":[{"family":"Cruz Espinoza","given":"Ligia M."},{"family":"Nichols","given":"Chelsea"},{"family":"Adu-Sarkodie","given":"Yaw"},{"family":"Al-Emran","given":"Hassan M."},{"family":"Baker","given":"Stephen"},{"family":"Clemens","given":"John D."},{"family":"Dekker","given":"Denise Myriam"},{"family":"Eibach","given":"Daniel"},{"family":"Krumkamp","given":"Ralf"},{"family":"Boahen","given":"Kennedy"},{"family":"Im","given":"Justin"},{"family":"Jaeger","given":"Anna"},{"family":"Kalckreuth","given":"Vera","non-dropping-particle":"von"},{"family":"Pak","given":"Gi Deok"},{"family":"Panzner","given":"Ursula"},{"family":"Park","given":"Se Eun"},{"family":"Park","given":"Jin Kyung"},{"family":"Sarpong","given":"Nimako"},{"family":"Schütt-Gerowitt","given":"Heidi"},{"family":"Toy","given":"Trevor"},{"family":"Wierzba","given":"Thomas F."},{"family":"Marks","given":"Florian"},{"family":"May","given":"Jürgen"}],"issued":{"date-parts":[["2016",3,15]]}}}],"schema":"https://github.com/citation-style-language/schema/raw/master/csl-citation.json"} </w:instrText>
      </w:r>
      <w:r w:rsidR="002325EA" w:rsidRPr="008E0372">
        <w:rPr>
          <w:rFonts w:asciiTheme="minorHAnsi" w:hAnsiTheme="minorHAnsi" w:cstheme="minorHAnsi"/>
        </w:rPr>
        <w:fldChar w:fldCharType="separate"/>
      </w:r>
      <w:r w:rsidR="00124B02" w:rsidRPr="00124B02">
        <w:rPr>
          <w:rFonts w:cs="Calibri"/>
          <w:szCs w:val="24"/>
          <w:vertAlign w:val="superscript"/>
        </w:rPr>
        <w:t>7–9</w:t>
      </w:r>
      <w:r w:rsidR="002325EA" w:rsidRPr="008E0372">
        <w:rPr>
          <w:rFonts w:asciiTheme="minorHAnsi" w:hAnsiTheme="minorHAnsi" w:cstheme="minorHAnsi"/>
        </w:rPr>
        <w:fldChar w:fldCharType="end"/>
      </w:r>
      <w:r w:rsidR="002325EA" w:rsidRPr="008E0372">
        <w:rPr>
          <w:rFonts w:asciiTheme="minorHAnsi" w:hAnsiTheme="minorHAnsi" w:cstheme="minorHAnsi"/>
        </w:rPr>
        <w:t xml:space="preserve"> and country-level survey</w:t>
      </w:r>
      <w:r w:rsidR="00E026E0" w:rsidRPr="008E0372">
        <w:rPr>
          <w:rFonts w:asciiTheme="minorHAnsi" w:hAnsiTheme="minorHAnsi" w:cstheme="minorHAnsi"/>
        </w:rPr>
        <w:t>s</w:t>
      </w:r>
      <w:r w:rsidR="002325EA" w:rsidRPr="008E0372">
        <w:rPr>
          <w:rFonts w:asciiTheme="minorHAnsi" w:hAnsiTheme="minorHAnsi" w:cstheme="minorHAnsi"/>
        </w:rPr>
        <w:t xml:space="preserve"> show </w:t>
      </w:r>
      <w:r w:rsidR="00E026E0" w:rsidRPr="008E0372">
        <w:rPr>
          <w:rFonts w:asciiTheme="minorHAnsi" w:hAnsiTheme="minorHAnsi" w:cstheme="minorHAnsi"/>
        </w:rPr>
        <w:t>s</w:t>
      </w:r>
      <w:r w:rsidR="002325EA" w:rsidRPr="008E0372">
        <w:rPr>
          <w:rFonts w:asciiTheme="minorHAnsi" w:hAnsiTheme="minorHAnsi" w:cstheme="minorHAnsi"/>
        </w:rPr>
        <w:t xml:space="preserve">ub-national </w:t>
      </w:r>
      <w:r w:rsidR="00E026E0" w:rsidRPr="008E0372">
        <w:rPr>
          <w:rFonts w:asciiTheme="minorHAnsi" w:hAnsiTheme="minorHAnsi" w:cstheme="minorHAnsi"/>
        </w:rPr>
        <w:t>heterogeneity</w:t>
      </w:r>
      <w:r w:rsidR="0032539E" w:rsidRPr="008E0372">
        <w:rPr>
          <w:rFonts w:asciiTheme="minorHAnsi" w:hAnsiTheme="minorHAnsi" w:cstheme="minorHAnsi"/>
        </w:rPr>
        <w:t xml:space="preserve"> of incidence</w:t>
      </w:r>
      <w:r w:rsidR="002325EA"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{"citationID":"a1hipaar3q8","properties":{"formattedCitation":"\\super 10\\uc0\\u8211{}13\\nosupersub{}","plainCitation":"10–13","noteIndex":0},"citationItems":[{"id":"a9KqWQAL/jR9OTBny","uris":["http://zotero.org/users/7663102/items/AUATDY8U"],"itemData":{"id":1753,"type":"article-journal","abstract":"Typhoid disease continues to be a global public health burden. Uganda is one of the African countries characterized by high incidences of typhoid disease. Over 80% of the Ugandan districts are endemic for typhoid, largely attributable to lack of reliable knowledge to support disease surveillance. Spatial-temporal studies exploring major characteristics of the disease within the local population have remained limited in Uganda. The main goal of the study was to reveal spatial-temporal trends and distribution patterns of typhoid disease in Uganda for the period 2012 to 2017. Spatial-temporal statistics revealed monthly and annual trends of the disease at both regional and national levels. Results show that outbreaks occurred during 2015 and 2017 in central and eastern regions, respectively. Spatial scan statistic using the discrete Poisson model revealed spatial clusters of the disease for each of the years from 2012 to 2017, together with populations at risk. Most of the disease clustering was in the central region, followed by western and eastern regions (P &lt;0.01). The northern region was the safest throughout the study period. This knowledge helps surveillance teams to i) plan and enforce preventive measures; ii) effectively prepare for outbreaks; iii) make targeted interventions for resource optimization; and iv) evaluate effectiveness of the intervention methods in the study period. This exploratory research forms a foundation of using Geographical Information Systems (GIS) in other related subsequent research studies to discover hidden spatial patterns that are difficult to discover with conventional methods.","container-title":"Geospatial Health","DOI":"10.4081/gh.2020.860","ISSN":"1970-7096","issue":"2","language":"en","license":"Copyright (c) 2020 The Authors","note":"number: 2","source":"geospatialhealth.net","title":"Spatio-temporal trends and distribution patterns of typhoid disease in Uganda from 2012 to 2017","URL":"https://geospatialhealth.net/index.php/gh/article/view/860","volume":"15","author":[{"family":"Ismail","given":"Kamukama"},{"family":"Maiga","given":"Gilbert"},{"family":"Ssebuggwawo","given":"Denis"},{"family":"Nabende","given":"Peter"},{"family":"Mansourian","given":"Ali"}],"accessed":{"date-parts":[["2022",2,14]]},"issued":{"date-parts":[["2020"]]}}},{"id":"a9KqWQAL/0plfXGpl","uris":["http://zotero.org/users/7663102/items/YLH8DNBX"],"itemData":{"id":308,"type":"article-journal","abstract":"Typhoid fever is endemic in the urban Kathmandu Valley of Nepal; however, there have been no population-based studies of typhoid outside of this community in the past 3 decades. Whether typhoid immunization should be prioritized in periurban and rural communities has been unclear.We performed population-based surveillance for enteric fever in 1 urban catchment (Kathmandu) and 1 periurban and rural catchment (Kavrepalanchok) as part of the Surveillance for Enteric Fever in Asia Project (SEAP). We recruited individuals presenting to outpatient and emergency departments at 2 study hospitals with suspected enteric fever and performed blood cultures. Additionally, we conducted a household survey in each catchment area to characterize care seeking for febrile illness. We evaluated spatial heterogeneity in febrile illness, care seeking, and enteric fever incidence.Between September 2016 and September 2019, we enrolled 5736 participants with suspected enteric fever at 2 study hospitals. Among these, 304 (5.3%) were culture positive for Salmonella Typhi (249 [81.9%]) or Paratyphi A (55 [18.1%]). Adjusted typhoid incidence in Kathmandu was 484 per 100 000 person-years and in Kavrepalanchok was 615 per 100 000 person-years. While all geographic areas for which estimates could be made had incidence &amp;gt;200 per 100 000 person-years, we observed spatial heterogeneity with up to 10-fold variation in incidence between communities.In urban, periurban, and rural communities in and around Kathmandu, we measured a high but heterogenous incidence of typhoid. These findings provide some support for the introduction of conjugate vaccines in Nepal, including outside urban areas, alongside other measures to prevent enteric fever.","container-title":"Clinical Infectious Diseases","DOI":"10.1093/cid/ciaa1319","ISSN":"1058-4838","issue":"Supplement_3","journalAbbreviation":"Clinical Infectious Diseases","page":"S205-S213","source":"Silverchair","title":"Spatial Heterogeneity of Enteric Fever in 2 Diverse Communities in Nepal","volume":"71","author":[{"family":"Tamrakar","given":"Dipesh"},{"family":"Vaidya","given":"Krista"},{"family":"Yu","given":"Alexander T"},{"family":"Aiemjoy","given":"Kristen"},{"family":"Naga","given":"Shiva Ram"},{"family":"Cao","given":"Yanjia"},{"family":"Bern","given":"Caryn"},{"family":"Shrestha","given":"Rajeev"},{"family":"Karmacharya","given":"Biraj M"},{"family":"Pradhan","given":"Sailesh"},{"family":"Qamar","given":"Farah Naz"},{"family":"Saha","given":"Samir"},{"family":"Date","given":"Kashmira"},{"family":"Longley","given":"Ashley T"},{"family":"Hemlock","given":"Caitlin"},{"family":"Luby","given":"Stephen"},{"family":"Garrett","given":"Denise O"},{"family":"Bogoch","given":"Isaac I"},{"family":"Andrews","given":"Jason R"}],"issued":{"date-parts":[["2020",11,1]]}}},{"id":"a9KqWQAL/Zcv8entK","uris":["http://zotero.org/users/7663102/items/3CATTACK"],"itemData":{"id":1736,"type":"article-journal","abstract":"Typhoid fever is estimated to cause between 9.9–24.2 million cases and 75,000–208,000 deaths per year globally. Low-income and middle-income countries report the majority of cases, especially those in sub-Saharan Africa. The epidemiology of typhoid fever is poorly understood, particularly in Ghana where there has been no study of the within-country variation. Our objective was to explore and analyze the spatial and temporal patterns of typhoid fever morbidities in Ghana. We used the global and local Moran’s indices to uncover the existence of global and local spatial patterns, respectively. Generalized linear autoregressive moving average (glarma) models were developed to explore the overall and regional level temporal patterns of morbidities. The overall index of spatial association was 0.19 (p &lt; 0.001). The global Moran’s monthly indices of clustering ranged from ≈ 0 − 0.28, with few non-significant (p &gt; 0.05) estimates. The yearly estimates were all significant (p &lt; 0.001) and ranged from 0.1–0.19, suggesting spatial clustering of typhoid. The local Moran’s maps indicated isolated high contributions of clustering within the Upper West and Western regions. The overall and regional level glarma models indicated significant first and second-order serial correlation as well as quarterly trends. These findings can provide relevant epidemiological insight into the spatial and temporal patterns of typhoid epidemiology and useful to complement the development of control strategies by public health managers.","container-title":"PLoS ONE","DOI":"10.1371/journal.pone.0208006","ISSN":"1932-6203","issue":"11","journalAbbreviation":"PLoS One","note":"PMID: 30496258\nPMCID: PMC6264858","page":"e0208006","source":"PubMed Central","title":"Spatial and temporal heterogeneities of district-level typhoid morbidities in Ghana: A requisite insight for informed public health response","title-short":"Spatial and temporal heterogeneities of district-level typhoid morbidities in Ghana","volume":"13","author":[{"family":"Osei","given":"Frank Badu"},{"family":"Stein","given":"Alfred"},{"family":"Nyadanu","given":"Sylvester Dodzi"}],"issued":{"date-parts":[["2018",11,29]]}}},{"id":"a9KqWQAL/iVNXXmSn","uris":["http://zotero.org/users/7663102/items/GM8HAFRI"],"itemData":{"id":235,"type":"article-journal","abstract":"Background: High rates of typhoid fever in children in urban settings in Asia have led to focus on childhood immunization in Asian cities, but not in Africa, where data, mostly from rural areas, have shown low disease incidence. We set out to compare incidence of typhoid fever in a densely populated urban slum and a rural community in Kenya, hypothesizing higher rates in the urban area, given crowding and suboptimal access to safe water, sanitation and hygiene.\nMethods: During 2007-9, we conducted population-based surveillance in Kibera, an urban informal settlement in Nairobi, and in Lwak, a rural area in western Kenya. Participants had free access to study clinics; field workers visited their homes biweekly to collect information about acute illnesses. In clinic, blood cultures were processed from patients with fever or pneumonia. Crude and adjusted incidence rates were calculated.\nResults: In the urban site, the overall crude incidence of Salmonella enterica serovar Typhi (S. Typhi) bacteremia was 247 cases per 100,000 person-years of observation (pyo) with highest rates in children 5–9 years old (596 per 100,000 pyo) and 2–4 years old (521 per 100,000 pyo). Crude overall incidence in Lwak was 29 cases per 100,000 pyo with low rates in children 2–4 and 5–9 years old (28 and 18 cases per 100,000 pyo, respectively). Adjusted incidence rates were highest in 2–4 year old urban children (2,243 per 100,000 pyo) which were .15-fold higher than rates in the rural site for the same age group. Nearly 75% of S. Typhi isolates were multi-drug resistant.\nConclusions: This systematic urban slum and rural comparison showed dramatically higher typhoid incidence among urban children ,10 years old with rates similar to those from Asian urban slums. The findings have potential policy implications for use of typhoid vaccines in increasingly urban Africa.","container-title":"PLoS ONE","DOI":"10.1371/journal.pone.0029119","ISSN":"1932-6203","issue":"1","journalAbbreviation":"PLoS ONE","language":"en","page":"e29119","source":"DOI.org (Crossref)","title":"Population-Based Incidence of Typhoid Fever in an Urban Informal Settlement and a Rural Area in Kenya: Implications for Typhoid Vaccine Use in Africa","title-short":"Population-Based Incidence of Typhoid Fever in an Urban Informal Settlement and a Rural Area in Kenya","volume":"7","author":[{"family":"Breiman","given":"Robert F."},{"family":"Cosmas","given":"Leonard"},{"family":"Njuguna","given":"Henry"},{"family":"Audi","given":"Allan"},{"family":"Olack","given":"Beatrice"},{"family":"Ochieng","given":"John B."},{"family":"Wamola","given":"Newton"},{"family":"Bigogo","given":"Godfrey M."},{"family":"Awiti","given":"George"},{"family":"Tabu","given":"Collins W."},{"family":"Burke","given":"Heather"},{"family":"Williamson","given":"John"},{"family":"Oundo","given":"Joseph O."},{"family":"Mintz","given":"Eric D."},{"family":"Feikin","given":"Daniel R."}],"editor":[{"family":"Gosling","given":"Roly D."}],"issued":{"date-parts":[["2012",1,19]]}}}],"schema":"https://github.com/citation-style-language/schema/raw/master/csl-citation.json"} </w:instrText>
      </w:r>
      <w:r w:rsidR="002325EA" w:rsidRPr="008E0372">
        <w:rPr>
          <w:rFonts w:asciiTheme="minorHAnsi" w:hAnsiTheme="minorHAnsi" w:cstheme="minorHAnsi"/>
        </w:rPr>
        <w:fldChar w:fldCharType="separate"/>
      </w:r>
      <w:r w:rsidR="00124B02" w:rsidRPr="00124B02">
        <w:rPr>
          <w:rFonts w:cs="Calibri"/>
          <w:szCs w:val="24"/>
          <w:vertAlign w:val="superscript"/>
        </w:rPr>
        <w:t>10–13</w:t>
      </w:r>
      <w:r w:rsidR="002325EA" w:rsidRPr="008E0372">
        <w:rPr>
          <w:rFonts w:asciiTheme="minorHAnsi" w:hAnsiTheme="minorHAnsi" w:cstheme="minorHAnsi"/>
        </w:rPr>
        <w:fldChar w:fldCharType="end"/>
      </w:r>
      <w:r w:rsidR="002325EA" w:rsidRPr="008E0372">
        <w:rPr>
          <w:rFonts w:asciiTheme="minorHAnsi" w:hAnsiTheme="minorHAnsi" w:cstheme="minorHAnsi"/>
        </w:rPr>
        <w:t>.</w:t>
      </w:r>
      <w:r w:rsidR="008D5959" w:rsidRPr="008E0372">
        <w:rPr>
          <w:rFonts w:asciiTheme="minorHAnsi" w:hAnsiTheme="minorHAnsi" w:cstheme="minorHAnsi"/>
        </w:rPr>
        <w:t xml:space="preserve"> Under</w:t>
      </w:r>
      <w:r w:rsidR="008E3D9E" w:rsidRPr="008E0372">
        <w:rPr>
          <w:rFonts w:asciiTheme="minorHAnsi" w:hAnsiTheme="minorHAnsi" w:cstheme="minorHAnsi"/>
        </w:rPr>
        <w:t>standing</w:t>
      </w:r>
      <w:r w:rsidR="0032539E" w:rsidRPr="008E0372">
        <w:rPr>
          <w:rFonts w:asciiTheme="minorHAnsi" w:hAnsiTheme="minorHAnsi" w:cstheme="minorHAnsi"/>
        </w:rPr>
        <w:t xml:space="preserve"> idiosyncratic </w:t>
      </w:r>
      <w:r w:rsidR="0032539E" w:rsidRPr="008E0372">
        <w:rPr>
          <w:rFonts w:asciiTheme="minorHAnsi" w:hAnsiTheme="minorHAnsi" w:cstheme="minorHAnsi"/>
        </w:rPr>
        <w:lastRenderedPageBreak/>
        <w:t xml:space="preserve">behaviour of typhoid transmission between communities </w:t>
      </w:r>
      <w:r w:rsidR="008D5959" w:rsidRPr="008E0372">
        <w:rPr>
          <w:rFonts w:asciiTheme="minorHAnsi" w:hAnsiTheme="minorHAnsi" w:cstheme="minorHAnsi"/>
        </w:rPr>
        <w:t xml:space="preserve">will be critical </w:t>
      </w:r>
      <w:r w:rsidR="008E3D9E" w:rsidRPr="008E0372">
        <w:rPr>
          <w:rFonts w:asciiTheme="minorHAnsi" w:hAnsiTheme="minorHAnsi" w:cstheme="minorHAnsi"/>
        </w:rPr>
        <w:t xml:space="preserve">for </w:t>
      </w:r>
      <w:r w:rsidR="002E7FB1" w:rsidRPr="008E0372">
        <w:rPr>
          <w:rFonts w:asciiTheme="minorHAnsi" w:hAnsiTheme="minorHAnsi" w:cstheme="minorHAnsi"/>
        </w:rPr>
        <w:t>a</w:t>
      </w:r>
      <w:r w:rsidR="008E3D9E" w:rsidRPr="008E0372">
        <w:rPr>
          <w:rFonts w:asciiTheme="minorHAnsi" w:hAnsiTheme="minorHAnsi" w:cstheme="minorHAnsi"/>
        </w:rPr>
        <w:t xml:space="preserve"> country to </w:t>
      </w:r>
      <w:r w:rsidR="008D5959" w:rsidRPr="008E0372">
        <w:rPr>
          <w:rFonts w:asciiTheme="minorHAnsi" w:hAnsiTheme="minorHAnsi" w:cstheme="minorHAnsi"/>
        </w:rPr>
        <w:t xml:space="preserve">implement </w:t>
      </w:r>
      <w:r w:rsidR="00E70196" w:rsidRPr="008E0372">
        <w:rPr>
          <w:rFonts w:asciiTheme="minorHAnsi" w:hAnsiTheme="minorHAnsi" w:cstheme="minorHAnsi"/>
        </w:rPr>
        <w:t>intervention programs</w:t>
      </w:r>
      <w:r w:rsidR="00575347" w:rsidRPr="008E0372">
        <w:rPr>
          <w:rFonts w:asciiTheme="minorHAnsi" w:hAnsiTheme="minorHAnsi" w:cstheme="minorHAnsi"/>
        </w:rPr>
        <w:t xml:space="preserve"> such as </w:t>
      </w:r>
      <w:r w:rsidR="00562C20" w:rsidRPr="008E0372">
        <w:rPr>
          <w:rFonts w:asciiTheme="minorHAnsi" w:hAnsiTheme="minorHAnsi" w:cstheme="minorHAnsi"/>
        </w:rPr>
        <w:t xml:space="preserve">campaign vaccination against endemic or epidemic typhoid fever more efficiently and </w:t>
      </w:r>
      <w:r w:rsidR="00575347" w:rsidRPr="008E0372">
        <w:rPr>
          <w:rFonts w:asciiTheme="minorHAnsi" w:hAnsiTheme="minorHAnsi" w:cstheme="minorHAnsi"/>
        </w:rPr>
        <w:t>effectively</w:t>
      </w:r>
      <w:r w:rsidR="008E3D9E" w:rsidRPr="008E0372">
        <w:rPr>
          <w:rFonts w:asciiTheme="minorHAnsi" w:hAnsiTheme="minorHAnsi" w:cstheme="minorHAnsi"/>
        </w:rPr>
        <w:t>.</w:t>
      </w:r>
      <w:r w:rsidR="008D5959" w:rsidRPr="008E0372">
        <w:rPr>
          <w:rFonts w:asciiTheme="minorHAnsi" w:hAnsiTheme="minorHAnsi" w:cstheme="minorHAnsi"/>
        </w:rPr>
        <w:t xml:space="preserve"> </w:t>
      </w:r>
      <w:r w:rsidR="00DF4531" w:rsidRPr="008E0372">
        <w:rPr>
          <w:rFonts w:asciiTheme="minorHAnsi" w:hAnsiTheme="minorHAnsi" w:cstheme="minorHAnsi"/>
        </w:rPr>
        <w:t>Efficiency and e</w:t>
      </w:r>
      <w:r w:rsidR="00EC798F" w:rsidRPr="008E0372">
        <w:rPr>
          <w:rFonts w:asciiTheme="minorHAnsi" w:hAnsiTheme="minorHAnsi" w:cstheme="minorHAnsi"/>
        </w:rPr>
        <w:t xml:space="preserve">ffectiveness of </w:t>
      </w:r>
      <w:r w:rsidR="00575347" w:rsidRPr="008E0372">
        <w:rPr>
          <w:rFonts w:asciiTheme="minorHAnsi" w:hAnsiTheme="minorHAnsi" w:cstheme="minorHAnsi"/>
        </w:rPr>
        <w:t xml:space="preserve">an </w:t>
      </w:r>
      <w:r w:rsidR="00EC798F" w:rsidRPr="008E0372">
        <w:rPr>
          <w:rFonts w:asciiTheme="minorHAnsi" w:hAnsiTheme="minorHAnsi" w:cstheme="minorHAnsi"/>
        </w:rPr>
        <w:t xml:space="preserve">intervention program </w:t>
      </w:r>
      <w:r w:rsidR="00575347" w:rsidRPr="008E0372">
        <w:rPr>
          <w:rFonts w:asciiTheme="minorHAnsi" w:hAnsiTheme="minorHAnsi" w:cstheme="minorHAnsi"/>
        </w:rPr>
        <w:t>can improve, for instance, if the interventions are targeted on high-burden areas. Identifying those high-burden areas will depend on how well we understand the spatial variation of the</w:t>
      </w:r>
      <w:r w:rsidR="00EC798F" w:rsidRPr="008E0372">
        <w:rPr>
          <w:rFonts w:asciiTheme="minorHAnsi" w:hAnsiTheme="minorHAnsi" w:cstheme="minorHAnsi"/>
        </w:rPr>
        <w:t xml:space="preserve"> burden of typhoid fever across the target </w:t>
      </w:r>
      <w:r w:rsidR="00183E9C" w:rsidRPr="008E0372">
        <w:rPr>
          <w:rFonts w:asciiTheme="minorHAnsi" w:hAnsiTheme="minorHAnsi" w:cstheme="minorHAnsi"/>
        </w:rPr>
        <w:t>country</w:t>
      </w:r>
      <w:r w:rsidR="00EC798F" w:rsidRPr="008E0372">
        <w:rPr>
          <w:rFonts w:asciiTheme="minorHAnsi" w:hAnsiTheme="minorHAnsi" w:cstheme="minorHAnsi"/>
        </w:rPr>
        <w:t>.</w:t>
      </w:r>
    </w:p>
    <w:p w14:paraId="354B976D" w14:textId="210C86A2" w:rsidR="00E026E0" w:rsidRPr="008E0372" w:rsidRDefault="00EC798F" w:rsidP="00075293">
      <w:pPr>
        <w:spacing w:line="480" w:lineRule="auto"/>
        <w:jc w:val="left"/>
        <w:rPr>
          <w:rFonts w:asciiTheme="minorHAnsi" w:hAnsiTheme="minorHAnsi" w:cstheme="minorHAnsi"/>
        </w:rPr>
      </w:pPr>
      <w:r w:rsidRPr="008E0372">
        <w:rPr>
          <w:rFonts w:asciiTheme="minorHAnsi" w:hAnsiTheme="minorHAnsi" w:cstheme="minorHAnsi"/>
        </w:rPr>
        <w:t xml:space="preserve"> </w:t>
      </w:r>
    </w:p>
    <w:p w14:paraId="50810B04" w14:textId="45757AB6" w:rsidR="00A648AA" w:rsidRDefault="007D66CC" w:rsidP="00075293">
      <w:pPr>
        <w:spacing w:line="480" w:lineRule="auto"/>
        <w:jc w:val="left"/>
        <w:rPr>
          <w:rFonts w:asciiTheme="minorHAnsi" w:hAnsiTheme="minorHAnsi" w:cstheme="minorHAnsi"/>
        </w:rPr>
      </w:pPr>
      <w:r w:rsidRPr="008E0372">
        <w:rPr>
          <w:rFonts w:asciiTheme="minorHAnsi" w:hAnsiTheme="minorHAnsi" w:cstheme="minorHAnsi"/>
        </w:rPr>
        <w:t xml:space="preserve">Although population-based prospective studies serve as </w:t>
      </w:r>
      <w:r w:rsidR="00DF4531" w:rsidRPr="008E0372">
        <w:rPr>
          <w:rFonts w:asciiTheme="minorHAnsi" w:hAnsiTheme="minorHAnsi" w:cstheme="minorHAnsi"/>
        </w:rPr>
        <w:t xml:space="preserve">the </w:t>
      </w:r>
      <w:r w:rsidRPr="008E0372">
        <w:rPr>
          <w:rFonts w:asciiTheme="minorHAnsi" w:hAnsiTheme="minorHAnsi" w:cstheme="minorHAnsi"/>
        </w:rPr>
        <w:t xml:space="preserve">basis for existing estimates of  country-level and global burden of typhoid fever, </w:t>
      </w:r>
      <w:r w:rsidR="00DF4531" w:rsidRPr="008E0372">
        <w:rPr>
          <w:rFonts w:asciiTheme="minorHAnsi" w:hAnsiTheme="minorHAnsi" w:cstheme="minorHAnsi"/>
        </w:rPr>
        <w:t>report</w:t>
      </w:r>
      <w:r w:rsidRPr="008E0372">
        <w:rPr>
          <w:rFonts w:asciiTheme="minorHAnsi" w:hAnsiTheme="minorHAnsi" w:cstheme="minorHAnsi"/>
        </w:rPr>
        <w:t xml:space="preserve"> of sporadic cases and outbreaks provide wider spatial coverage and hold information on sub-national variation of occurrence of typhoid fever</w:t>
      </w: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{"citationID":"aa54ioq0c7","properties":{"formattedCitation":"\\super 14\\nosupersub{}","plainCitation":"14","noteIndex":0},"citationItems":[{"id":"a9KqWQAL/W9GEs2uT","uris":["http://zotero.org/users/7663102/items/56NDJ6ZW"],"itemData":{"id":1769,"type":"article-journal","abstract":"BACKGROUND: Our current understanding of the burden and distribution of typhoid fever in Africa relies on extrapolation of data from a small number of population-based incidence rate estimates. However, many other records on the occurrence of typhoid fever are available, and those records contain information that may enrich our understanding of the epidemiology of the disease as well as secular trends in reporting by country and over time.\nMETHODS: We conducted a systematic review of typhoid fever occurrence in Africa, published in PubMed, Embase, and ProMED (Program for Monitoring Emerging Diseases).\nRESULTS: At least one episode of culture-confirmed typhoid fever was reported in 42 of 57 African countries during 1900-2018. The number of reports on typhoid fever has increased over time in Africa and was highly heterogeneous between countries and over time. Outbreaks of typhoid fever were reported in 15 countries, with their frequency and size increasing over time.\nCONCLUSIONS: Efforts should be made to leverage existing typhoid data, for example, by incorporating them into models for estimating the burden and distribution of typhoid fever.","container-title":"Clinical Infectious Diseases: An Official Publication of the Infectious Diseases Society of America","DOI":"10.1093/cid/ciz525","ISSN":"1537-6591","issue":"Suppl 6","journalAbbreviation":"Clin Infect Dis","language":"eng","note":"PMID: 31665777\nPMCID: PMC6821235","page":"S492-S498","source":"PubMed","title":"A Systematic Review of Typhoid Fever Occurrence in Africa","volume":"69","author":[{"family":"Kim","given":"Jong-Hoon"},{"family":"Im","given":"Justin"},{"family":"Parajulee","given":"Prerana"},{"family":"Holm","given":"Marianne"},{"family":"Cruz Espinoza","given":"Ligia Maria"},{"family":"Poudyal","given":"Nimesh"},{"family":"Mogeni","given":"Ondari D."},{"family":"Marks","given":"Florian"}],"issued":{"date-parts":[["2019",10,30]]}}}],"schema":"https://github.com/citation-style-language/schema/raw/master/csl-citation.json"}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14</w:t>
      </w:r>
      <w:r w:rsidRPr="008E0372">
        <w:rPr>
          <w:rFonts w:asciiTheme="minorHAnsi" w:hAnsiTheme="minorHAnsi" w:cstheme="minorHAnsi"/>
        </w:rPr>
        <w:fldChar w:fldCharType="end"/>
      </w:r>
      <w:r w:rsidRPr="008E0372">
        <w:rPr>
          <w:rFonts w:asciiTheme="minorHAnsi" w:hAnsiTheme="minorHAnsi" w:cstheme="minorHAnsi"/>
        </w:rPr>
        <w:t xml:space="preserve">. </w:t>
      </w:r>
      <w:r w:rsidR="009053DE" w:rsidRPr="008E0372">
        <w:rPr>
          <w:rFonts w:asciiTheme="minorHAnsi" w:hAnsiTheme="minorHAnsi" w:cstheme="minorHAnsi"/>
        </w:rPr>
        <w:t>In th</w:t>
      </w:r>
      <w:r w:rsidR="00DF4531" w:rsidRPr="008E0372">
        <w:rPr>
          <w:rFonts w:asciiTheme="minorHAnsi" w:hAnsiTheme="minorHAnsi" w:cstheme="minorHAnsi"/>
        </w:rPr>
        <w:t>is</w:t>
      </w:r>
      <w:r w:rsidR="009053DE" w:rsidRPr="008E0372">
        <w:rPr>
          <w:rFonts w:asciiTheme="minorHAnsi" w:hAnsiTheme="minorHAnsi" w:cstheme="minorHAnsi"/>
        </w:rPr>
        <w:t xml:space="preserve"> study, </w:t>
      </w:r>
      <w:r w:rsidR="001B675B" w:rsidRPr="008E0372">
        <w:rPr>
          <w:rFonts w:asciiTheme="minorHAnsi" w:hAnsiTheme="minorHAnsi" w:cstheme="minorHAnsi"/>
        </w:rPr>
        <w:t>we provide the data</w:t>
      </w:r>
      <w:r w:rsidR="00962F9A" w:rsidRPr="008E0372">
        <w:rPr>
          <w:rFonts w:asciiTheme="minorHAnsi" w:hAnsiTheme="minorHAnsi" w:cstheme="minorHAnsi"/>
        </w:rPr>
        <w:t xml:space="preserve"> </w:t>
      </w:r>
      <w:r w:rsidR="00386B2D" w:rsidRPr="008E0372">
        <w:rPr>
          <w:rFonts w:asciiTheme="minorHAnsi" w:hAnsiTheme="minorHAnsi" w:cstheme="minorHAnsi"/>
        </w:rPr>
        <w:t xml:space="preserve">set </w:t>
      </w:r>
      <w:r w:rsidR="001B675B" w:rsidRPr="008E0372">
        <w:rPr>
          <w:rFonts w:asciiTheme="minorHAnsi" w:hAnsiTheme="minorHAnsi" w:cstheme="minorHAnsi"/>
        </w:rPr>
        <w:t>on the occurrence of typhoid fever</w:t>
      </w:r>
      <w:r w:rsidRPr="008E0372">
        <w:rPr>
          <w:rFonts w:asciiTheme="minorHAnsi" w:hAnsiTheme="minorHAnsi" w:cstheme="minorHAnsi"/>
        </w:rPr>
        <w:t xml:space="preserve"> extracted from peer-reviewed literature. </w:t>
      </w:r>
      <w:r w:rsidR="001772AD">
        <w:rPr>
          <w:rFonts w:asciiTheme="minorHAnsi" w:hAnsiTheme="minorHAnsi" w:cstheme="minorHAnsi"/>
        </w:rPr>
        <w:t>We</w:t>
      </w:r>
      <w:r w:rsidRPr="008E0372">
        <w:rPr>
          <w:rFonts w:asciiTheme="minorHAnsi" w:hAnsiTheme="minorHAnsi" w:cstheme="minorHAnsi"/>
        </w:rPr>
        <w:t xml:space="preserve"> focus on </w:t>
      </w:r>
      <w:r w:rsidR="00437B72" w:rsidRPr="008E0372">
        <w:rPr>
          <w:rFonts w:asciiTheme="minorHAnsi" w:hAnsiTheme="minorHAnsi" w:cstheme="minorHAnsi"/>
        </w:rPr>
        <w:t>sub</w:t>
      </w:r>
    </w:p>
    <w:p w14:paraId="2BEFA491" w14:textId="4DBDBA25" w:rsidR="009053DE" w:rsidRPr="008E0372" w:rsidRDefault="00437B72" w:rsidP="00075293">
      <w:pPr>
        <w:spacing w:line="480" w:lineRule="auto"/>
        <w:jc w:val="left"/>
        <w:rPr>
          <w:rFonts w:asciiTheme="minorHAnsi" w:hAnsiTheme="minorHAnsi" w:cstheme="minorHAnsi"/>
        </w:rPr>
      </w:pPr>
      <w:r w:rsidRPr="008E0372">
        <w:rPr>
          <w:rFonts w:asciiTheme="minorHAnsi" w:hAnsiTheme="minorHAnsi" w:cstheme="minorHAnsi"/>
        </w:rPr>
        <w:t xml:space="preserve">-Saharan </w:t>
      </w:r>
      <w:r w:rsidR="007D66CC" w:rsidRPr="008E0372">
        <w:rPr>
          <w:rFonts w:asciiTheme="minorHAnsi" w:hAnsiTheme="minorHAnsi" w:cstheme="minorHAnsi"/>
        </w:rPr>
        <w:t>Africa, where systematic surveillance has</w:t>
      </w:r>
      <w:r w:rsidR="00962F9A" w:rsidRPr="008E0372">
        <w:rPr>
          <w:rFonts w:asciiTheme="minorHAnsi" w:hAnsiTheme="minorHAnsi" w:cstheme="minorHAnsi"/>
        </w:rPr>
        <w:t xml:space="preserve"> shown that the burden is substantial</w:t>
      </w:r>
      <w:r w:rsidR="004C2649">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{"citationID":"a2mo1ce1ek4","properties":{"formattedCitation":"\\super 1,2,5,6\\nosupersub{}","plainCitation":"1,2,5,6","noteIndex":0},"citationItems":[{"id":"a9KqWQAL/AIbabstC","uris":["http://zotero.org/users/7663102/items/XQ5XYYV4"],"itemData":{"id":"PYw9UMdm/qArxwiFs","type":"article-journal","container-title":"The Lancet Global Health","DOI":"10.1016/S2214-109X(17)30328-5","ISSN":"2214-109X","issue":"10","journalAbbreviation":"The Lancet Global Health","language":"English","note":"publisher: Elsevier\nPMID: 28911760","page":"e969","source":"www.thelancet.com","title":"Updated estimates of typhoid fever burden in sub-Saharan Africa","volume":"5","author":[{"family":"Kim","given":"Jong-Hoon"},{"family":"Mogasale","given":"Vittal"},{"family":"Im","given":"Justin"},{"family":"Ramani","given":"Enusa"},{"family":"Marks","given":"Florian"}],"issued":{"date-parts":[["2017",10,1]]}}},{"id":"a9KqWQAL/F5jn3Fnu","uris":["http://zotero.org/users/7663102/items/788QA3CJ"],"itemData":{"id":"PYw9UMdm/sJbBk9jt","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F"}],"issued":{"date-parts":[["2017",3]]}}},{"id":"a9KqWQAL/hlJPMIRn","uris":["http://zotero.org/users/7663102/items/BQ38C633"],"itemData":{"id":"PYw9UMdm/8p6e5BTn","type":"article-journal","abstract":"Background Upcoming vaccination efforts against typhoid fever require an assessment of the baseline burden of disease in countries at risk. There are no typhoid incidence data from most low- and middle-income countries (LMICs), so model-based estimates offer insights for decision-makers in the absence of readily available data. Methods We developed a mixed-effects model fit to data from 32 population-based studies of typhoid incidence in 22 locations in 14 countries. We tested the contribution of economic and environmental indices for predicting typhoid incidence using a stochastic search variable selection algorithm. We performed out-of-sample validation to assess the predictive performance of the model. Results We estimated that 17.8 million cases of typhoid fever occur each year in LMICs (95% credible interval: 6.9–48.4 million). Central Africa was predicted to experience the highest incidence of typhoid, followed by select countries in Central, South, and Southeast Asia. Incidence typically peaked in the 2–4 year old age group. Models incorporating widely available economic and environmental indicators were found to describe incidence better than null models. Conclusions Recent estimates of typhoid burden may under-estimate the number of cases and magnitude of uncertainty in typhoid incidence. Our analysis permits prediction of overall as well as age-specific incidence of typhoid fever in LMICs, and incorporates uncertainty around the model structure and estimates of the predictors. Future studies are needed to further validate and refine model predictions and better understand year-to-year variation in cases.","container-title":"PLOS Neglected Tropical Diseases","DOI":"10.1371/journal.pntd.0005376","ISSN":"1935-2735","issue":"2","journalAbbreviation":"PLOS Neglected Tropical Diseases","language":"en","note":"publisher: Public Library of Science","page":"e0005376","source":"PLoS Journals","title":"The burden of typhoid fever in low- and middle-income countries: A meta-regression approach","title-short":"The burden of typhoid fever in low- and middle-income countries","volume":"11","author":[{"family":"Antillón","given":"Marina"},{"family":"Warren","given":"Joshua L."},{"family":"Crawford","given":"Forrest W."},{"family":"Weinberger","given":"Daniel M."},{"family":"Kürüm","given":"Esra"},{"family":"Pak","given":"Gi Deok"},{"family":"Marks","given":"Florian"},{"family":"Pitzer","given":"Virginia E."}],"issued":{"date-parts":[["2017",2,27]]}}},{"id":"a9KqWQAL/mplNJIRJ","uris":["http://zotero.org/users/7663102/items/8KISVNKU"],"itemData":{"id":"PYw9UMdm/BRpfoBCA","type":"article-journal","abstract":"&lt;h2&gt;Summary&lt;/h2&gt;&lt;h3&gt;Background&lt;/h3&gt;&lt;p&gt;Efforts to quantify the global burden of enteric fever are valuable for understanding the health lost and the large-scale spatial distribution of the disease. We present the estimates of typhoid and paratyphoid fever burden from the Global Burden of Diseases, Injuries, and Risk Factors Study (GBD) 2017, and the approach taken to produce them.&lt;/p&gt;&lt;h3&gt;Methods&lt;/h3&gt;&lt;p&gt;For this systematic analysis we broke down the relative contributions of typhoid and paratyphoid fevers by country, year, and age, and analysed trends in incidence and mortality. We modelled the combined incidence of typhoid and paratyphoid fevers and split these total cases proportionally between typhoid and paratyphoid fevers using aetiological proportion models. We estimated deaths using vital registration data for countries with sufficiently high data completeness and using a natural history approach for other locations. We also estimated disability-adjusted life-years (DALYs) for typhoid and paratyphoid fevers.&lt;/p&gt;&lt;h3&gt;Findings&lt;/h3&gt;&lt;p&gt;Globally, 14·3 million (95% uncertainty interval [UI] 12·5–16·3) cases of typhoid and paratyphoid fevers occurred in 2017, a 44·6% (42·2–47·0) decline from 25·9 million (22·0–29·9) in 1990. Age-standardised incidence rates declined by 54·9% (53·4–56·5), from 439·2 (376·7–507·7) per 100 000 person-years in 1990, to 197·8 (172·0–226·2) per 100 000 person-years in 2017. In 2017, &lt;i&gt;Salmonella enterica&lt;/i&gt; serotype Typhi caused 76·3% (71·8–80·5) of cases of enteric fever. We estimated a global case fatality of 0·95% (0·54–1·53) in 2017, with higher case fatality estimates among children and older adults, and among those living in lower-income countries. We therefore estimated 135·9 thousand (76·9–218·9) deaths from typhoid and paratyphoid fever globally in 2017, a 41·0% (33·6–48·3) decline from 230·5 thousand (131·2–372·6) in 1990. Overall, typhoid and paratyphoid fevers were responsible for 9·8 million (5·6–15·8) DALYs in 2017, down 43·0% (35·5–50·6) from 17·2 million (9·9–27·8) DALYs in 1990.&lt;/p&gt;&lt;h3&gt;Interpretation&lt;/h3&gt;&lt;p&gt;Despite notable progress, typhoid and paratyphoid fevers remain major causes of disability and death, with billions of people likely to be exposed to the pathogens. Although improvements in water and sanitation remain essential, increased vaccine use (including with typhoid conjugate vaccines that are effective in infants and young children and protective for longer periods) and improved data and surveillance to inform vaccine rollout are likely to drive the greatest improvements in the global burden of the disease.&lt;/p&gt;&lt;h3&gt;Funding&lt;/h3&gt;&lt;p&gt;Bill &amp; Melinda Gates Foundation.&lt;/p&gt;","container-title":"The Lancet Infectious Diseases","DOI":"10.1016/S1473-3099(18)30685-6","ISSN":"1473-3099, 1474-4457","issue":"4","journalAbbreviation":"The Lancet Infectious Diseases","language":"English","note":"publisher: Elsevier\nPMID: 30792131","page":"369-381","source":"www.thelancet.com","title":"The global burden of typhoid and paratyphoid fevers: a systematic analysis for the Global Burden of Disease Study 2017","title-short":"The global burden of typhoid and paratyphoid fevers","volume":"19","author":[{"family":"Stanaway","given":"Jeffrey D."},{"family":"Reiner","given":"Robert C."},{"family":"Blacker","given":"Brigette F."},{"family":"Goldberg","given":"Ellen M."},{"family":"Khalil","given":"Ibrahim A."},{"family":"Troeger","given":"Christopher E."},{"family":"Andrews","given":"Jason R."},{"family":"Bhutta","given":"Zulfiqar A."},{"family":"Crump","given":"John A."},{"family":"Im","given":"Justin"},{"family":"Marks","given":"Florian"},{"family":"Mintz","given":"Eric"},{"family":"Park","given":"Se Eun"},{"family":"Zaidi","given":"Anita K. M."},{"family":"Abebe","given":"Zegeye"},{"family":"Abejie","given":"Ayenew Negesse"},{"family":"Adedeji","given":"Isaac Akinkunmi"},{"family":"Ali","given":"Beriwan Abdulqadir"},{"family":"Amare","given":"Azmeraw T."},{"family":"Atalay","given":"Hagos Tasew"},{"family":"Avokpaho","given":"Euripide F. G. A."},{"family":"Bacha","given":"Umar"},{"family":"Barac","given":"Aleksandra"},{"family":"Bedi","given":"Neeraj"},{"family":"Berhane","given":"Adugnaw"},{"family":"Browne","given":"Annie J."},{"family":"Chirinos","given":"Jesus L."},{"family":"Chitheer","given":"Abdulaal"},{"family":"Dolecek","given":"Christiane"},{"family":"Zaki","given":"Maysaa El Sayed"},{"family":"Eshrati","given":"Babak"},{"family":"Foreman","given":"Kyle J."},{"family":"Gemechu","given":"Abdella"},{"family":"Gupta","given":"Rahul"},{"family":"Hailu","given":"Gessessew Bugssa"},{"family":"Henok","given":"Andualem"},{"family":"Hibstu","given":"Desalegn Tsegaw"},{"family":"Hoang","given":"Chi Linh"},{"family":"Ilesanmi","given":"Olayinka Stephen"},{"family":"Iyer","given":"Veena J."},{"family":"Kahsay","given":"Amaha"},{"family":"Kasaeian","given":"Amir"},{"family":"Kassa","given":"Tesfaye Dessale"},{"family":"Khan","given":"Ejaz Ahmad"},{"family":"Khang","given":"Young-Ho"},{"family":"Razek","given":"Hassan Magdy Abd El"},{"family":"Melku","given":"Mulugeta"},{"family":"Mengistu","given":"Desalegn Tadese"},{"family":"Mohammad","given":"Karzan Abdulmuhsin"},{"family":"Mohammed","given":"Shafiu"},{"family":"Mokdad","given":"Ali H."},{"family":"Nachega","given":"Jean B."},{"family":"Naheed","given":"Aliya"},{"family":"Nguyen","given":"Cuong Tat"},{"family":"Nguyen","given":"Huong Lan Thi"},{"family":"Nguyen","given":"Long Hoang"},{"family":"Nguyen","given":"Nam Ba"},{"family":"Nguyen","given":"Trang Huyen"},{"family":"Nirayo","given":"Yirga Legesse"},{"family":"Pangestu","given":"Tikki"},{"family":"Patton","given":"George C."},{"family":"Qorbani","given":"Mostafa"},{"family":"Rai","given":"Rajesh Kumar"},{"family":"Rana","given":"Saleem M."},{"family":"Ranabhat","given":"Chhabi Lal"},{"family":"Roba","given":"Kedir Teji"},{"family":"Roberts","given":"Nicholas L. S."},{"family":"Rubino","given":"Salvatore"},{"family":"Safiri","given":"Saeid"},{"family":"Sartorius","given":"Benn"},{"family":"Sawhney","given":"Monika"},{"family":"Shiferaw","given":"Mekonnen Sisay"},{"family":"Smith","given":"David L."},{"family":"Sykes","given":"Bryan L."},{"family":"Tran","given":"Bach Xuan"},{"family":"Tran","given":"Tung Thanh"},{"family":"Ukwaja","given":"Kingsley Nnanna"},{"family":"Vu","given":"Giang Thu"},{"family":"Vu","given":"Linh Gia"},{"family":"Weldegebreal","given":"Fitsum"},{"family":"Yenit","given":"Melaku Kindie"},{"family":"Murray","given":"Christopher J. L."},{"family":"Hay","given":"Simon I."}],"issued":{"date-parts":[["2019",4,1]]}}}],"schema":"https://github.com/citation-style-language/schema/raw/master/csl-citation.json"} </w:instrText>
      </w:r>
      <w:r w:rsidR="004C2649">
        <w:rPr>
          <w:rFonts w:asciiTheme="minorHAnsi" w:hAnsiTheme="minorHAnsi" w:cstheme="minorHAnsi"/>
        </w:rPr>
        <w:fldChar w:fldCharType="separate"/>
      </w:r>
      <w:r w:rsidR="00124B02" w:rsidRPr="00124B02">
        <w:rPr>
          <w:rFonts w:cs="Calibri"/>
          <w:szCs w:val="24"/>
          <w:vertAlign w:val="superscript"/>
        </w:rPr>
        <w:t>1,2,5,6</w:t>
      </w:r>
      <w:r w:rsidR="004C2649">
        <w:rPr>
          <w:rFonts w:asciiTheme="minorHAnsi" w:hAnsiTheme="minorHAnsi" w:cstheme="minorHAnsi"/>
        </w:rPr>
        <w:fldChar w:fldCharType="end"/>
      </w:r>
      <w:r w:rsidR="007D66CC" w:rsidRPr="008E0372">
        <w:rPr>
          <w:rFonts w:asciiTheme="minorHAnsi" w:hAnsiTheme="minorHAnsi" w:cstheme="minorHAnsi"/>
        </w:rPr>
        <w:t xml:space="preserve">. The </w:t>
      </w:r>
      <w:r w:rsidR="00705AA2" w:rsidRPr="008E0372">
        <w:rPr>
          <w:rFonts w:asciiTheme="minorHAnsi" w:hAnsiTheme="minorHAnsi" w:cstheme="minorHAnsi"/>
        </w:rPr>
        <w:t>dataset</w:t>
      </w:r>
      <w:r w:rsidR="007D66CC" w:rsidRPr="008E0372">
        <w:rPr>
          <w:rFonts w:asciiTheme="minorHAnsi" w:hAnsiTheme="minorHAnsi" w:cstheme="minorHAnsi"/>
        </w:rPr>
        <w:t xml:space="preserve"> </w:t>
      </w:r>
      <w:r w:rsidR="001772AD">
        <w:rPr>
          <w:rFonts w:asciiTheme="minorHAnsi" w:hAnsiTheme="minorHAnsi" w:cstheme="minorHAnsi"/>
        </w:rPr>
        <w:t xml:space="preserve">we report </w:t>
      </w:r>
      <w:r w:rsidR="007D66CC" w:rsidRPr="008E0372">
        <w:rPr>
          <w:rFonts w:asciiTheme="minorHAnsi" w:hAnsiTheme="minorHAnsi" w:cstheme="minorHAnsi"/>
        </w:rPr>
        <w:t xml:space="preserve">provides information on the occurrence of typhoid fever </w:t>
      </w:r>
      <w:r w:rsidR="001B675B" w:rsidRPr="008E0372">
        <w:rPr>
          <w:rFonts w:asciiTheme="minorHAnsi" w:hAnsiTheme="minorHAnsi" w:cstheme="minorHAnsi"/>
        </w:rPr>
        <w:t>at the hospital, or district or higher sub</w:t>
      </w:r>
      <w:r w:rsidR="007D66CC" w:rsidRPr="008E0372">
        <w:rPr>
          <w:rFonts w:asciiTheme="minorHAnsi" w:hAnsiTheme="minorHAnsi" w:cstheme="minorHAnsi"/>
        </w:rPr>
        <w:t>-</w:t>
      </w:r>
      <w:r w:rsidR="001B675B" w:rsidRPr="008E0372">
        <w:rPr>
          <w:rFonts w:asciiTheme="minorHAnsi" w:hAnsiTheme="minorHAnsi" w:cstheme="minorHAnsi"/>
        </w:rPr>
        <w:t xml:space="preserve">national administrative </w:t>
      </w:r>
      <w:r w:rsidR="00734D88" w:rsidRPr="008E0372">
        <w:rPr>
          <w:rFonts w:asciiTheme="minorHAnsi" w:hAnsiTheme="minorHAnsi" w:cstheme="minorHAnsi"/>
        </w:rPr>
        <w:t>unit</w:t>
      </w:r>
      <w:r w:rsidR="002E7FB1" w:rsidRPr="008E0372">
        <w:rPr>
          <w:rFonts w:asciiTheme="minorHAnsi" w:hAnsiTheme="minorHAnsi" w:cstheme="minorHAnsi"/>
        </w:rPr>
        <w:t>s</w:t>
      </w:r>
      <w:r w:rsidR="00994FFB" w:rsidRPr="008E0372">
        <w:rPr>
          <w:rFonts w:asciiTheme="minorHAnsi" w:hAnsiTheme="minorHAnsi" w:cstheme="minorHAnsi"/>
        </w:rPr>
        <w:t xml:space="preserve">. </w:t>
      </w:r>
      <w:r w:rsidR="002172F5" w:rsidRPr="008E0372">
        <w:rPr>
          <w:rFonts w:asciiTheme="minorHAnsi" w:hAnsiTheme="minorHAnsi" w:cstheme="minorHAnsi"/>
        </w:rPr>
        <w:t xml:space="preserve">These </w:t>
      </w:r>
      <w:r w:rsidR="00705AA2" w:rsidRPr="008E0372">
        <w:rPr>
          <w:rFonts w:asciiTheme="minorHAnsi" w:hAnsiTheme="minorHAnsi" w:cstheme="minorHAnsi"/>
        </w:rPr>
        <w:t>dataset</w:t>
      </w:r>
      <w:r w:rsidR="002172F5" w:rsidRPr="008E0372">
        <w:rPr>
          <w:rFonts w:asciiTheme="minorHAnsi" w:hAnsiTheme="minorHAnsi" w:cstheme="minorHAnsi"/>
        </w:rPr>
        <w:t xml:space="preserve">s </w:t>
      </w:r>
      <w:r w:rsidR="00994FFB" w:rsidRPr="008E0372">
        <w:rPr>
          <w:rFonts w:asciiTheme="minorHAnsi" w:hAnsiTheme="minorHAnsi" w:cstheme="minorHAnsi"/>
        </w:rPr>
        <w:t>provide opportunities to better understand</w:t>
      </w:r>
      <w:r w:rsidR="002172F5" w:rsidRPr="008E0372">
        <w:rPr>
          <w:rFonts w:asciiTheme="minorHAnsi" w:hAnsiTheme="minorHAnsi" w:cstheme="minorHAnsi"/>
        </w:rPr>
        <w:t xml:space="preserve"> sub-national </w:t>
      </w:r>
      <w:r w:rsidR="00994FFB" w:rsidRPr="008E0372">
        <w:rPr>
          <w:rFonts w:asciiTheme="minorHAnsi" w:hAnsiTheme="minorHAnsi" w:cstheme="minorHAnsi"/>
        </w:rPr>
        <w:t xml:space="preserve">variation of </w:t>
      </w:r>
      <w:r w:rsidR="002172F5" w:rsidRPr="008E0372">
        <w:rPr>
          <w:rFonts w:asciiTheme="minorHAnsi" w:hAnsiTheme="minorHAnsi" w:cstheme="minorHAnsi"/>
        </w:rPr>
        <w:t>the</w:t>
      </w:r>
      <w:r w:rsidR="00962F9A" w:rsidRPr="008E0372">
        <w:rPr>
          <w:rFonts w:asciiTheme="minorHAnsi" w:hAnsiTheme="minorHAnsi" w:cstheme="minorHAnsi"/>
        </w:rPr>
        <w:t xml:space="preserve"> occurrence of typhoid fever</w:t>
      </w:r>
      <w:r w:rsidR="00994FFB" w:rsidRPr="008E0372">
        <w:rPr>
          <w:rFonts w:asciiTheme="minorHAnsi" w:hAnsiTheme="minorHAnsi" w:cstheme="minorHAnsi"/>
        </w:rPr>
        <w:t>.</w:t>
      </w:r>
    </w:p>
    <w:p w14:paraId="3DD5049E" w14:textId="77777777" w:rsidR="00126CCD" w:rsidRPr="008E0372" w:rsidRDefault="00126CCD" w:rsidP="00075293">
      <w:pPr>
        <w:spacing w:line="480" w:lineRule="auto"/>
        <w:jc w:val="left"/>
        <w:rPr>
          <w:rFonts w:asciiTheme="minorHAnsi" w:hAnsiTheme="minorHAnsi" w:cstheme="minorHAnsi"/>
        </w:rPr>
      </w:pPr>
    </w:p>
    <w:p w14:paraId="5360E600" w14:textId="77777777" w:rsidR="006A42F1" w:rsidRPr="008E0372" w:rsidRDefault="00C658AC" w:rsidP="00075293">
      <w:pPr>
        <w:pStyle w:val="Heading3"/>
        <w:spacing w:line="480" w:lineRule="auto"/>
      </w:pPr>
      <w:r w:rsidRPr="008E0372">
        <w:t>Methods</w:t>
      </w:r>
    </w:p>
    <w:p w14:paraId="5B2F4A9F" w14:textId="415C5A60" w:rsidR="00C20937" w:rsidRPr="008E0372" w:rsidRDefault="00C20937" w:rsidP="00075293">
      <w:pPr>
        <w:spacing w:line="480" w:lineRule="auto"/>
        <w:jc w:val="left"/>
        <w:rPr>
          <w:rStyle w:val="Emphasis"/>
          <w:rFonts w:asciiTheme="minorHAnsi" w:hAnsiTheme="minorHAnsi" w:cstheme="minorHAnsi"/>
        </w:rPr>
      </w:pPr>
      <w:r w:rsidRPr="008E0372">
        <w:rPr>
          <w:rStyle w:val="Emphasis"/>
          <w:rFonts w:asciiTheme="minorHAnsi" w:hAnsiTheme="minorHAnsi" w:cstheme="minorHAnsi"/>
        </w:rPr>
        <w:t>Search and Data Sources</w:t>
      </w:r>
    </w:p>
    <w:p w14:paraId="596F13CF" w14:textId="2F9D9622" w:rsidR="005C6036" w:rsidRPr="008E0372" w:rsidRDefault="00CB679B" w:rsidP="00075293">
      <w:pPr>
        <w:spacing w:line="480" w:lineRule="auto"/>
        <w:jc w:val="left"/>
        <w:rPr>
          <w:rFonts w:asciiTheme="minorHAnsi" w:hAnsiTheme="minorHAnsi" w:cstheme="minorHAnsi"/>
        </w:rPr>
      </w:pPr>
      <w:r w:rsidRPr="008E0372">
        <w:rPr>
          <w:rFonts w:asciiTheme="minorHAnsi" w:hAnsiTheme="minorHAnsi" w:cstheme="minorHAnsi"/>
        </w:rPr>
        <w:t xml:space="preserve">Data on the occurrence of typhoid fever were extracted from </w:t>
      </w:r>
      <w:r w:rsidR="00C20937" w:rsidRPr="008E0372">
        <w:rPr>
          <w:rFonts w:asciiTheme="minorHAnsi" w:hAnsiTheme="minorHAnsi" w:cstheme="minorHAnsi"/>
        </w:rPr>
        <w:t>peer-reviewed research articles</w:t>
      </w:r>
      <w:r w:rsidR="00A0327F" w:rsidRPr="008E0372">
        <w:rPr>
          <w:rFonts w:asciiTheme="minorHAnsi" w:hAnsiTheme="minorHAnsi" w:cstheme="minorHAnsi"/>
        </w:rPr>
        <w:t xml:space="preserve"> indexed in </w:t>
      </w:r>
      <w:r w:rsidR="00C20937" w:rsidRPr="008E0372">
        <w:rPr>
          <w:rFonts w:asciiTheme="minorHAnsi" w:hAnsiTheme="minorHAnsi" w:cstheme="minorHAnsi"/>
        </w:rPr>
        <w:t xml:space="preserve">PubMed </w:t>
      </w:r>
      <w:r w:rsidR="00074E87" w:rsidRPr="008E0372">
        <w:rPr>
          <w:rFonts w:asciiTheme="minorHAnsi" w:hAnsiTheme="minorHAnsi" w:cstheme="minorHAnsi"/>
        </w:rPr>
        <w:t xml:space="preserve">or </w:t>
      </w:r>
      <w:r w:rsidR="00C20937" w:rsidRPr="008E0372">
        <w:rPr>
          <w:rFonts w:asciiTheme="minorHAnsi" w:hAnsiTheme="minorHAnsi" w:cstheme="minorHAnsi"/>
        </w:rPr>
        <w:t>Embase</w:t>
      </w:r>
      <w:r w:rsidR="005C6036" w:rsidRPr="008E0372">
        <w:rPr>
          <w:rFonts w:asciiTheme="minorHAnsi" w:hAnsiTheme="minorHAnsi" w:cstheme="minorHAnsi"/>
        </w:rPr>
        <w:t xml:space="preserve"> published between </w:t>
      </w:r>
      <w:r w:rsidR="005C6036" w:rsidRPr="008E0372">
        <w:rPr>
          <w:rFonts w:asciiTheme="minorHAnsi" w:hAnsiTheme="minorHAnsi" w:cstheme="minorHAnsi"/>
          <w:highlight w:val="yellow"/>
        </w:rPr>
        <w:t>January 1, 2000 and October 31, 202</w:t>
      </w:r>
      <w:r w:rsidR="00882F45" w:rsidRPr="008E0372">
        <w:rPr>
          <w:rFonts w:asciiTheme="minorHAnsi" w:hAnsiTheme="minorHAnsi" w:cstheme="minorHAnsi"/>
          <w:highlight w:val="yellow"/>
        </w:rPr>
        <w:t>0</w:t>
      </w:r>
      <w:r w:rsidR="005C6036" w:rsidRPr="008E0372">
        <w:rPr>
          <w:rFonts w:asciiTheme="minorHAnsi" w:hAnsiTheme="minorHAnsi" w:cstheme="minorHAnsi"/>
        </w:rPr>
        <w:t xml:space="preserve">. </w:t>
      </w:r>
      <w:r w:rsidR="00056C6A" w:rsidRPr="008E0372">
        <w:rPr>
          <w:rFonts w:asciiTheme="minorHAnsi" w:hAnsiTheme="minorHAnsi" w:cstheme="minorHAnsi"/>
        </w:rPr>
        <w:t xml:space="preserve"> </w:t>
      </w:r>
      <w:r w:rsidR="00D173BD" w:rsidRPr="008E0372">
        <w:rPr>
          <w:rFonts w:asciiTheme="minorHAnsi" w:hAnsiTheme="minorHAnsi" w:cstheme="minorHAnsi"/>
        </w:rPr>
        <w:t>Systematic review of the literature followed a standard procedure and the overview of the procedure in a Preferred Reporting Items for Systematic Reviews and Meta-Analyses (PRISMA) flow diagram (</w:t>
      </w:r>
      <w:r w:rsidR="00D173BD" w:rsidRPr="008E0372">
        <w:rPr>
          <w:rFonts w:asciiTheme="minorHAnsi" w:hAnsiTheme="minorHAnsi" w:cstheme="minorHAnsi"/>
          <w:b/>
          <w:bCs/>
        </w:rPr>
        <w:t>Figure 1</w:t>
      </w:r>
      <w:r w:rsidR="00D173BD" w:rsidRPr="008E0372">
        <w:rPr>
          <w:rFonts w:asciiTheme="minorHAnsi" w:hAnsiTheme="minorHAnsi" w:cstheme="minorHAnsi"/>
        </w:rPr>
        <w:t xml:space="preserve">). </w:t>
      </w:r>
      <w:r w:rsidR="00056C6A" w:rsidRPr="008E0372">
        <w:rPr>
          <w:rFonts w:asciiTheme="minorHAnsi" w:hAnsiTheme="minorHAnsi" w:cstheme="minorHAnsi"/>
        </w:rPr>
        <w:t xml:space="preserve">The search term </w:t>
      </w:r>
      <w:r w:rsidR="002461A6" w:rsidRPr="008E0372">
        <w:rPr>
          <w:rFonts w:asciiTheme="minorHAnsi" w:hAnsiTheme="minorHAnsi" w:cstheme="minorHAnsi"/>
        </w:rPr>
        <w:t xml:space="preserve">used for querying </w:t>
      </w:r>
      <w:r w:rsidR="00056C6A" w:rsidRPr="008E0372">
        <w:rPr>
          <w:rFonts w:asciiTheme="minorHAnsi" w:hAnsiTheme="minorHAnsi" w:cstheme="minorHAnsi"/>
        </w:rPr>
        <w:t xml:space="preserve">PubMed and Embase was designed to capture different uses of typhoid fever in the literature such as typhoid </w:t>
      </w:r>
      <w:r w:rsidR="00056C6A" w:rsidRPr="008E0372">
        <w:rPr>
          <w:rFonts w:asciiTheme="minorHAnsi" w:hAnsiTheme="minorHAnsi" w:cstheme="minorHAnsi"/>
        </w:rPr>
        <w:lastRenderedPageBreak/>
        <w:t xml:space="preserve">fever, </w:t>
      </w:r>
      <w:r w:rsidR="00056C6A" w:rsidRPr="008E0372">
        <w:rPr>
          <w:rFonts w:asciiTheme="minorHAnsi" w:hAnsiTheme="minorHAnsi" w:cstheme="minorHAnsi"/>
          <w:i/>
          <w:iCs/>
        </w:rPr>
        <w:t>Salmonella</w:t>
      </w:r>
      <w:r w:rsidR="00056C6A" w:rsidRPr="008E0372">
        <w:rPr>
          <w:rFonts w:asciiTheme="minorHAnsi" w:hAnsiTheme="minorHAnsi" w:cstheme="minorHAnsi"/>
        </w:rPr>
        <w:t xml:space="preserve"> typhi, </w:t>
      </w:r>
      <w:r w:rsidR="00056C6A" w:rsidRPr="008E0372">
        <w:rPr>
          <w:rFonts w:asciiTheme="minorHAnsi" w:hAnsiTheme="minorHAnsi" w:cstheme="minorHAnsi"/>
          <w:i/>
          <w:iCs/>
        </w:rPr>
        <w:t>S</w:t>
      </w:r>
      <w:r w:rsidR="00056C6A" w:rsidRPr="008E0372">
        <w:rPr>
          <w:rFonts w:asciiTheme="minorHAnsi" w:hAnsiTheme="minorHAnsi" w:cstheme="minorHAnsi"/>
        </w:rPr>
        <w:t>. Typhi, or enteric fever and limit to the countries from sub-Saharan Africa</w:t>
      </w:r>
      <w:r w:rsidR="006C1A86" w:rsidRPr="008E0372">
        <w:rPr>
          <w:rFonts w:asciiTheme="minorHAnsi" w:hAnsiTheme="minorHAnsi" w:cstheme="minorHAnsi"/>
        </w:rPr>
        <w:t>.</w:t>
      </w:r>
      <w:r w:rsidR="00FC4414" w:rsidRPr="008E0372">
        <w:rPr>
          <w:rFonts w:asciiTheme="minorHAnsi" w:hAnsiTheme="minorHAnsi" w:cstheme="minorHAnsi"/>
        </w:rPr>
        <w:t xml:space="preserve"> </w:t>
      </w:r>
      <w:r w:rsidR="00EA5287" w:rsidRPr="008E0372">
        <w:rPr>
          <w:rFonts w:asciiTheme="minorHAnsi" w:hAnsiTheme="minorHAnsi" w:cstheme="minorHAnsi"/>
        </w:rPr>
        <w:t>The exact search term</w:t>
      </w:r>
      <w:r w:rsidR="005C6036" w:rsidRPr="008E0372">
        <w:rPr>
          <w:rFonts w:asciiTheme="minorHAnsi" w:hAnsiTheme="minorHAnsi" w:cstheme="minorHAnsi"/>
        </w:rPr>
        <w:t>s</w:t>
      </w:r>
      <w:r w:rsidR="00EA5287" w:rsidRPr="008E0372">
        <w:rPr>
          <w:rFonts w:asciiTheme="minorHAnsi" w:hAnsiTheme="minorHAnsi" w:cstheme="minorHAnsi"/>
        </w:rPr>
        <w:t xml:space="preserve"> appear in the Supplement</w:t>
      </w:r>
      <w:r w:rsidR="00B31B1E" w:rsidRPr="008E0372">
        <w:rPr>
          <w:rFonts w:asciiTheme="minorHAnsi" w:hAnsiTheme="minorHAnsi" w:cstheme="minorHAnsi"/>
        </w:rPr>
        <w:t>.</w:t>
      </w:r>
      <w:r w:rsidR="006D1368" w:rsidRPr="008E0372">
        <w:rPr>
          <w:rFonts w:asciiTheme="minorHAnsi" w:hAnsiTheme="minorHAnsi" w:cstheme="minorHAnsi"/>
        </w:rPr>
        <w:t xml:space="preserve"> </w:t>
      </w:r>
      <w:commentRangeStart w:id="3"/>
      <w:commentRangeStart w:id="4"/>
      <w:commentRangeEnd w:id="3"/>
      <w:r w:rsidR="003D4DEB">
        <w:rPr>
          <w:rStyle w:val="CommentReference"/>
        </w:rPr>
        <w:commentReference w:id="3"/>
      </w:r>
      <w:commentRangeEnd w:id="4"/>
      <w:r w:rsidR="003D4DEB">
        <w:rPr>
          <w:rStyle w:val="CommentReference"/>
        </w:rPr>
        <w:commentReference w:id="4"/>
      </w:r>
    </w:p>
    <w:p w14:paraId="40DEED05" w14:textId="0113B360" w:rsidR="00487195" w:rsidRPr="008E0372" w:rsidRDefault="00C20937" w:rsidP="00075293">
      <w:pPr>
        <w:spacing w:line="480" w:lineRule="auto"/>
        <w:jc w:val="left"/>
        <w:rPr>
          <w:rFonts w:asciiTheme="minorHAnsi" w:hAnsiTheme="minorHAnsi" w:cstheme="minorHAnsi"/>
        </w:rPr>
      </w:pPr>
      <w:r w:rsidRPr="008E0372">
        <w:rPr>
          <w:rFonts w:asciiTheme="minorHAnsi" w:hAnsiTheme="minorHAnsi" w:cstheme="minorHAnsi"/>
          <w:i/>
          <w:iCs/>
        </w:rPr>
        <w:t>Eligibility Criteria and Study Selection</w:t>
      </w:r>
    </w:p>
    <w:p w14:paraId="06CD5605" w14:textId="4C36C879" w:rsidR="00B47586" w:rsidRPr="008E0372" w:rsidRDefault="002461A6" w:rsidP="00075293">
      <w:pPr>
        <w:spacing w:line="480" w:lineRule="auto"/>
        <w:jc w:val="left"/>
        <w:rPr>
          <w:rFonts w:asciiTheme="minorHAnsi" w:hAnsiTheme="minorHAnsi" w:cstheme="minorHAnsi"/>
        </w:rPr>
      </w:pPr>
      <w:r w:rsidRPr="008E0372">
        <w:rPr>
          <w:rFonts w:asciiTheme="minorHAnsi" w:hAnsiTheme="minorHAnsi" w:cstheme="minorHAnsi"/>
        </w:rPr>
        <w:t>A</w:t>
      </w:r>
      <w:r w:rsidR="00FC0DA0" w:rsidRPr="008E0372">
        <w:rPr>
          <w:rFonts w:asciiTheme="minorHAnsi" w:hAnsiTheme="minorHAnsi" w:cstheme="minorHAnsi"/>
        </w:rPr>
        <w:t xml:space="preserve"> stud</w:t>
      </w:r>
      <w:r w:rsidRPr="008E0372">
        <w:rPr>
          <w:rFonts w:asciiTheme="minorHAnsi" w:hAnsiTheme="minorHAnsi" w:cstheme="minorHAnsi"/>
        </w:rPr>
        <w:t>y</w:t>
      </w:r>
      <w:r w:rsidR="00FC0DA0" w:rsidRPr="008E0372">
        <w:rPr>
          <w:rFonts w:asciiTheme="minorHAnsi" w:hAnsiTheme="minorHAnsi" w:cstheme="minorHAnsi"/>
        </w:rPr>
        <w:t>, regardless of study types, w</w:t>
      </w:r>
      <w:r w:rsidRPr="008E0372">
        <w:rPr>
          <w:rFonts w:asciiTheme="minorHAnsi" w:hAnsiTheme="minorHAnsi" w:cstheme="minorHAnsi"/>
        </w:rPr>
        <w:t>as</w:t>
      </w:r>
      <w:r w:rsidR="00FC0DA0" w:rsidRPr="008E0372">
        <w:rPr>
          <w:rFonts w:asciiTheme="minorHAnsi" w:hAnsiTheme="minorHAnsi" w:cstheme="minorHAnsi"/>
        </w:rPr>
        <w:t xml:space="preserve"> eligible</w:t>
      </w:r>
      <w:r w:rsidRPr="008E0372">
        <w:rPr>
          <w:rFonts w:asciiTheme="minorHAnsi" w:hAnsiTheme="minorHAnsi" w:cstheme="minorHAnsi"/>
        </w:rPr>
        <w:t xml:space="preserve"> for inclusion in this analysis </w:t>
      </w:r>
      <w:r w:rsidR="00FC0DA0" w:rsidRPr="008E0372">
        <w:rPr>
          <w:rFonts w:asciiTheme="minorHAnsi" w:hAnsiTheme="minorHAnsi" w:cstheme="minorHAnsi"/>
        </w:rPr>
        <w:t>if</w:t>
      </w:r>
      <w:r w:rsidR="00B6068C" w:rsidRPr="008E0372">
        <w:rPr>
          <w:rFonts w:asciiTheme="minorHAnsi" w:hAnsiTheme="minorHAnsi" w:cstheme="minorHAnsi"/>
        </w:rPr>
        <w:t xml:space="preserve"> </w:t>
      </w:r>
      <w:r w:rsidRPr="008E0372">
        <w:rPr>
          <w:rFonts w:asciiTheme="minorHAnsi" w:hAnsiTheme="minorHAnsi" w:cstheme="minorHAnsi"/>
        </w:rPr>
        <w:t>it</w:t>
      </w:r>
      <w:r w:rsidR="000D5143" w:rsidRPr="008E0372">
        <w:rPr>
          <w:rFonts w:asciiTheme="minorHAnsi" w:hAnsiTheme="minorHAnsi" w:cstheme="minorHAnsi"/>
        </w:rPr>
        <w:t xml:space="preserve"> clearly report</w:t>
      </w:r>
      <w:r w:rsidRPr="008E0372">
        <w:rPr>
          <w:rFonts w:asciiTheme="minorHAnsi" w:hAnsiTheme="minorHAnsi" w:cstheme="minorHAnsi"/>
        </w:rPr>
        <w:t>s</w:t>
      </w:r>
      <w:r w:rsidR="000D5143" w:rsidRPr="008E0372">
        <w:rPr>
          <w:rFonts w:asciiTheme="minorHAnsi" w:hAnsiTheme="minorHAnsi" w:cstheme="minorHAnsi"/>
        </w:rPr>
        <w:t xml:space="preserve"> </w:t>
      </w:r>
      <w:r w:rsidR="00377C81" w:rsidRPr="008E0372">
        <w:rPr>
          <w:rFonts w:asciiTheme="minorHAnsi" w:hAnsiTheme="minorHAnsi" w:cstheme="minorHAnsi"/>
        </w:rPr>
        <w:t xml:space="preserve">date and location of occurrence as well as diagnostic method used for confirmation of </w:t>
      </w:r>
      <w:r w:rsidR="00C20937" w:rsidRPr="008E0372">
        <w:rPr>
          <w:rFonts w:asciiTheme="minorHAnsi" w:hAnsiTheme="minorHAnsi" w:cstheme="minorHAnsi"/>
        </w:rPr>
        <w:t>the occurrence of human typhoid cases</w:t>
      </w:r>
      <w:r w:rsidR="000D5143" w:rsidRPr="008E0372">
        <w:rPr>
          <w:rFonts w:asciiTheme="minorHAnsi" w:hAnsiTheme="minorHAnsi" w:cstheme="minorHAnsi"/>
        </w:rPr>
        <w:t>.</w:t>
      </w:r>
      <w:r w:rsidR="00C20937" w:rsidRPr="008E0372">
        <w:rPr>
          <w:rFonts w:asciiTheme="minorHAnsi" w:hAnsiTheme="minorHAnsi" w:cstheme="minorHAnsi"/>
        </w:rPr>
        <w:t xml:space="preserve"> We included reports of </w:t>
      </w:r>
      <w:r w:rsidR="00FD3935" w:rsidRPr="008E0372">
        <w:rPr>
          <w:rFonts w:asciiTheme="minorHAnsi" w:hAnsiTheme="minorHAnsi" w:cstheme="minorHAnsi"/>
        </w:rPr>
        <w:t xml:space="preserve">polymerase chain reaction (PCR) or </w:t>
      </w:r>
      <w:r w:rsidR="00C20937" w:rsidRPr="008E0372">
        <w:rPr>
          <w:rFonts w:asciiTheme="minorHAnsi" w:hAnsiTheme="minorHAnsi" w:cstheme="minorHAnsi"/>
        </w:rPr>
        <w:t>culture-confirmed</w:t>
      </w:r>
      <w:r w:rsidR="00DD3863" w:rsidRPr="008E0372">
        <w:rPr>
          <w:rFonts w:asciiTheme="minorHAnsi" w:hAnsiTheme="minorHAnsi" w:cstheme="minorHAnsi"/>
        </w:rPr>
        <w:t xml:space="preserve"> </w:t>
      </w:r>
      <w:r w:rsidR="00C20937" w:rsidRPr="008E0372">
        <w:rPr>
          <w:rFonts w:asciiTheme="minorHAnsi" w:hAnsiTheme="minorHAnsi" w:cstheme="minorHAnsi"/>
        </w:rPr>
        <w:t xml:space="preserve">typhoid fever where </w:t>
      </w:r>
      <w:r w:rsidR="00C20937" w:rsidRPr="008E0372">
        <w:rPr>
          <w:rFonts w:asciiTheme="minorHAnsi" w:hAnsiTheme="minorHAnsi" w:cstheme="minorHAnsi"/>
          <w:i/>
          <w:iCs/>
        </w:rPr>
        <w:t>S</w:t>
      </w:r>
      <w:r w:rsidR="00C20937" w:rsidRPr="008E0372">
        <w:rPr>
          <w:rFonts w:asciiTheme="minorHAnsi" w:hAnsiTheme="minorHAnsi" w:cstheme="minorHAnsi"/>
        </w:rPr>
        <w:t xml:space="preserve">. Typhi was isolated from </w:t>
      </w:r>
      <w:r w:rsidR="00FD3935" w:rsidRPr="008E0372">
        <w:rPr>
          <w:rFonts w:asciiTheme="minorHAnsi" w:hAnsiTheme="minorHAnsi" w:cstheme="minorHAnsi"/>
        </w:rPr>
        <w:t xml:space="preserve">normally sterile sites such as </w:t>
      </w:r>
      <w:r w:rsidR="00C20937" w:rsidRPr="008E0372">
        <w:rPr>
          <w:rFonts w:asciiTheme="minorHAnsi" w:hAnsiTheme="minorHAnsi" w:cstheme="minorHAnsi"/>
        </w:rPr>
        <w:t>blood,</w:t>
      </w:r>
      <w:r w:rsidR="00FD3935" w:rsidRPr="008E0372">
        <w:rPr>
          <w:rFonts w:asciiTheme="minorHAnsi" w:hAnsiTheme="minorHAnsi" w:cstheme="minorHAnsi"/>
        </w:rPr>
        <w:t xml:space="preserve"> urine,</w:t>
      </w:r>
      <w:r w:rsidR="00C20937" w:rsidRPr="008E0372">
        <w:rPr>
          <w:rFonts w:asciiTheme="minorHAnsi" w:hAnsiTheme="minorHAnsi" w:cstheme="minorHAnsi"/>
        </w:rPr>
        <w:t xml:space="preserve"> bone marrow</w:t>
      </w:r>
      <w:r w:rsidR="00BA68FD" w:rsidRPr="008E0372">
        <w:rPr>
          <w:rFonts w:asciiTheme="minorHAnsi" w:hAnsiTheme="minorHAnsi" w:cstheme="minorHAnsi"/>
        </w:rPr>
        <w:t>, or cerebrospinal fluid</w:t>
      </w:r>
      <w:r w:rsidR="00B47586" w:rsidRPr="008E0372">
        <w:rPr>
          <w:rFonts w:asciiTheme="minorHAnsi" w:hAnsiTheme="minorHAnsi" w:cstheme="minorHAnsi"/>
        </w:rPr>
        <w:t>.</w:t>
      </w:r>
      <w:r w:rsidR="001772AD">
        <w:rPr>
          <w:rFonts w:asciiTheme="minorHAnsi" w:hAnsiTheme="minorHAnsi" w:cstheme="minorHAnsi"/>
        </w:rPr>
        <w:t xml:space="preserve">  </w:t>
      </w:r>
      <w:r w:rsidR="00B47586" w:rsidRPr="008E0372">
        <w:rPr>
          <w:rFonts w:asciiTheme="minorHAnsi" w:hAnsiTheme="minorHAnsi" w:cstheme="minorHAnsi"/>
        </w:rPr>
        <w:t xml:space="preserve">We </w:t>
      </w:r>
      <w:r w:rsidR="001772AD">
        <w:rPr>
          <w:rFonts w:asciiTheme="minorHAnsi" w:hAnsiTheme="minorHAnsi" w:cstheme="minorHAnsi"/>
        </w:rPr>
        <w:t>also included</w:t>
      </w:r>
      <w:r w:rsidR="00B47586" w:rsidRPr="008E0372">
        <w:rPr>
          <w:rFonts w:asciiTheme="minorHAnsi" w:hAnsiTheme="minorHAnsi" w:cstheme="minorHAnsi"/>
        </w:rPr>
        <w:t xml:space="preserve"> studies that </w:t>
      </w:r>
      <w:r w:rsidR="00377C81" w:rsidRPr="008E0372">
        <w:rPr>
          <w:rFonts w:asciiTheme="minorHAnsi" w:hAnsiTheme="minorHAnsi" w:cstheme="minorHAnsi"/>
        </w:rPr>
        <w:t>confirm</w:t>
      </w:r>
      <w:r w:rsidR="00B47586" w:rsidRPr="008E0372">
        <w:rPr>
          <w:rFonts w:asciiTheme="minorHAnsi" w:hAnsiTheme="minorHAnsi" w:cstheme="minorHAnsi"/>
        </w:rPr>
        <w:t xml:space="preserve"> typhoid fever through serologic tests (e.g., Widal test or enzyme-linked immunosorbent assay [ELISA]) or suspected clinically (e.g., ileal perforation)</w:t>
      </w:r>
      <w:r w:rsidR="001772AD">
        <w:rPr>
          <w:rFonts w:asciiTheme="minorHAnsi" w:hAnsiTheme="minorHAnsi" w:cstheme="minorHAnsi"/>
        </w:rPr>
        <w:t xml:space="preserve"> while acknowledging that </w:t>
      </w:r>
      <w:r w:rsidR="00B47586" w:rsidRPr="008E0372">
        <w:rPr>
          <w:rFonts w:asciiTheme="minorHAnsi" w:hAnsiTheme="minorHAnsi" w:cstheme="minorHAnsi"/>
        </w:rPr>
        <w:t>those</w:t>
      </w:r>
      <w:r w:rsidR="0070120A" w:rsidRPr="008E0372">
        <w:rPr>
          <w:rFonts w:asciiTheme="minorHAnsi" w:hAnsiTheme="minorHAnsi" w:cstheme="minorHAnsi"/>
        </w:rPr>
        <w:t xml:space="preserve"> </w:t>
      </w:r>
      <w:r w:rsidR="00377C81" w:rsidRPr="008E0372">
        <w:rPr>
          <w:rFonts w:asciiTheme="minorHAnsi" w:hAnsiTheme="minorHAnsi" w:cstheme="minorHAnsi"/>
        </w:rPr>
        <w:t>case definitions</w:t>
      </w:r>
      <w:r w:rsidR="00B47586" w:rsidRPr="008E0372">
        <w:rPr>
          <w:rFonts w:asciiTheme="minorHAnsi" w:hAnsiTheme="minorHAnsi" w:cstheme="minorHAnsi"/>
        </w:rPr>
        <w:t xml:space="preserve"> </w:t>
      </w:r>
      <w:r w:rsidR="00377C81" w:rsidRPr="008E0372">
        <w:rPr>
          <w:rFonts w:asciiTheme="minorHAnsi" w:hAnsiTheme="minorHAnsi" w:cstheme="minorHAnsi"/>
        </w:rPr>
        <w:t>are</w:t>
      </w:r>
      <w:r w:rsidR="00B47586" w:rsidRPr="008E0372">
        <w:rPr>
          <w:rFonts w:asciiTheme="minorHAnsi" w:hAnsiTheme="minorHAnsi" w:cstheme="minorHAnsi"/>
        </w:rPr>
        <w:t xml:space="preserve"> less </w:t>
      </w:r>
      <w:r w:rsidR="00C80C24" w:rsidRPr="008E0372">
        <w:rPr>
          <w:rFonts w:asciiTheme="minorHAnsi" w:hAnsiTheme="minorHAnsi" w:cstheme="minorHAnsi"/>
        </w:rPr>
        <w:t>reliable</w:t>
      </w:r>
      <w:r w:rsidR="00B47586" w:rsidRPr="008E0372">
        <w:rPr>
          <w:rFonts w:asciiTheme="minorHAnsi" w:hAnsiTheme="minorHAnsi" w:cstheme="minorHAnsi"/>
        </w:rPr>
        <w:t xml:space="preserve"> </w:t>
      </w:r>
      <w:r w:rsidR="00377C81" w:rsidRPr="008E0372">
        <w:rPr>
          <w:rFonts w:asciiTheme="minorHAnsi" w:hAnsiTheme="minorHAnsi" w:cstheme="minorHAnsi"/>
        </w:rPr>
        <w:t>co</w:t>
      </w:r>
      <w:r w:rsidR="00B47586" w:rsidRPr="008E0372">
        <w:rPr>
          <w:rFonts w:asciiTheme="minorHAnsi" w:hAnsiTheme="minorHAnsi" w:cstheme="minorHAnsi"/>
        </w:rPr>
        <w:t>mpared with culture</w:t>
      </w:r>
      <w:r w:rsidR="00FD3935" w:rsidRPr="008E0372">
        <w:rPr>
          <w:rFonts w:asciiTheme="minorHAnsi" w:hAnsiTheme="minorHAnsi" w:cstheme="minorHAnsi"/>
        </w:rPr>
        <w:t xml:space="preserve"> or PCR </w:t>
      </w:r>
      <w:r w:rsidR="00B47586" w:rsidRPr="008E0372">
        <w:rPr>
          <w:rFonts w:asciiTheme="minorHAnsi" w:hAnsiTheme="minorHAnsi" w:cstheme="minorHAnsi"/>
        </w:rPr>
        <w:t xml:space="preserve">confirmation. </w:t>
      </w:r>
      <w:r w:rsidR="00C20937" w:rsidRPr="008E0372">
        <w:rPr>
          <w:rFonts w:asciiTheme="minorHAnsi" w:hAnsiTheme="minorHAnsi" w:cstheme="minorHAnsi"/>
        </w:rPr>
        <w:t xml:space="preserve">We excluded the studies that </w:t>
      </w:r>
      <w:r w:rsidR="00B47586" w:rsidRPr="008E0372">
        <w:rPr>
          <w:rFonts w:asciiTheme="minorHAnsi" w:hAnsiTheme="minorHAnsi" w:cstheme="minorHAnsi"/>
        </w:rPr>
        <w:t xml:space="preserve">are based on the analyses of existing data and </w:t>
      </w:r>
      <w:r w:rsidR="00C20937" w:rsidRPr="008E0372">
        <w:rPr>
          <w:rFonts w:asciiTheme="minorHAnsi" w:hAnsiTheme="minorHAnsi" w:cstheme="minorHAnsi"/>
        </w:rPr>
        <w:t xml:space="preserve">do not report </w:t>
      </w:r>
      <w:r w:rsidR="00B47586" w:rsidRPr="008E0372">
        <w:rPr>
          <w:rFonts w:asciiTheme="minorHAnsi" w:hAnsiTheme="minorHAnsi" w:cstheme="minorHAnsi"/>
        </w:rPr>
        <w:t xml:space="preserve">novel </w:t>
      </w:r>
      <w:r w:rsidR="00C20937" w:rsidRPr="008E0372">
        <w:rPr>
          <w:rFonts w:asciiTheme="minorHAnsi" w:hAnsiTheme="minorHAnsi" w:cstheme="minorHAnsi"/>
        </w:rPr>
        <w:t>occurrence of typhoid fever in humans.</w:t>
      </w:r>
      <w:r w:rsidR="0016036C" w:rsidRPr="008E0372">
        <w:rPr>
          <w:rFonts w:asciiTheme="minorHAnsi" w:hAnsiTheme="minorHAnsi" w:cstheme="minorHAnsi"/>
        </w:rPr>
        <w:t xml:space="preserve"> For instance,</w:t>
      </w:r>
      <w:r w:rsidR="0048734F" w:rsidRPr="008E0372">
        <w:rPr>
          <w:rFonts w:asciiTheme="minorHAnsi" w:hAnsiTheme="minorHAnsi" w:cstheme="minorHAnsi"/>
        </w:rPr>
        <w:t xml:space="preserve"> </w:t>
      </w:r>
      <w:r w:rsidR="00B47586" w:rsidRPr="008E0372">
        <w:rPr>
          <w:rFonts w:asciiTheme="minorHAnsi" w:hAnsiTheme="minorHAnsi" w:cstheme="minorHAnsi"/>
        </w:rPr>
        <w:t xml:space="preserve">some articles report results of </w:t>
      </w:r>
      <w:r w:rsidR="00BA68FD" w:rsidRPr="008E0372">
        <w:rPr>
          <w:rFonts w:asciiTheme="minorHAnsi" w:hAnsiTheme="minorHAnsi" w:cstheme="minorHAnsi"/>
        </w:rPr>
        <w:t xml:space="preserve">experiments using the </w:t>
      </w:r>
      <w:r w:rsidR="00B47586" w:rsidRPr="008E0372">
        <w:rPr>
          <w:rFonts w:asciiTheme="minorHAnsi" w:hAnsiTheme="minorHAnsi" w:cstheme="minorHAnsi"/>
        </w:rPr>
        <w:t>e</w:t>
      </w:r>
      <w:r w:rsidR="00C20937" w:rsidRPr="008E0372">
        <w:rPr>
          <w:rFonts w:asciiTheme="minorHAnsi" w:hAnsiTheme="minorHAnsi" w:cstheme="minorHAnsi"/>
        </w:rPr>
        <w:t>xisting isolates (e</w:t>
      </w:r>
      <w:r w:rsidR="00B47586" w:rsidRPr="008E0372">
        <w:rPr>
          <w:rFonts w:asciiTheme="minorHAnsi" w:hAnsiTheme="minorHAnsi" w:cstheme="minorHAnsi"/>
        </w:rPr>
        <w:t>.</w:t>
      </w:r>
      <w:r w:rsidR="00C20937" w:rsidRPr="008E0372">
        <w:rPr>
          <w:rFonts w:asciiTheme="minorHAnsi" w:hAnsiTheme="minorHAnsi" w:cstheme="minorHAnsi"/>
        </w:rPr>
        <w:t>g</w:t>
      </w:r>
      <w:r w:rsidR="00B47586" w:rsidRPr="008E0372">
        <w:rPr>
          <w:rFonts w:asciiTheme="minorHAnsi" w:hAnsiTheme="minorHAnsi" w:cstheme="minorHAnsi"/>
        </w:rPr>
        <w:t>.</w:t>
      </w:r>
      <w:r w:rsidR="00C20937" w:rsidRPr="008E0372">
        <w:rPr>
          <w:rFonts w:asciiTheme="minorHAnsi" w:hAnsiTheme="minorHAnsi" w:cstheme="minorHAnsi"/>
        </w:rPr>
        <w:t>, susceptibility to antimicrobials</w:t>
      </w:r>
      <w:r w:rsidR="003D7F46" w:rsidRPr="008E0372">
        <w:rPr>
          <w:rFonts w:asciiTheme="minorHAnsi" w:hAnsiTheme="minorHAnsi" w:cstheme="minorHAnsi"/>
        </w:rPr>
        <w:t xml:space="preserve"> </w:t>
      </w:r>
      <w:r w:rsidR="00C20937" w:rsidRPr="008E0372">
        <w:rPr>
          <w:rFonts w:asciiTheme="minorHAnsi" w:hAnsiTheme="minorHAnsi" w:cstheme="minorHAnsi"/>
        </w:rPr>
        <w:t xml:space="preserve">or other medicinal plants) and were therefore excluded. </w:t>
      </w:r>
      <w:r w:rsidR="00B47586" w:rsidRPr="008E0372">
        <w:rPr>
          <w:rFonts w:asciiTheme="minorHAnsi" w:hAnsiTheme="minorHAnsi" w:cstheme="minorHAnsi"/>
        </w:rPr>
        <w:t>Other studies fail to provide serovars while reporting infection Salmonella.</w:t>
      </w:r>
    </w:p>
    <w:p w14:paraId="1C750795" w14:textId="77777777" w:rsidR="0097491D" w:rsidRPr="008E0372" w:rsidRDefault="0097491D" w:rsidP="00075293">
      <w:pPr>
        <w:spacing w:line="480" w:lineRule="auto"/>
        <w:jc w:val="left"/>
        <w:rPr>
          <w:rFonts w:asciiTheme="minorHAnsi" w:hAnsiTheme="minorHAnsi" w:cstheme="minorHAnsi"/>
        </w:rPr>
      </w:pPr>
    </w:p>
    <w:p w14:paraId="6F285B1D" w14:textId="77777777" w:rsidR="00C20937" w:rsidRPr="008E0372" w:rsidRDefault="00C20937" w:rsidP="00075293">
      <w:pPr>
        <w:spacing w:line="480" w:lineRule="auto"/>
        <w:jc w:val="left"/>
        <w:rPr>
          <w:rFonts w:asciiTheme="minorHAnsi" w:hAnsiTheme="minorHAnsi" w:cstheme="minorHAnsi"/>
          <w:i/>
          <w:iCs/>
        </w:rPr>
      </w:pPr>
      <w:r w:rsidRPr="008E0372">
        <w:rPr>
          <w:rFonts w:asciiTheme="minorHAnsi" w:hAnsiTheme="minorHAnsi" w:cstheme="minorHAnsi"/>
          <w:i/>
          <w:iCs/>
        </w:rPr>
        <w:t>Data Extraction, Study Variables, and Analytic Approach</w:t>
      </w:r>
    </w:p>
    <w:p w14:paraId="206BCE16" w14:textId="0C4B16CC" w:rsidR="00074F68" w:rsidRPr="008E0372" w:rsidRDefault="00C20937" w:rsidP="00075293">
      <w:pPr>
        <w:spacing w:line="480" w:lineRule="auto"/>
        <w:jc w:val="left"/>
        <w:rPr>
          <w:rFonts w:asciiTheme="minorHAnsi" w:hAnsiTheme="minorHAnsi" w:cstheme="minorHAnsi"/>
        </w:rPr>
      </w:pPr>
      <w:r w:rsidRPr="008E0372">
        <w:rPr>
          <w:rFonts w:asciiTheme="minorHAnsi" w:hAnsiTheme="minorHAnsi" w:cstheme="minorHAnsi"/>
        </w:rPr>
        <w:t>Two authors (J-HK and PP) reviewed the literature and</w:t>
      </w:r>
      <w:r w:rsidR="0097491D" w:rsidRPr="008E0372">
        <w:rPr>
          <w:rFonts w:asciiTheme="minorHAnsi" w:hAnsiTheme="minorHAnsi" w:cstheme="minorHAnsi"/>
        </w:rPr>
        <w:t xml:space="preserve"> </w:t>
      </w:r>
      <w:r w:rsidRPr="008E0372">
        <w:rPr>
          <w:rFonts w:asciiTheme="minorHAnsi" w:hAnsiTheme="minorHAnsi" w:cstheme="minorHAnsi"/>
        </w:rPr>
        <w:t xml:space="preserve">extracted the data. </w:t>
      </w:r>
      <w:r w:rsidR="0070120A" w:rsidRPr="008E0372">
        <w:rPr>
          <w:rFonts w:asciiTheme="minorHAnsi" w:hAnsiTheme="minorHAnsi" w:cstheme="minorHAnsi"/>
        </w:rPr>
        <w:t xml:space="preserve">Where there was discordance among the </w:t>
      </w:r>
      <w:r w:rsidR="009A0F8D" w:rsidRPr="008E0372">
        <w:rPr>
          <w:rFonts w:asciiTheme="minorHAnsi" w:hAnsiTheme="minorHAnsi" w:cstheme="minorHAnsi"/>
        </w:rPr>
        <w:t>two</w:t>
      </w:r>
      <w:r w:rsidR="0070120A" w:rsidRPr="008E0372">
        <w:rPr>
          <w:rFonts w:asciiTheme="minorHAnsi" w:hAnsiTheme="minorHAnsi" w:cstheme="minorHAnsi"/>
        </w:rPr>
        <w:t xml:space="preserve"> reviewers, the first author decided after discussions. </w:t>
      </w:r>
      <w:r w:rsidR="00D11951" w:rsidRPr="008E0372">
        <w:rPr>
          <w:rFonts w:asciiTheme="minorHAnsi" w:hAnsiTheme="minorHAnsi" w:cstheme="minorHAnsi"/>
        </w:rPr>
        <w:t>Extracted data included y</w:t>
      </w:r>
      <w:r w:rsidR="00BF436E" w:rsidRPr="008E0372">
        <w:rPr>
          <w:rFonts w:asciiTheme="minorHAnsi" w:hAnsiTheme="minorHAnsi" w:cstheme="minorHAnsi"/>
        </w:rPr>
        <w:t xml:space="preserve">ear of observation, </w:t>
      </w:r>
      <w:r w:rsidR="0070120A" w:rsidRPr="008E0372">
        <w:rPr>
          <w:rFonts w:asciiTheme="minorHAnsi" w:hAnsiTheme="minorHAnsi" w:cstheme="minorHAnsi"/>
        </w:rPr>
        <w:t>location (smallest sub-national area poss</w:t>
      </w:r>
      <w:r w:rsidR="00BF436E" w:rsidRPr="008E0372">
        <w:rPr>
          <w:rFonts w:asciiTheme="minorHAnsi" w:hAnsiTheme="minorHAnsi" w:cstheme="minorHAnsi"/>
        </w:rPr>
        <w:t>i</w:t>
      </w:r>
      <w:r w:rsidR="0070120A" w:rsidRPr="008E0372">
        <w:rPr>
          <w:rFonts w:asciiTheme="minorHAnsi" w:hAnsiTheme="minorHAnsi" w:cstheme="minorHAnsi"/>
        </w:rPr>
        <w:t>ble)</w:t>
      </w:r>
      <w:r w:rsidRPr="008E0372">
        <w:rPr>
          <w:rFonts w:asciiTheme="minorHAnsi" w:hAnsiTheme="minorHAnsi" w:cstheme="minorHAnsi"/>
        </w:rPr>
        <w:t>, diagnostic method, and the number of typhoid</w:t>
      </w:r>
      <w:r w:rsidR="0097491D" w:rsidRPr="008E0372">
        <w:rPr>
          <w:rFonts w:asciiTheme="minorHAnsi" w:hAnsiTheme="minorHAnsi" w:cstheme="minorHAnsi"/>
        </w:rPr>
        <w:t xml:space="preserve"> </w:t>
      </w:r>
      <w:r w:rsidRPr="008E0372">
        <w:rPr>
          <w:rFonts w:asciiTheme="minorHAnsi" w:hAnsiTheme="minorHAnsi" w:cstheme="minorHAnsi"/>
        </w:rPr>
        <w:t>cases reported. In reports of typhoid cases from observations</w:t>
      </w:r>
      <w:r w:rsidR="0097491D" w:rsidRPr="008E0372">
        <w:rPr>
          <w:rFonts w:asciiTheme="minorHAnsi" w:hAnsiTheme="minorHAnsi" w:cstheme="minorHAnsi"/>
        </w:rPr>
        <w:t xml:space="preserve"> </w:t>
      </w:r>
      <w:r w:rsidRPr="008E0372">
        <w:rPr>
          <w:rFonts w:asciiTheme="minorHAnsi" w:hAnsiTheme="minorHAnsi" w:cstheme="minorHAnsi"/>
        </w:rPr>
        <w:t>that span multiple years without further details broken down</w:t>
      </w:r>
      <w:r w:rsidR="0070120A" w:rsidRPr="008E0372">
        <w:rPr>
          <w:rFonts w:asciiTheme="minorHAnsi" w:hAnsiTheme="minorHAnsi" w:cstheme="minorHAnsi"/>
        </w:rPr>
        <w:t xml:space="preserve"> </w:t>
      </w:r>
      <w:r w:rsidRPr="008E0372">
        <w:rPr>
          <w:rFonts w:asciiTheme="minorHAnsi" w:hAnsiTheme="minorHAnsi" w:cstheme="minorHAnsi"/>
        </w:rPr>
        <w:t>by year, we assumed that at least 1 episode of typhoid fever case</w:t>
      </w:r>
      <w:r w:rsidR="0097491D" w:rsidRPr="008E0372">
        <w:rPr>
          <w:rFonts w:asciiTheme="minorHAnsi" w:hAnsiTheme="minorHAnsi" w:cstheme="minorHAnsi"/>
        </w:rPr>
        <w:t xml:space="preserve"> </w:t>
      </w:r>
      <w:r w:rsidRPr="008E0372">
        <w:rPr>
          <w:rFonts w:asciiTheme="minorHAnsi" w:hAnsiTheme="minorHAnsi" w:cstheme="minorHAnsi"/>
        </w:rPr>
        <w:t>occurred each year.</w:t>
      </w:r>
      <w:r w:rsidR="0097491D" w:rsidRPr="008E0372">
        <w:rPr>
          <w:rFonts w:asciiTheme="minorHAnsi" w:hAnsiTheme="minorHAnsi" w:cstheme="minorHAnsi"/>
        </w:rPr>
        <w:t xml:space="preserve"> </w:t>
      </w:r>
      <w:r w:rsidRPr="008E0372">
        <w:rPr>
          <w:rFonts w:asciiTheme="minorHAnsi" w:hAnsiTheme="minorHAnsi" w:cstheme="minorHAnsi"/>
        </w:rPr>
        <w:t>We defined a typhoid fever occurrence as a report</w:t>
      </w:r>
      <w:r w:rsidR="0097491D" w:rsidRPr="008E0372">
        <w:rPr>
          <w:rFonts w:asciiTheme="minorHAnsi" w:hAnsiTheme="minorHAnsi" w:cstheme="minorHAnsi"/>
        </w:rPr>
        <w:t xml:space="preserve"> </w:t>
      </w:r>
      <w:r w:rsidRPr="008E0372">
        <w:rPr>
          <w:rFonts w:asciiTheme="minorHAnsi" w:hAnsiTheme="minorHAnsi" w:cstheme="minorHAnsi"/>
        </w:rPr>
        <w:t>of at least 1 episode of typhoid fever excluding any duplicate</w:t>
      </w:r>
      <w:r w:rsidR="0097491D" w:rsidRPr="008E0372">
        <w:rPr>
          <w:rFonts w:asciiTheme="minorHAnsi" w:hAnsiTheme="minorHAnsi" w:cstheme="minorHAnsi"/>
        </w:rPr>
        <w:t xml:space="preserve"> </w:t>
      </w:r>
      <w:r w:rsidRPr="008E0372">
        <w:rPr>
          <w:rFonts w:asciiTheme="minorHAnsi" w:hAnsiTheme="minorHAnsi" w:cstheme="minorHAnsi"/>
        </w:rPr>
        <w:t>reports from the same cohort. For imported cases, we assumed</w:t>
      </w:r>
      <w:r w:rsidR="0097491D" w:rsidRPr="008E0372">
        <w:rPr>
          <w:rFonts w:asciiTheme="minorHAnsi" w:hAnsiTheme="minorHAnsi" w:cstheme="minorHAnsi"/>
        </w:rPr>
        <w:t xml:space="preserve"> </w:t>
      </w:r>
      <w:r w:rsidRPr="008E0372">
        <w:rPr>
          <w:rFonts w:asciiTheme="minorHAnsi" w:hAnsiTheme="minorHAnsi" w:cstheme="minorHAnsi"/>
        </w:rPr>
        <w:t xml:space="preserve">that the typhoid </w:t>
      </w:r>
      <w:r w:rsidRPr="008E0372">
        <w:rPr>
          <w:rFonts w:asciiTheme="minorHAnsi" w:hAnsiTheme="minorHAnsi" w:cstheme="minorHAnsi"/>
        </w:rPr>
        <w:lastRenderedPageBreak/>
        <w:t>episode occurred in the country in which the</w:t>
      </w:r>
      <w:r w:rsidR="0097491D" w:rsidRPr="008E0372">
        <w:rPr>
          <w:rFonts w:asciiTheme="minorHAnsi" w:hAnsiTheme="minorHAnsi" w:cstheme="minorHAnsi"/>
        </w:rPr>
        <w:t xml:space="preserve"> </w:t>
      </w:r>
      <w:r w:rsidRPr="008E0372">
        <w:rPr>
          <w:rFonts w:asciiTheme="minorHAnsi" w:hAnsiTheme="minorHAnsi" w:cstheme="minorHAnsi"/>
        </w:rPr>
        <w:t xml:space="preserve">infection </w:t>
      </w:r>
      <w:r w:rsidR="00C80C24" w:rsidRPr="008E0372">
        <w:rPr>
          <w:rFonts w:asciiTheme="minorHAnsi" w:hAnsiTheme="minorHAnsi" w:cstheme="minorHAnsi"/>
        </w:rPr>
        <w:t>occurred</w:t>
      </w:r>
      <w:r w:rsidRPr="008E0372">
        <w:rPr>
          <w:rFonts w:asciiTheme="minorHAnsi" w:hAnsiTheme="minorHAnsi" w:cstheme="minorHAnsi"/>
        </w:rPr>
        <w:t xml:space="preserve"> according to the</w:t>
      </w:r>
      <w:r w:rsidR="0097491D" w:rsidRPr="008E0372">
        <w:rPr>
          <w:rFonts w:asciiTheme="minorHAnsi" w:hAnsiTheme="minorHAnsi" w:cstheme="minorHAnsi"/>
        </w:rPr>
        <w:t xml:space="preserve"> </w:t>
      </w:r>
      <w:r w:rsidRPr="008E0372">
        <w:rPr>
          <w:rFonts w:asciiTheme="minorHAnsi" w:hAnsiTheme="minorHAnsi" w:cstheme="minorHAnsi"/>
        </w:rPr>
        <w:t>report.</w:t>
      </w:r>
      <w:r w:rsidR="00BF436E" w:rsidRPr="008E0372">
        <w:rPr>
          <w:rFonts w:asciiTheme="minorHAnsi" w:hAnsiTheme="minorHAnsi" w:cstheme="minorHAnsi"/>
        </w:rPr>
        <w:t xml:space="preserve"> </w:t>
      </w:r>
      <w:r w:rsidRPr="008E0372">
        <w:rPr>
          <w:rFonts w:asciiTheme="minorHAnsi" w:hAnsiTheme="minorHAnsi" w:cstheme="minorHAnsi"/>
        </w:rPr>
        <w:t>If the imported cases led to local transmission, we assumed</w:t>
      </w:r>
      <w:r w:rsidR="0097491D" w:rsidRPr="008E0372">
        <w:rPr>
          <w:rFonts w:asciiTheme="minorHAnsi" w:hAnsiTheme="minorHAnsi" w:cstheme="minorHAnsi"/>
        </w:rPr>
        <w:t xml:space="preserve"> </w:t>
      </w:r>
      <w:r w:rsidRPr="008E0372">
        <w:rPr>
          <w:rFonts w:asciiTheme="minorHAnsi" w:hAnsiTheme="minorHAnsi" w:cstheme="minorHAnsi"/>
        </w:rPr>
        <w:t xml:space="preserve">that typhoid occurred in both </w:t>
      </w:r>
      <w:r w:rsidR="00705AA2" w:rsidRPr="008E0372">
        <w:rPr>
          <w:rFonts w:asciiTheme="minorHAnsi" w:hAnsiTheme="minorHAnsi" w:cstheme="minorHAnsi"/>
        </w:rPr>
        <w:t>the country of infection origin and the country of report</w:t>
      </w:r>
      <w:r w:rsidRPr="008E0372">
        <w:rPr>
          <w:rFonts w:asciiTheme="minorHAnsi" w:hAnsiTheme="minorHAnsi" w:cstheme="minorHAnsi"/>
        </w:rPr>
        <w:t xml:space="preserve">. </w:t>
      </w:r>
      <w:r w:rsidR="00705AA2" w:rsidRPr="008E0372">
        <w:rPr>
          <w:rFonts w:asciiTheme="minorHAnsi" w:hAnsiTheme="minorHAnsi" w:cstheme="minorHAnsi"/>
        </w:rPr>
        <w:t xml:space="preserve">An outbreak was defined based on the definition used in the report. </w:t>
      </w:r>
    </w:p>
    <w:p w14:paraId="6D9D8243" w14:textId="77777777" w:rsidR="0008500A" w:rsidRPr="008E0372" w:rsidRDefault="0008500A" w:rsidP="00075293">
      <w:pPr>
        <w:spacing w:line="480" w:lineRule="auto"/>
        <w:jc w:val="left"/>
        <w:rPr>
          <w:rFonts w:asciiTheme="minorHAnsi" w:hAnsiTheme="minorHAnsi" w:cstheme="minorHAnsi"/>
        </w:rPr>
      </w:pPr>
    </w:p>
    <w:p w14:paraId="259FBFBE" w14:textId="77777777" w:rsidR="000C0413" w:rsidRPr="008E0372" w:rsidRDefault="000C0413" w:rsidP="00075293">
      <w:pPr>
        <w:pStyle w:val="Heading3"/>
        <w:spacing w:line="480" w:lineRule="auto"/>
      </w:pPr>
      <w:r w:rsidRPr="008E0372">
        <w:t>Data Records</w:t>
      </w:r>
    </w:p>
    <w:p w14:paraId="5051E4EF" w14:textId="61B35696" w:rsidR="008D048E" w:rsidRDefault="00F56914" w:rsidP="00075293">
      <w:pPr>
        <w:spacing w:line="480" w:lineRule="auto"/>
        <w:jc w:val="left"/>
        <w:rPr>
          <w:rFonts w:asciiTheme="minorHAnsi" w:hAnsiTheme="minorHAnsi" w:cstheme="minorHAnsi"/>
        </w:rPr>
      </w:pPr>
      <w:r w:rsidRPr="008E0372">
        <w:rPr>
          <w:rFonts w:asciiTheme="minorHAnsi" w:hAnsiTheme="minorHAnsi" w:cstheme="minorHAnsi"/>
        </w:rPr>
        <w:t xml:space="preserve">Occurrence data </w:t>
      </w:r>
      <w:r w:rsidR="00FF7B69" w:rsidRPr="008E0372">
        <w:rPr>
          <w:rFonts w:asciiTheme="minorHAnsi" w:hAnsiTheme="minorHAnsi" w:cstheme="minorHAnsi"/>
        </w:rPr>
        <w:t xml:space="preserve">were stored in an </w:t>
      </w:r>
      <w:r w:rsidR="00BE61CB" w:rsidRPr="008E0372">
        <w:rPr>
          <w:rFonts w:asciiTheme="minorHAnsi" w:hAnsiTheme="minorHAnsi" w:cstheme="minorHAnsi"/>
        </w:rPr>
        <w:t>Excel spreadsheet where each row indicates an occurrence event of typhoid fever</w:t>
      </w:r>
      <w:r w:rsidR="00FF7B69" w:rsidRPr="008E0372">
        <w:rPr>
          <w:rFonts w:asciiTheme="minorHAnsi" w:hAnsiTheme="minorHAnsi" w:cstheme="minorHAnsi"/>
        </w:rPr>
        <w:t xml:space="preserve"> for specific year and location.</w:t>
      </w:r>
      <w:r w:rsidR="00BE61CB" w:rsidRPr="008E0372">
        <w:rPr>
          <w:rFonts w:asciiTheme="minorHAnsi" w:hAnsiTheme="minorHAnsi" w:cstheme="minorHAnsi"/>
        </w:rPr>
        <w:t xml:space="preserve"> Some occurrence events reported from a larger region may overlap </w:t>
      </w:r>
      <w:r w:rsidR="00B86B73" w:rsidRPr="008E0372">
        <w:rPr>
          <w:rFonts w:asciiTheme="minorHAnsi" w:hAnsiTheme="minorHAnsi" w:cstheme="minorHAnsi"/>
        </w:rPr>
        <w:t>those</w:t>
      </w:r>
      <w:r w:rsidR="00BE61CB" w:rsidRPr="008E0372">
        <w:rPr>
          <w:rFonts w:asciiTheme="minorHAnsi" w:hAnsiTheme="minorHAnsi" w:cstheme="minorHAnsi"/>
        </w:rPr>
        <w:t xml:space="preserve"> from smaller sub-regions within a region. </w:t>
      </w:r>
      <w:r w:rsidR="00FF7B69" w:rsidRPr="008E0372">
        <w:rPr>
          <w:rFonts w:asciiTheme="minorHAnsi" w:hAnsiTheme="minorHAnsi" w:cstheme="minorHAnsi"/>
        </w:rPr>
        <w:t>C</w:t>
      </w:r>
      <w:r w:rsidR="00BE61CB" w:rsidRPr="008E0372">
        <w:rPr>
          <w:rFonts w:asciiTheme="minorHAnsi" w:hAnsiTheme="minorHAnsi" w:cstheme="minorHAnsi"/>
        </w:rPr>
        <w:t>olumns indicat</w:t>
      </w:r>
      <w:r w:rsidR="00FF7B69" w:rsidRPr="008E0372">
        <w:rPr>
          <w:rFonts w:asciiTheme="minorHAnsi" w:hAnsiTheme="minorHAnsi" w:cstheme="minorHAnsi"/>
        </w:rPr>
        <w:t xml:space="preserve">e </w:t>
      </w:r>
      <w:r w:rsidR="00BE61CB" w:rsidRPr="008E0372">
        <w:rPr>
          <w:rFonts w:asciiTheme="minorHAnsi" w:hAnsiTheme="minorHAnsi" w:cstheme="minorHAnsi"/>
        </w:rPr>
        <w:t>data source (e.g., title of the article), year</w:t>
      </w:r>
      <w:r w:rsidR="00FF7B69" w:rsidRPr="008E0372">
        <w:rPr>
          <w:rFonts w:asciiTheme="minorHAnsi" w:hAnsiTheme="minorHAnsi" w:cstheme="minorHAnsi"/>
        </w:rPr>
        <w:t>s of observation and report</w:t>
      </w:r>
      <w:r w:rsidR="00BE61CB" w:rsidRPr="008E0372">
        <w:rPr>
          <w:rFonts w:asciiTheme="minorHAnsi" w:hAnsiTheme="minorHAnsi" w:cstheme="minorHAnsi"/>
        </w:rPr>
        <w:t>, diagnostic method, number of cases reported, sub</w:t>
      </w:r>
      <w:r w:rsidR="00CD703D" w:rsidRPr="008E0372">
        <w:rPr>
          <w:rFonts w:asciiTheme="minorHAnsi" w:hAnsiTheme="minorHAnsi" w:cstheme="minorHAnsi"/>
        </w:rPr>
        <w:t>-</w:t>
      </w:r>
      <w:r w:rsidR="00BE61CB" w:rsidRPr="008E0372">
        <w:rPr>
          <w:rFonts w:asciiTheme="minorHAnsi" w:hAnsiTheme="minorHAnsi" w:cstheme="minorHAnsi"/>
        </w:rPr>
        <w:t>national region (up to the smallest units available)</w:t>
      </w:r>
      <w:r w:rsidR="002F4C10" w:rsidRPr="008E0372">
        <w:rPr>
          <w:rFonts w:asciiTheme="minorHAnsi" w:hAnsiTheme="minorHAnsi" w:cstheme="minorHAnsi"/>
        </w:rPr>
        <w:t>,</w:t>
      </w:r>
      <w:r w:rsidR="00BD3D57" w:rsidRPr="008E0372">
        <w:rPr>
          <w:rFonts w:asciiTheme="minorHAnsi" w:hAnsiTheme="minorHAnsi" w:cstheme="minorHAnsi"/>
        </w:rPr>
        <w:t xml:space="preserve"> </w:t>
      </w:r>
      <w:r w:rsidR="00614C1A" w:rsidRPr="008E0372">
        <w:rPr>
          <w:rFonts w:asciiTheme="minorHAnsi" w:hAnsiTheme="minorHAnsi" w:cstheme="minorHAnsi"/>
        </w:rPr>
        <w:t>study type</w:t>
      </w:r>
      <w:r w:rsidR="002F4C10" w:rsidRPr="008E0372">
        <w:rPr>
          <w:rFonts w:asciiTheme="minorHAnsi" w:hAnsiTheme="minorHAnsi" w:cstheme="minorHAnsi"/>
        </w:rPr>
        <w:t xml:space="preserve">, longitude and latitude which were acquired through Google Map.  Locations may refer to the arbitrary central point of the region (e.g., </w:t>
      </w:r>
      <w:r w:rsidR="00EB488A" w:rsidRPr="008E0372">
        <w:rPr>
          <w:rFonts w:asciiTheme="minorHAnsi" w:hAnsiTheme="minorHAnsi" w:cstheme="minorHAnsi"/>
        </w:rPr>
        <w:t>neighbourhoods</w:t>
      </w:r>
      <w:r w:rsidR="002F4C10" w:rsidRPr="008E0372">
        <w:rPr>
          <w:rFonts w:asciiTheme="minorHAnsi" w:hAnsiTheme="minorHAnsi" w:cstheme="minorHAnsi"/>
        </w:rPr>
        <w:t>, village)</w:t>
      </w:r>
      <w:r w:rsidR="003D4DEB">
        <w:rPr>
          <w:rFonts w:asciiTheme="minorHAnsi" w:hAnsiTheme="minorHAnsi" w:cstheme="minorHAnsi"/>
        </w:rPr>
        <w:t xml:space="preserve"> or the</w:t>
      </w:r>
      <w:r w:rsidR="002F4C10" w:rsidRPr="008E0372">
        <w:rPr>
          <w:rFonts w:asciiTheme="minorHAnsi" w:hAnsiTheme="minorHAnsi" w:cstheme="minorHAnsi"/>
        </w:rPr>
        <w:t xml:space="preserve"> location of a healthcare facility</w:t>
      </w:r>
      <w:r w:rsidR="00FF7B69" w:rsidRPr="008E0372">
        <w:rPr>
          <w:rFonts w:asciiTheme="minorHAnsi" w:hAnsiTheme="minorHAnsi" w:cstheme="minorHAnsi"/>
        </w:rPr>
        <w:t xml:space="preserve">. </w:t>
      </w:r>
      <w:r w:rsidR="00D173BD" w:rsidRPr="008E0372">
        <w:rPr>
          <w:rFonts w:asciiTheme="minorHAnsi" w:hAnsiTheme="minorHAnsi" w:cstheme="minorHAnsi"/>
        </w:rPr>
        <w:t>Study types were categorized into review of hospital records, case report, outbreak reports, and longitudinal studies.</w:t>
      </w:r>
      <w:r w:rsidR="00576C04" w:rsidRPr="008E0372">
        <w:rPr>
          <w:rFonts w:asciiTheme="minorHAnsi" w:hAnsiTheme="minorHAnsi" w:cstheme="minorHAnsi"/>
        </w:rPr>
        <w:t xml:space="preserve"> The dataset is available at </w:t>
      </w:r>
      <w:r w:rsidR="006927F8">
        <w:rPr>
          <w:rFonts w:asciiTheme="minorHAnsi" w:hAnsiTheme="minorHAnsi" w:cstheme="minorHAnsi"/>
        </w:rPr>
        <w:t>the GitHub repository of the first author</w:t>
      </w:r>
      <w:r w:rsidR="008D048E">
        <w:rPr>
          <w:rFonts w:asciiTheme="minorHAnsi" w:hAnsiTheme="minorHAnsi" w:cstheme="minorHAnsi"/>
        </w:rPr>
        <w:t xml:space="preserve">: </w:t>
      </w:r>
      <w:r w:rsidR="008D048E" w:rsidRPr="008D048E">
        <w:t xml:space="preserve"> </w:t>
      </w:r>
      <w:hyperlink r:id="rId14" w:history="1">
        <w:r w:rsidR="008D048E" w:rsidRPr="00861B9F">
          <w:rPr>
            <w:rStyle w:val="Hyperlink"/>
            <w:rFonts w:asciiTheme="minorHAnsi" w:hAnsiTheme="minorHAnsi" w:cstheme="minorHAnsi"/>
          </w:rPr>
          <w:t>https://github.com/kimfinale/typhoid_occurrence/tree/master/data</w:t>
        </w:r>
      </w:hyperlink>
    </w:p>
    <w:p w14:paraId="2F2E32D9" w14:textId="5820DEFF" w:rsidR="00BE61CB" w:rsidRPr="008E0372" w:rsidRDefault="00BE61CB" w:rsidP="00075293">
      <w:pPr>
        <w:spacing w:line="480" w:lineRule="auto"/>
        <w:jc w:val="left"/>
        <w:rPr>
          <w:rFonts w:asciiTheme="minorHAnsi" w:hAnsiTheme="minorHAnsi" w:cstheme="minorHAnsi"/>
        </w:rPr>
      </w:pPr>
    </w:p>
    <w:p w14:paraId="1BD3F870" w14:textId="230ACFBC" w:rsidR="00C658AC" w:rsidRPr="008E0372" w:rsidRDefault="00C658AC" w:rsidP="00075293">
      <w:pPr>
        <w:pStyle w:val="Heading3"/>
        <w:spacing w:line="480" w:lineRule="auto"/>
      </w:pPr>
      <w:r w:rsidRPr="008E0372">
        <w:t>Technical Validation</w:t>
      </w:r>
    </w:p>
    <w:p w14:paraId="20EDEAB3" w14:textId="5092F20B" w:rsidR="00A168EC" w:rsidRPr="008E0372" w:rsidRDefault="00A168EC" w:rsidP="00075293">
      <w:pPr>
        <w:spacing w:line="480" w:lineRule="auto"/>
        <w:jc w:val="left"/>
        <w:rPr>
          <w:rFonts w:asciiTheme="minorHAnsi" w:hAnsiTheme="minorHAnsi" w:cstheme="minorHAnsi"/>
        </w:rPr>
      </w:pPr>
      <w:r w:rsidRPr="008E0372">
        <w:rPr>
          <w:rFonts w:asciiTheme="minorHAnsi" w:hAnsiTheme="minorHAnsi" w:cstheme="minorHAnsi"/>
        </w:rPr>
        <w:t xml:space="preserve">We provide </w:t>
      </w:r>
      <w:r w:rsidR="00882F45" w:rsidRPr="008E0372">
        <w:rPr>
          <w:rFonts w:asciiTheme="minorHAnsi" w:hAnsiTheme="minorHAnsi" w:cstheme="minorHAnsi"/>
        </w:rPr>
        <w:t xml:space="preserve">an overview of the included studies by country and year of publication. Also, we provide more </w:t>
      </w:r>
      <w:r w:rsidRPr="008E0372">
        <w:rPr>
          <w:rFonts w:asciiTheme="minorHAnsi" w:hAnsiTheme="minorHAnsi" w:cstheme="minorHAnsi"/>
        </w:rPr>
        <w:t>de</w:t>
      </w:r>
      <w:r w:rsidR="00ED00C6" w:rsidRPr="008E0372">
        <w:rPr>
          <w:rFonts w:asciiTheme="minorHAnsi" w:hAnsiTheme="minorHAnsi" w:cstheme="minorHAnsi"/>
        </w:rPr>
        <w:t>tails</w:t>
      </w:r>
      <w:r w:rsidR="00BE6BC0" w:rsidRPr="008E0372">
        <w:rPr>
          <w:rFonts w:asciiTheme="minorHAnsi" w:hAnsiTheme="minorHAnsi" w:cstheme="minorHAnsi"/>
        </w:rPr>
        <w:t xml:space="preserve"> </w:t>
      </w:r>
      <w:r w:rsidR="00B86B73" w:rsidRPr="008E0372">
        <w:rPr>
          <w:rFonts w:asciiTheme="minorHAnsi" w:hAnsiTheme="minorHAnsi" w:cstheme="minorHAnsi"/>
        </w:rPr>
        <w:t>on the di</w:t>
      </w:r>
      <w:r w:rsidRPr="008E0372">
        <w:rPr>
          <w:rFonts w:asciiTheme="minorHAnsi" w:hAnsiTheme="minorHAnsi" w:cstheme="minorHAnsi"/>
        </w:rPr>
        <w:t>agnostic methods</w:t>
      </w:r>
      <w:r w:rsidR="00ED00C6" w:rsidRPr="008E0372">
        <w:rPr>
          <w:rFonts w:asciiTheme="minorHAnsi" w:hAnsiTheme="minorHAnsi" w:cstheme="minorHAnsi"/>
        </w:rPr>
        <w:t xml:space="preserve"> used to confirm the infection</w:t>
      </w:r>
      <w:r w:rsidR="00882F45" w:rsidRPr="008E0372">
        <w:rPr>
          <w:rFonts w:asciiTheme="minorHAnsi" w:hAnsiTheme="minorHAnsi" w:cstheme="minorHAnsi"/>
        </w:rPr>
        <w:t xml:space="preserve">, </w:t>
      </w:r>
      <w:r w:rsidR="00ED00C6" w:rsidRPr="008E0372">
        <w:rPr>
          <w:rFonts w:asciiTheme="minorHAnsi" w:hAnsiTheme="minorHAnsi" w:cstheme="minorHAnsi"/>
        </w:rPr>
        <w:t xml:space="preserve">types of studies </w:t>
      </w:r>
      <w:r w:rsidR="00E23DD0" w:rsidRPr="008E0372">
        <w:rPr>
          <w:rFonts w:asciiTheme="minorHAnsi" w:hAnsiTheme="minorHAnsi" w:cstheme="minorHAnsi"/>
        </w:rPr>
        <w:t xml:space="preserve">in which typhoid fever </w:t>
      </w:r>
      <w:r w:rsidR="00B86B73" w:rsidRPr="008E0372">
        <w:rPr>
          <w:rFonts w:asciiTheme="minorHAnsi" w:hAnsiTheme="minorHAnsi" w:cstheme="minorHAnsi"/>
        </w:rPr>
        <w:t>were</w:t>
      </w:r>
      <w:r w:rsidR="00E23DD0" w:rsidRPr="008E0372">
        <w:rPr>
          <w:rFonts w:asciiTheme="minorHAnsi" w:hAnsiTheme="minorHAnsi" w:cstheme="minorHAnsi"/>
        </w:rPr>
        <w:t xml:space="preserve"> reported</w:t>
      </w:r>
      <w:r w:rsidR="00ED00C6" w:rsidRPr="008E0372">
        <w:rPr>
          <w:rFonts w:asciiTheme="minorHAnsi" w:hAnsiTheme="minorHAnsi" w:cstheme="minorHAnsi"/>
        </w:rPr>
        <w:t xml:space="preserve">, </w:t>
      </w:r>
      <w:r w:rsidRPr="008E0372">
        <w:rPr>
          <w:rFonts w:asciiTheme="minorHAnsi" w:hAnsiTheme="minorHAnsi" w:cstheme="minorHAnsi"/>
        </w:rPr>
        <w:t>year</w:t>
      </w:r>
      <w:r w:rsidR="00882F45" w:rsidRPr="008E0372">
        <w:rPr>
          <w:rFonts w:asciiTheme="minorHAnsi" w:hAnsiTheme="minorHAnsi" w:cstheme="minorHAnsi"/>
        </w:rPr>
        <w:t>,</w:t>
      </w:r>
      <w:r w:rsidR="00B86B73" w:rsidRPr="008E0372">
        <w:rPr>
          <w:rFonts w:asciiTheme="minorHAnsi" w:hAnsiTheme="minorHAnsi" w:cstheme="minorHAnsi"/>
        </w:rPr>
        <w:t xml:space="preserve"> and sub-national location </w:t>
      </w:r>
      <w:r w:rsidRPr="008E0372">
        <w:rPr>
          <w:rFonts w:asciiTheme="minorHAnsi" w:hAnsiTheme="minorHAnsi" w:cstheme="minorHAnsi"/>
        </w:rPr>
        <w:t xml:space="preserve">of </w:t>
      </w:r>
      <w:r w:rsidR="00ED00C6" w:rsidRPr="008E0372">
        <w:rPr>
          <w:rFonts w:asciiTheme="minorHAnsi" w:hAnsiTheme="minorHAnsi" w:cstheme="minorHAnsi"/>
        </w:rPr>
        <w:t>occurrence</w:t>
      </w:r>
      <w:r w:rsidR="00E23DD0" w:rsidRPr="008E0372">
        <w:rPr>
          <w:rFonts w:asciiTheme="minorHAnsi" w:hAnsiTheme="minorHAnsi" w:cstheme="minorHAnsi"/>
        </w:rPr>
        <w:t xml:space="preserve"> of typhoid fever</w:t>
      </w:r>
      <w:r w:rsidR="00B86B73" w:rsidRPr="008E0372">
        <w:rPr>
          <w:rFonts w:asciiTheme="minorHAnsi" w:hAnsiTheme="minorHAnsi" w:cstheme="minorHAnsi"/>
        </w:rPr>
        <w:t>.</w:t>
      </w:r>
      <w:r w:rsidR="00D11951" w:rsidRPr="008E0372">
        <w:rPr>
          <w:rFonts w:asciiTheme="minorHAnsi" w:hAnsiTheme="minorHAnsi" w:cstheme="minorHAnsi"/>
        </w:rPr>
        <w:t xml:space="preserve"> </w:t>
      </w:r>
      <w:r w:rsidR="00F00DDA" w:rsidRPr="008E0372">
        <w:rPr>
          <w:rFonts w:asciiTheme="minorHAnsi" w:hAnsiTheme="minorHAnsi" w:cstheme="minorHAnsi"/>
        </w:rPr>
        <w:t xml:space="preserve"> </w:t>
      </w:r>
    </w:p>
    <w:p w14:paraId="5F25F936" w14:textId="77777777" w:rsidR="00A36CF9" w:rsidRPr="008E0372" w:rsidRDefault="00A36CF9" w:rsidP="00075293">
      <w:pPr>
        <w:spacing w:line="480" w:lineRule="auto"/>
        <w:jc w:val="left"/>
        <w:rPr>
          <w:rFonts w:asciiTheme="minorHAnsi" w:hAnsiTheme="minorHAnsi" w:cstheme="minorHAnsi"/>
        </w:rPr>
      </w:pPr>
    </w:p>
    <w:p w14:paraId="30E710EF" w14:textId="30000275" w:rsidR="00555548" w:rsidRPr="008E0372" w:rsidRDefault="00882F45" w:rsidP="00075293">
      <w:pPr>
        <w:spacing w:line="480" w:lineRule="auto"/>
        <w:jc w:val="left"/>
        <w:rPr>
          <w:rFonts w:asciiTheme="minorHAnsi" w:hAnsiTheme="minorHAnsi" w:cstheme="minorHAnsi"/>
          <w:u w:val="single"/>
        </w:rPr>
      </w:pPr>
      <w:r w:rsidRPr="008E0372">
        <w:rPr>
          <w:rFonts w:asciiTheme="minorHAnsi" w:hAnsiTheme="minorHAnsi" w:cstheme="minorHAnsi"/>
          <w:u w:val="single"/>
        </w:rPr>
        <w:t>Frequency of studies by year and country</w:t>
      </w:r>
    </w:p>
    <w:p w14:paraId="0BD921A1" w14:textId="75C71286" w:rsidR="00F00DDA" w:rsidRPr="008E0372" w:rsidRDefault="00555548" w:rsidP="00075293">
      <w:pPr>
        <w:spacing w:line="480" w:lineRule="auto"/>
        <w:jc w:val="left"/>
        <w:rPr>
          <w:rFonts w:asciiTheme="minorHAnsi" w:hAnsiTheme="minorHAnsi" w:cstheme="minorHAnsi"/>
        </w:rPr>
      </w:pPr>
      <w:r w:rsidRPr="008E0372">
        <w:rPr>
          <w:rFonts w:asciiTheme="minorHAnsi" w:hAnsiTheme="minorHAnsi" w:cstheme="minorHAnsi"/>
        </w:rPr>
        <w:lastRenderedPageBreak/>
        <w:t>Occurrence of confirmed typhoid fever were reported in 31 countries from Jan 2000 to Dec 2020 with overall reporting frequency increasing over time (</w:t>
      </w:r>
      <w:r w:rsidRPr="008E0372">
        <w:rPr>
          <w:rFonts w:asciiTheme="minorHAnsi" w:hAnsiTheme="minorHAnsi" w:cstheme="minorHAnsi"/>
          <w:b/>
          <w:bCs/>
        </w:rPr>
        <w:t>Figure 2A</w:t>
      </w:r>
      <w:r w:rsidRPr="008E0372">
        <w:rPr>
          <w:rFonts w:asciiTheme="minorHAnsi" w:hAnsiTheme="minorHAnsi" w:cstheme="minorHAnsi"/>
        </w:rPr>
        <w:t>). The number of reports varies by study and year considerably (</w:t>
      </w:r>
      <w:r w:rsidRPr="008E0372">
        <w:rPr>
          <w:rFonts w:asciiTheme="minorHAnsi" w:hAnsiTheme="minorHAnsi" w:cstheme="minorHAnsi"/>
          <w:b/>
          <w:bCs/>
        </w:rPr>
        <w:t>Figure 2B</w:t>
      </w:r>
      <w:r w:rsidRPr="008E0372">
        <w:rPr>
          <w:rFonts w:asciiTheme="minorHAnsi" w:hAnsiTheme="minorHAnsi" w:cstheme="minorHAnsi"/>
        </w:rPr>
        <w:t xml:space="preserve">). Nigeria consistently reported the highest number of reports on the occurrence of typhoid fever </w:t>
      </w:r>
      <w:r w:rsidR="00716E57" w:rsidRPr="008E0372">
        <w:rPr>
          <w:rFonts w:asciiTheme="minorHAnsi" w:hAnsiTheme="minorHAnsi" w:cstheme="minorHAnsi"/>
        </w:rPr>
        <w:t xml:space="preserve">over the period. For countries like Angola, </w:t>
      </w:r>
      <w:r w:rsidR="00940AC4" w:rsidRPr="008E0372">
        <w:rPr>
          <w:rFonts w:asciiTheme="minorHAnsi" w:hAnsiTheme="minorHAnsi" w:cstheme="minorHAnsi"/>
        </w:rPr>
        <w:t xml:space="preserve">Benin, </w:t>
      </w:r>
      <w:r w:rsidR="00716E57" w:rsidRPr="008E0372">
        <w:rPr>
          <w:rFonts w:asciiTheme="minorHAnsi" w:hAnsiTheme="minorHAnsi" w:cstheme="minorHAnsi"/>
        </w:rPr>
        <w:t xml:space="preserve">Burundi, </w:t>
      </w:r>
      <w:r w:rsidR="00940AC4" w:rsidRPr="008E0372">
        <w:rPr>
          <w:rFonts w:asciiTheme="minorHAnsi" w:hAnsiTheme="minorHAnsi" w:cstheme="minorHAnsi"/>
        </w:rPr>
        <w:t xml:space="preserve">Guinea-Bissau, </w:t>
      </w:r>
      <w:r w:rsidR="00716E57" w:rsidRPr="008E0372">
        <w:rPr>
          <w:rFonts w:asciiTheme="minorHAnsi" w:hAnsiTheme="minorHAnsi" w:cstheme="minorHAnsi"/>
        </w:rPr>
        <w:t xml:space="preserve">Liberia, Madagascar, </w:t>
      </w:r>
      <w:r w:rsidR="00940AC4" w:rsidRPr="008E0372">
        <w:rPr>
          <w:rFonts w:asciiTheme="minorHAnsi" w:hAnsiTheme="minorHAnsi" w:cstheme="minorHAnsi"/>
        </w:rPr>
        <w:t xml:space="preserve">Niger, </w:t>
      </w:r>
      <w:r w:rsidR="00716E57" w:rsidRPr="008E0372">
        <w:rPr>
          <w:rFonts w:asciiTheme="minorHAnsi" w:hAnsiTheme="minorHAnsi" w:cstheme="minorHAnsi"/>
        </w:rPr>
        <w:t>Uganda, Zambia and Zimbabwe,</w:t>
      </w:r>
      <w:r w:rsidR="00940AC4" w:rsidRPr="008E0372">
        <w:rPr>
          <w:rFonts w:asciiTheme="minorHAnsi" w:hAnsiTheme="minorHAnsi" w:cstheme="minorHAnsi"/>
        </w:rPr>
        <w:t xml:space="preserve"> typhoid fever </w:t>
      </w:r>
      <w:r w:rsidR="00AC3961" w:rsidRPr="008E0372">
        <w:rPr>
          <w:rFonts w:asciiTheme="minorHAnsi" w:hAnsiTheme="minorHAnsi" w:cstheme="minorHAnsi"/>
        </w:rPr>
        <w:t>has</w:t>
      </w:r>
      <w:r w:rsidR="00940AC4" w:rsidRPr="008E0372">
        <w:rPr>
          <w:rFonts w:asciiTheme="minorHAnsi" w:hAnsiTheme="minorHAnsi" w:cstheme="minorHAnsi"/>
        </w:rPr>
        <w:t xml:space="preserve"> been reported after 2010 considering the period from 2000 to 2020.</w:t>
      </w:r>
    </w:p>
    <w:p w14:paraId="54BB846C" w14:textId="61DAC614" w:rsidR="00880AA2" w:rsidRPr="008E0372" w:rsidRDefault="00880AA2" w:rsidP="00075293">
      <w:pPr>
        <w:spacing w:line="480" w:lineRule="auto"/>
        <w:jc w:val="left"/>
        <w:rPr>
          <w:rFonts w:asciiTheme="minorHAnsi" w:hAnsiTheme="minorHAnsi" w:cstheme="minorHAnsi"/>
          <w:u w:val="single"/>
        </w:rPr>
      </w:pPr>
      <w:r w:rsidRPr="008E0372">
        <w:rPr>
          <w:rFonts w:asciiTheme="minorHAnsi" w:hAnsiTheme="minorHAnsi" w:cstheme="minorHAnsi"/>
          <w:u w:val="single"/>
        </w:rPr>
        <w:t>Diagnostic methods</w:t>
      </w:r>
    </w:p>
    <w:p w14:paraId="221A2AF9" w14:textId="77777777" w:rsidR="0038498A" w:rsidRDefault="00112094" w:rsidP="00075293">
      <w:pPr>
        <w:spacing w:line="480" w:lineRule="auto"/>
        <w:jc w:val="left"/>
        <w:rPr>
          <w:rFonts w:asciiTheme="minorHAnsi" w:hAnsiTheme="minorHAnsi" w:cstheme="minorHAnsi"/>
        </w:rPr>
      </w:pPr>
      <w:r>
        <w:rPr>
          <w:rFonts w:asciiTheme="minorHAnsi" w:hAnsiTheme="minorHAnsi" w:cstheme="minorHAnsi"/>
        </w:rPr>
        <w:t xml:space="preserve">We </w:t>
      </w:r>
      <w:r w:rsidR="00534FD1">
        <w:rPr>
          <w:rFonts w:asciiTheme="minorHAnsi" w:hAnsiTheme="minorHAnsi" w:cstheme="minorHAnsi"/>
        </w:rPr>
        <w:t>categorized</w:t>
      </w:r>
      <w:r>
        <w:rPr>
          <w:rFonts w:asciiTheme="minorHAnsi" w:hAnsiTheme="minorHAnsi" w:cstheme="minorHAnsi"/>
        </w:rPr>
        <w:t xml:space="preserve"> the studies by the diagnostic method used to define typhoid fever</w:t>
      </w:r>
      <w:r w:rsidR="00534FD1">
        <w:rPr>
          <w:rFonts w:asciiTheme="minorHAnsi" w:hAnsiTheme="minorHAnsi" w:cstheme="minorHAnsi"/>
        </w:rPr>
        <w:t xml:space="preserve"> (Table 1)</w:t>
      </w:r>
      <w:r>
        <w:rPr>
          <w:rFonts w:asciiTheme="minorHAnsi" w:hAnsiTheme="minorHAnsi" w:cstheme="minorHAnsi"/>
        </w:rPr>
        <w:t xml:space="preserve">. Often multiple methods were used in a single study (e.g., </w:t>
      </w:r>
      <w:r w:rsidR="00534FD1">
        <w:rPr>
          <w:rFonts w:asciiTheme="minorHAnsi" w:hAnsiTheme="minorHAnsi" w:cstheme="minorHAnsi"/>
        </w:rPr>
        <w:t xml:space="preserve">clinical criteria and </w:t>
      </w:r>
      <w:r>
        <w:rPr>
          <w:rFonts w:asciiTheme="minorHAnsi" w:hAnsiTheme="minorHAnsi" w:cstheme="minorHAnsi"/>
        </w:rPr>
        <w:t>culture of blood samples).</w:t>
      </w:r>
      <w:r w:rsidR="00352780">
        <w:rPr>
          <w:rFonts w:asciiTheme="minorHAnsi" w:hAnsiTheme="minorHAnsi" w:cstheme="minorHAnsi"/>
        </w:rPr>
        <w:t xml:space="preserve"> If the </w:t>
      </w:r>
      <w:r w:rsidR="00534FD1">
        <w:rPr>
          <w:rFonts w:asciiTheme="minorHAnsi" w:hAnsiTheme="minorHAnsi" w:cstheme="minorHAnsi"/>
        </w:rPr>
        <w:t xml:space="preserve">methods </w:t>
      </w:r>
      <w:r w:rsidR="00352780">
        <w:rPr>
          <w:rFonts w:asciiTheme="minorHAnsi" w:hAnsiTheme="minorHAnsi" w:cstheme="minorHAnsi"/>
        </w:rPr>
        <w:t>included such as culture of bone marrow or cerebrospinal fluid samples, we chose this method</w:t>
      </w:r>
      <w:r w:rsidR="00534FD1">
        <w:rPr>
          <w:rFonts w:asciiTheme="minorHAnsi" w:hAnsiTheme="minorHAnsi" w:cstheme="minorHAnsi"/>
        </w:rPr>
        <w:t xml:space="preserve"> as these methods are</w:t>
      </w:r>
      <w:r w:rsidR="00534FD1" w:rsidRPr="00534FD1">
        <w:rPr>
          <w:rFonts w:asciiTheme="minorHAnsi" w:hAnsiTheme="minorHAnsi" w:cstheme="minorHAnsi"/>
        </w:rPr>
        <w:t xml:space="preserve"> </w:t>
      </w:r>
      <w:r w:rsidR="00534FD1">
        <w:rPr>
          <w:rFonts w:asciiTheme="minorHAnsi" w:hAnsiTheme="minorHAnsi" w:cstheme="minorHAnsi"/>
        </w:rPr>
        <w:t>standard tests with high sensitivity</w:t>
      </w:r>
      <w:r w:rsidR="00352780">
        <w:rPr>
          <w:rFonts w:asciiTheme="minorHAnsi" w:hAnsiTheme="minorHAnsi" w:cstheme="minorHAnsi"/>
        </w:rPr>
        <w:t xml:space="preserve">. Similarly, we chose the culture of blood samples if the tests included culture of blood samples but did not include culture of bone marrow or cerebrospinal fluid samples. If the methods included other culture methods, we chose the methods in the order of culture of urine samples, culture of stool samples, </w:t>
      </w:r>
      <w:r w:rsidR="003C2BD2">
        <w:rPr>
          <w:rFonts w:asciiTheme="minorHAnsi" w:hAnsiTheme="minorHAnsi" w:cstheme="minorHAnsi"/>
        </w:rPr>
        <w:t xml:space="preserve">and culture of other body fluids. Other studies did not specifically mention the samples used to culture but implied the culturing method (e.g., </w:t>
      </w:r>
      <w:r w:rsidR="003C2BD2" w:rsidRPr="003C2BD2">
        <w:rPr>
          <w:rFonts w:asciiTheme="minorHAnsi" w:hAnsiTheme="minorHAnsi" w:cstheme="minorHAnsi"/>
        </w:rPr>
        <w:t>"bacterial isolation"</w:t>
      </w:r>
      <w:r w:rsidR="003C2BD2">
        <w:rPr>
          <w:rFonts w:asciiTheme="minorHAnsi" w:hAnsiTheme="minorHAnsi" w:cstheme="minorHAnsi"/>
        </w:rPr>
        <w:t xml:space="preserve"> or</w:t>
      </w:r>
      <w:r w:rsidR="003C2BD2" w:rsidRPr="003C2BD2">
        <w:rPr>
          <w:rFonts w:asciiTheme="minorHAnsi" w:hAnsiTheme="minorHAnsi" w:cstheme="minorHAnsi"/>
        </w:rPr>
        <w:t xml:space="preserve"> "microbiologically confirmed"</w:t>
      </w:r>
      <w:r w:rsidR="003C2BD2">
        <w:rPr>
          <w:rFonts w:asciiTheme="minorHAnsi" w:hAnsiTheme="minorHAnsi" w:cstheme="minorHAnsi"/>
        </w:rPr>
        <w:t xml:space="preserve">). In this case, we created a category called “Culture”. For studies whose diagnostic methods do not include culturing method, we chose the method in an order of Rapid tests, Widal, biochemical tests, and clinical symptoms. </w:t>
      </w:r>
      <w:r w:rsidR="00534FD1">
        <w:rPr>
          <w:rFonts w:asciiTheme="minorHAnsi" w:hAnsiTheme="minorHAnsi" w:cstheme="minorHAnsi"/>
        </w:rPr>
        <w:t>While we sought to categories by the precision of the tests, t</w:t>
      </w:r>
      <w:r w:rsidR="003C2BD2">
        <w:rPr>
          <w:rFonts w:asciiTheme="minorHAnsi" w:hAnsiTheme="minorHAnsi" w:cstheme="minorHAnsi"/>
        </w:rPr>
        <w:t>his category maybe somewhat arbitrary</w:t>
      </w:r>
      <w:r w:rsidR="00534FD1">
        <w:rPr>
          <w:rFonts w:asciiTheme="minorHAnsi" w:hAnsiTheme="minorHAnsi" w:cstheme="minorHAnsi"/>
        </w:rPr>
        <w:t xml:space="preserve">. The </w:t>
      </w:r>
      <w:r w:rsidR="003C2BD2">
        <w:rPr>
          <w:rFonts w:asciiTheme="minorHAnsi" w:hAnsiTheme="minorHAnsi" w:cstheme="minorHAnsi"/>
        </w:rPr>
        <w:t xml:space="preserve">reader can access the original terms that indicated multiple methods used </w:t>
      </w:r>
      <w:r w:rsidR="00534FD1">
        <w:rPr>
          <w:rFonts w:asciiTheme="minorHAnsi" w:hAnsiTheme="minorHAnsi" w:cstheme="minorHAnsi"/>
        </w:rPr>
        <w:t xml:space="preserve">for </w:t>
      </w:r>
      <w:r w:rsidR="003C2BD2">
        <w:rPr>
          <w:rFonts w:asciiTheme="minorHAnsi" w:hAnsiTheme="minorHAnsi" w:cstheme="minorHAnsi"/>
        </w:rPr>
        <w:t xml:space="preserve">each study. </w:t>
      </w:r>
      <w:r w:rsidR="0038498A">
        <w:rPr>
          <w:rFonts w:asciiTheme="minorHAnsi" w:hAnsiTheme="minorHAnsi" w:cstheme="minorHAnsi"/>
        </w:rPr>
        <w:t xml:space="preserve"> </w:t>
      </w:r>
    </w:p>
    <w:p w14:paraId="7577E9CF" w14:textId="77777777" w:rsidR="0038498A" w:rsidRDefault="0038498A" w:rsidP="00075293">
      <w:pPr>
        <w:spacing w:line="480" w:lineRule="auto"/>
        <w:jc w:val="left"/>
        <w:rPr>
          <w:rFonts w:asciiTheme="minorHAnsi" w:hAnsiTheme="minorHAnsi" w:cstheme="minorHAnsi"/>
        </w:rPr>
      </w:pPr>
    </w:p>
    <w:p w14:paraId="595203AD" w14:textId="630C99DF" w:rsidR="00BE6BC0" w:rsidRPr="008E0372" w:rsidRDefault="00534FD1" w:rsidP="00075293">
      <w:pPr>
        <w:spacing w:line="480" w:lineRule="auto"/>
        <w:jc w:val="left"/>
        <w:rPr>
          <w:rFonts w:asciiTheme="minorHAnsi" w:hAnsiTheme="minorHAnsi" w:cstheme="minorHAnsi"/>
        </w:rPr>
      </w:pPr>
      <w:r>
        <w:rPr>
          <w:rFonts w:asciiTheme="minorHAnsi" w:hAnsiTheme="minorHAnsi" w:cstheme="minorHAnsi"/>
        </w:rPr>
        <w:t>According to this categorization, s</w:t>
      </w:r>
      <w:r w:rsidR="005978E3" w:rsidRPr="008E0372">
        <w:rPr>
          <w:rFonts w:asciiTheme="minorHAnsi" w:hAnsiTheme="minorHAnsi" w:cstheme="minorHAnsi"/>
        </w:rPr>
        <w:t xml:space="preserve">tudies </w:t>
      </w:r>
      <w:r w:rsidR="00077890" w:rsidRPr="008E0372">
        <w:rPr>
          <w:rFonts w:asciiTheme="minorHAnsi" w:hAnsiTheme="minorHAnsi" w:cstheme="minorHAnsi"/>
        </w:rPr>
        <w:t>based on culturing blood samples were most frequent (</w:t>
      </w:r>
      <w:r w:rsidR="00077890" w:rsidRPr="008E0372">
        <w:rPr>
          <w:rFonts w:asciiTheme="minorHAnsi" w:hAnsiTheme="minorHAnsi" w:cstheme="minorHAnsi"/>
          <w:i/>
          <w:iCs/>
          <w:highlight w:val="yellow"/>
        </w:rPr>
        <w:t>n</w:t>
      </w:r>
      <w:r w:rsidR="00077890" w:rsidRPr="008E0372">
        <w:rPr>
          <w:rFonts w:asciiTheme="minorHAnsi" w:hAnsiTheme="minorHAnsi" w:cstheme="minorHAnsi"/>
          <w:highlight w:val="yellow"/>
        </w:rPr>
        <w:t>=</w:t>
      </w:r>
      <w:r w:rsidR="00643A6D" w:rsidRPr="008E0372">
        <w:rPr>
          <w:rFonts w:asciiTheme="minorHAnsi" w:hAnsiTheme="minorHAnsi" w:cstheme="minorHAnsi"/>
          <w:highlight w:val="yellow"/>
        </w:rPr>
        <w:t>9</w:t>
      </w:r>
      <w:r w:rsidR="00A971F3" w:rsidRPr="008E0372">
        <w:rPr>
          <w:rFonts w:asciiTheme="minorHAnsi" w:hAnsiTheme="minorHAnsi" w:cstheme="minorHAnsi"/>
          <w:highlight w:val="yellow"/>
        </w:rPr>
        <w:t>9</w:t>
      </w:r>
      <w:r w:rsidR="00056059" w:rsidRPr="008E0372">
        <w:rPr>
          <w:rFonts w:asciiTheme="minorHAnsi" w:hAnsiTheme="minorHAnsi" w:cstheme="minorHAnsi"/>
          <w:highlight w:val="yellow"/>
        </w:rPr>
        <w:t xml:space="preserve">, </w:t>
      </w:r>
      <w:r w:rsidR="00643A6D" w:rsidRPr="008E0372">
        <w:rPr>
          <w:rFonts w:asciiTheme="minorHAnsi" w:hAnsiTheme="minorHAnsi" w:cstheme="minorHAnsi"/>
          <w:highlight w:val="yellow"/>
        </w:rPr>
        <w:t>37.4%</w:t>
      </w:r>
      <w:r w:rsidR="00077890" w:rsidRPr="008E0372">
        <w:rPr>
          <w:rFonts w:asciiTheme="minorHAnsi" w:hAnsiTheme="minorHAnsi" w:cstheme="minorHAnsi"/>
        </w:rPr>
        <w:t>)</w:t>
      </w:r>
      <w:r>
        <w:rPr>
          <w:rFonts w:asciiTheme="minorHAnsi" w:hAnsiTheme="minorHAnsi" w:cstheme="minorHAnsi"/>
        </w:rPr>
        <w:t xml:space="preserve">. </w:t>
      </w:r>
      <w:r w:rsidR="008E0372" w:rsidRPr="008E0372">
        <w:rPr>
          <w:rFonts w:asciiTheme="minorHAnsi" w:hAnsiTheme="minorHAnsi" w:cstheme="minorHAnsi"/>
        </w:rPr>
        <w:t xml:space="preserve"> (Table 1)</w:t>
      </w:r>
      <w:r w:rsidR="00335BF3">
        <w:rPr>
          <w:rFonts w:asciiTheme="minorHAnsi" w:hAnsiTheme="minorHAnsi" w:cstheme="minorHAnsi"/>
        </w:rPr>
        <w:t xml:space="preserve"> while s</w:t>
      </w:r>
      <w:r w:rsidR="00CA1DF7" w:rsidRPr="008E0372">
        <w:rPr>
          <w:rFonts w:asciiTheme="minorHAnsi" w:hAnsiTheme="minorHAnsi" w:cstheme="minorHAnsi"/>
        </w:rPr>
        <w:t>till numerous studies relied on l</w:t>
      </w:r>
      <w:r w:rsidR="00B86B73" w:rsidRPr="008E0372">
        <w:rPr>
          <w:rFonts w:asciiTheme="minorHAnsi" w:hAnsiTheme="minorHAnsi" w:cstheme="minorHAnsi"/>
        </w:rPr>
        <w:t xml:space="preserve">ess reliable </w:t>
      </w:r>
      <w:r w:rsidR="00B86B73" w:rsidRPr="008E0372">
        <w:rPr>
          <w:rFonts w:asciiTheme="minorHAnsi" w:hAnsiTheme="minorHAnsi" w:cstheme="minorHAnsi"/>
        </w:rPr>
        <w:lastRenderedPageBreak/>
        <w:t>methods</w:t>
      </w:r>
      <w:r w:rsidR="005978E3" w:rsidRPr="008E0372">
        <w:rPr>
          <w:rFonts w:asciiTheme="minorHAnsi" w:hAnsiTheme="minorHAnsi" w:cstheme="minorHAnsi"/>
        </w:rPr>
        <w:t xml:space="preserve">, which </w:t>
      </w:r>
      <w:r w:rsidR="00DB3A32" w:rsidRPr="008E0372">
        <w:rPr>
          <w:rFonts w:asciiTheme="minorHAnsi" w:hAnsiTheme="minorHAnsi" w:cstheme="minorHAnsi"/>
        </w:rPr>
        <w:t xml:space="preserve">include </w:t>
      </w:r>
      <w:r w:rsidR="00567E79" w:rsidRPr="008E0372">
        <w:rPr>
          <w:rFonts w:asciiTheme="minorHAnsi" w:hAnsiTheme="minorHAnsi" w:cstheme="minorHAnsi"/>
        </w:rPr>
        <w:t>clinical signs (e.g., illeal perforation) (</w:t>
      </w:r>
      <w:r w:rsidR="00567E79" w:rsidRPr="008E0372">
        <w:rPr>
          <w:rFonts w:asciiTheme="minorHAnsi" w:hAnsiTheme="minorHAnsi" w:cstheme="minorHAnsi"/>
          <w:i/>
          <w:iCs/>
          <w:highlight w:val="yellow"/>
        </w:rPr>
        <w:t>n</w:t>
      </w:r>
      <w:r w:rsidR="00567E79" w:rsidRPr="008E0372">
        <w:rPr>
          <w:rFonts w:asciiTheme="minorHAnsi" w:hAnsiTheme="minorHAnsi" w:cstheme="minorHAnsi"/>
          <w:highlight w:val="yellow"/>
        </w:rPr>
        <w:t>=</w:t>
      </w:r>
      <w:r w:rsidR="00C04BD6" w:rsidRPr="008E0372">
        <w:rPr>
          <w:rFonts w:asciiTheme="minorHAnsi" w:hAnsiTheme="minorHAnsi" w:cstheme="minorHAnsi"/>
          <w:highlight w:val="yellow"/>
        </w:rPr>
        <w:t>71, 26</w:t>
      </w:r>
      <w:r w:rsidR="00335BF3">
        <w:rPr>
          <w:rFonts w:asciiTheme="minorHAnsi" w:hAnsiTheme="minorHAnsi" w:cstheme="minorHAnsi"/>
          <w:highlight w:val="yellow"/>
        </w:rPr>
        <w:t>.</w:t>
      </w:r>
      <w:r w:rsidR="00C04BD6" w:rsidRPr="008E0372">
        <w:rPr>
          <w:rFonts w:asciiTheme="minorHAnsi" w:hAnsiTheme="minorHAnsi" w:cstheme="minorHAnsi"/>
          <w:highlight w:val="yellow"/>
        </w:rPr>
        <w:t>8%</w:t>
      </w:r>
      <w:r w:rsidR="00567E79" w:rsidRPr="008E0372">
        <w:rPr>
          <w:rFonts w:asciiTheme="minorHAnsi" w:hAnsiTheme="minorHAnsi" w:cstheme="minorHAnsi"/>
        </w:rPr>
        <w:t>)</w:t>
      </w:r>
      <w:r>
        <w:rPr>
          <w:rFonts w:asciiTheme="minorHAnsi" w:hAnsiTheme="minorHAnsi" w:cstheme="minorHAnsi"/>
        </w:rPr>
        <w:t xml:space="preserve"> or </w:t>
      </w:r>
      <w:r w:rsidR="00765F0A" w:rsidRPr="008E0372">
        <w:rPr>
          <w:rFonts w:asciiTheme="minorHAnsi" w:hAnsiTheme="minorHAnsi" w:cstheme="minorHAnsi"/>
        </w:rPr>
        <w:t>Widal test (or agglutination)</w:t>
      </w:r>
      <w:r w:rsidR="00CA1DF7" w:rsidRPr="008E0372">
        <w:rPr>
          <w:rFonts w:asciiTheme="minorHAnsi" w:hAnsiTheme="minorHAnsi" w:cstheme="minorHAnsi"/>
        </w:rPr>
        <w:t xml:space="preserve"> (</w:t>
      </w:r>
      <w:r w:rsidR="00335BF3" w:rsidRPr="00084E58">
        <w:rPr>
          <w:rFonts w:asciiTheme="minorHAnsi" w:hAnsiTheme="minorHAnsi" w:cstheme="minorHAnsi"/>
          <w:i/>
          <w:iCs/>
          <w:highlight w:val="yellow"/>
        </w:rPr>
        <w:t>n</w:t>
      </w:r>
      <w:r w:rsidR="00335BF3" w:rsidRPr="00084E58">
        <w:rPr>
          <w:rFonts w:asciiTheme="minorHAnsi" w:hAnsiTheme="minorHAnsi" w:cstheme="minorHAnsi"/>
          <w:highlight w:val="yellow"/>
        </w:rPr>
        <w:t>=</w:t>
      </w:r>
      <w:r w:rsidR="00335BF3" w:rsidRPr="00084E58">
        <w:rPr>
          <w:rFonts w:asciiTheme="minorHAnsi" w:eastAsiaTheme="minorEastAsia" w:hAnsiTheme="minorHAnsi" w:cstheme="minorHAnsi"/>
          <w:noProof/>
          <w:szCs w:val="28"/>
          <w:highlight w:val="yellow"/>
          <w:lang w:eastAsia="ko-KR"/>
        </w:rPr>
        <w:t>36, 13.6%</w:t>
      </w:r>
      <w:r w:rsidR="00CA1DF7" w:rsidRPr="008E0372">
        <w:rPr>
          <w:rFonts w:asciiTheme="minorHAnsi" w:hAnsiTheme="minorHAnsi" w:cstheme="minorHAnsi"/>
        </w:rPr>
        <w:t>)</w:t>
      </w:r>
      <w:r w:rsidR="005978E3" w:rsidRPr="008E0372">
        <w:rPr>
          <w:rFonts w:asciiTheme="minorHAnsi" w:hAnsiTheme="minorHAnsi" w:cstheme="minorHAnsi"/>
        </w:rPr>
        <w:t>.</w:t>
      </w:r>
    </w:p>
    <w:p w14:paraId="344314E2" w14:textId="1665DAA7" w:rsidR="00880AA2" w:rsidRPr="008E0372" w:rsidRDefault="00880AA2" w:rsidP="00075293">
      <w:pPr>
        <w:spacing w:line="480" w:lineRule="auto"/>
        <w:jc w:val="left"/>
        <w:rPr>
          <w:rFonts w:asciiTheme="minorHAnsi" w:hAnsiTheme="minorHAnsi" w:cstheme="minorHAnsi"/>
        </w:rPr>
      </w:pPr>
    </w:p>
    <w:p w14:paraId="537520AE" w14:textId="0DAD3B32" w:rsidR="005C5A03" w:rsidRPr="008E0372" w:rsidRDefault="005C5A03" w:rsidP="00075293">
      <w:pPr>
        <w:spacing w:line="480" w:lineRule="auto"/>
        <w:jc w:val="left"/>
        <w:rPr>
          <w:rFonts w:asciiTheme="minorHAnsi" w:hAnsiTheme="minorHAnsi" w:cstheme="minorHAnsi"/>
          <w:u w:val="single"/>
        </w:rPr>
      </w:pPr>
      <w:r w:rsidRPr="008E0372">
        <w:rPr>
          <w:rFonts w:asciiTheme="minorHAnsi" w:hAnsiTheme="minorHAnsi" w:cstheme="minorHAnsi"/>
          <w:u w:val="single"/>
        </w:rPr>
        <w:t>Study types</w:t>
      </w:r>
    </w:p>
    <w:p w14:paraId="4F739045" w14:textId="5C594F4F" w:rsidR="005C5A03" w:rsidRPr="008E0372" w:rsidRDefault="005C5A03" w:rsidP="00075293">
      <w:pPr>
        <w:spacing w:line="480" w:lineRule="auto"/>
        <w:jc w:val="left"/>
        <w:rPr>
          <w:rFonts w:asciiTheme="minorHAnsi" w:hAnsiTheme="minorHAnsi" w:cstheme="minorHAnsi"/>
        </w:rPr>
      </w:pPr>
      <w:r w:rsidRPr="008E0372">
        <w:rPr>
          <w:rFonts w:asciiTheme="minorHAnsi" w:hAnsiTheme="minorHAnsi" w:cstheme="minorHAnsi"/>
        </w:rPr>
        <w:t xml:space="preserve">Study design was diverse and included </w:t>
      </w:r>
      <w:r w:rsidR="00F77538" w:rsidRPr="008E0372">
        <w:rPr>
          <w:rFonts w:asciiTheme="minorHAnsi" w:hAnsiTheme="minorHAnsi" w:cstheme="minorHAnsi"/>
        </w:rPr>
        <w:t xml:space="preserve">case reports, outbreak investigation, </w:t>
      </w:r>
      <w:r w:rsidRPr="008E0372">
        <w:rPr>
          <w:rFonts w:asciiTheme="minorHAnsi" w:hAnsiTheme="minorHAnsi" w:cstheme="minorHAnsi"/>
        </w:rPr>
        <w:t>cross-sectional studies, retrospective studies (i.e., review of hospital records), and prospective studies including multi-year longitudinal surveillance</w:t>
      </w:r>
      <w:r w:rsidR="00F77538" w:rsidRPr="008E0372">
        <w:rPr>
          <w:rFonts w:asciiTheme="minorHAnsi" w:hAnsiTheme="minorHAnsi" w:cstheme="minorHAnsi"/>
        </w:rPr>
        <w:t xml:space="preserve"> studies</w:t>
      </w:r>
      <w:r w:rsidRPr="008E0372">
        <w:rPr>
          <w:rFonts w:asciiTheme="minorHAnsi" w:hAnsiTheme="minorHAnsi" w:cstheme="minorHAnsi"/>
        </w:rPr>
        <w:t xml:space="preserve">. </w:t>
      </w:r>
      <w:r w:rsidR="00F21B6A" w:rsidRPr="008E0372">
        <w:rPr>
          <w:rFonts w:asciiTheme="minorHAnsi" w:hAnsiTheme="minorHAnsi" w:cstheme="minorHAnsi"/>
        </w:rPr>
        <w:t xml:space="preserve">While population-based longitudinal surveillance studies can provide incidence rates of typhoid fever, </w:t>
      </w:r>
      <w:r w:rsidR="005978E3" w:rsidRPr="008E0372">
        <w:rPr>
          <w:rFonts w:asciiTheme="minorHAnsi" w:hAnsiTheme="minorHAnsi" w:cstheme="minorHAnsi"/>
        </w:rPr>
        <w:t xml:space="preserve">they are </w:t>
      </w:r>
      <w:r w:rsidR="00F21B6A" w:rsidRPr="008E0372">
        <w:rPr>
          <w:rFonts w:asciiTheme="minorHAnsi" w:hAnsiTheme="minorHAnsi" w:cstheme="minorHAnsi"/>
        </w:rPr>
        <w:t xml:space="preserve">few (n = </w:t>
      </w:r>
      <w:r w:rsidR="00E97E73" w:rsidRPr="008E0372">
        <w:rPr>
          <w:rFonts w:asciiTheme="minorHAnsi" w:hAnsiTheme="minorHAnsi" w:cstheme="minorHAnsi"/>
        </w:rPr>
        <w:t>5</w:t>
      </w:r>
      <w:r w:rsidR="00F21B6A" w:rsidRPr="008E0372">
        <w:rPr>
          <w:rFonts w:asciiTheme="minorHAnsi" w:hAnsiTheme="minorHAnsi" w:cstheme="minorHAnsi"/>
        </w:rPr>
        <w:t>) and</w:t>
      </w:r>
      <w:r w:rsidR="00E97E73" w:rsidRPr="008E0372">
        <w:rPr>
          <w:rFonts w:asciiTheme="minorHAnsi" w:hAnsiTheme="minorHAnsi" w:cstheme="minorHAnsi"/>
        </w:rPr>
        <w:t xml:space="preserve"> were conducted around 15 sub-national areas of 10 countries (Table </w:t>
      </w:r>
      <w:r w:rsidR="00084E58">
        <w:rPr>
          <w:rFonts w:asciiTheme="minorHAnsi" w:hAnsiTheme="minorHAnsi" w:cstheme="minorHAnsi"/>
        </w:rPr>
        <w:t>2</w:t>
      </w:r>
      <w:r w:rsidR="00E97E73" w:rsidRPr="008E0372">
        <w:rPr>
          <w:rFonts w:asciiTheme="minorHAnsi" w:hAnsiTheme="minorHAnsi" w:cstheme="minorHAnsi"/>
        </w:rPr>
        <w:t>). On the other hand, t</w:t>
      </w:r>
      <w:r w:rsidR="00F21B6A" w:rsidRPr="008E0372">
        <w:rPr>
          <w:rFonts w:asciiTheme="minorHAnsi" w:hAnsiTheme="minorHAnsi" w:cstheme="minorHAnsi"/>
        </w:rPr>
        <w:t xml:space="preserve">here are </w:t>
      </w:r>
      <w:r w:rsidR="00E97E73" w:rsidRPr="008E0372">
        <w:rPr>
          <w:rFonts w:asciiTheme="minorHAnsi" w:hAnsiTheme="minorHAnsi" w:cstheme="minorHAnsi"/>
        </w:rPr>
        <w:t xml:space="preserve">other </w:t>
      </w:r>
      <w:r w:rsidR="00F21B6A" w:rsidRPr="008E0372">
        <w:rPr>
          <w:rFonts w:asciiTheme="minorHAnsi" w:hAnsiTheme="minorHAnsi" w:cstheme="minorHAnsi"/>
        </w:rPr>
        <w:t xml:space="preserve">studies that </w:t>
      </w:r>
      <w:r w:rsidR="00056059" w:rsidRPr="008E0372">
        <w:rPr>
          <w:rFonts w:asciiTheme="minorHAnsi" w:hAnsiTheme="minorHAnsi" w:cstheme="minorHAnsi"/>
        </w:rPr>
        <w:t xml:space="preserve">report </w:t>
      </w:r>
      <w:r w:rsidR="00F21B6A" w:rsidRPr="008E0372">
        <w:rPr>
          <w:rFonts w:asciiTheme="minorHAnsi" w:hAnsiTheme="minorHAnsi" w:cstheme="minorHAnsi"/>
        </w:rPr>
        <w:t xml:space="preserve">occurrence of typhoid fever and wider </w:t>
      </w:r>
      <w:r w:rsidR="00056059" w:rsidRPr="008E0372">
        <w:rPr>
          <w:rFonts w:asciiTheme="minorHAnsi" w:hAnsiTheme="minorHAnsi" w:cstheme="minorHAnsi"/>
        </w:rPr>
        <w:t xml:space="preserve">spatial </w:t>
      </w:r>
      <w:r w:rsidR="00F21B6A" w:rsidRPr="008E0372">
        <w:rPr>
          <w:rFonts w:asciiTheme="minorHAnsi" w:hAnsiTheme="minorHAnsi" w:cstheme="minorHAnsi"/>
        </w:rPr>
        <w:t>coverage</w:t>
      </w:r>
      <w:r w:rsidR="005978E3" w:rsidRPr="008E0372">
        <w:rPr>
          <w:rFonts w:asciiTheme="minorHAnsi" w:hAnsiTheme="minorHAnsi" w:cstheme="minorHAnsi"/>
        </w:rPr>
        <w:t xml:space="preserve"> in the dataset</w:t>
      </w:r>
      <w:r w:rsidR="00F21B6A" w:rsidRPr="008E0372">
        <w:rPr>
          <w:rFonts w:asciiTheme="minorHAnsi" w:hAnsiTheme="minorHAnsi" w:cstheme="minorHAnsi"/>
        </w:rPr>
        <w:t>.</w:t>
      </w:r>
      <w:r w:rsidR="00E01A6F" w:rsidRPr="008E0372">
        <w:rPr>
          <w:rFonts w:asciiTheme="minorHAnsi" w:hAnsiTheme="minorHAnsi" w:cstheme="minorHAnsi"/>
        </w:rPr>
        <w:t xml:space="preserve"> Prospective studies including clinical trials were most common (n=</w:t>
      </w:r>
      <w:r w:rsidR="00C670F0" w:rsidRPr="008E0372">
        <w:rPr>
          <w:rFonts w:asciiTheme="minorHAnsi" w:hAnsiTheme="minorHAnsi" w:cstheme="minorHAnsi"/>
        </w:rPr>
        <w:t>212</w:t>
      </w:r>
      <w:r w:rsidR="00E01A6F" w:rsidRPr="008E0372">
        <w:rPr>
          <w:rFonts w:asciiTheme="minorHAnsi" w:hAnsiTheme="minorHAnsi" w:cstheme="minorHAnsi"/>
        </w:rPr>
        <w:t>), followed by retrospective (n=</w:t>
      </w:r>
      <w:r w:rsidR="00C670F0" w:rsidRPr="008E0372">
        <w:rPr>
          <w:rFonts w:asciiTheme="minorHAnsi" w:hAnsiTheme="minorHAnsi" w:cstheme="minorHAnsi"/>
        </w:rPr>
        <w:t>144</w:t>
      </w:r>
      <w:r w:rsidR="00E01A6F" w:rsidRPr="008E0372">
        <w:rPr>
          <w:rFonts w:asciiTheme="minorHAnsi" w:hAnsiTheme="minorHAnsi" w:cstheme="minorHAnsi"/>
        </w:rPr>
        <w:t>), cross-sectional (n=</w:t>
      </w:r>
      <w:r w:rsidR="00C670F0" w:rsidRPr="008E0372">
        <w:rPr>
          <w:rFonts w:asciiTheme="minorHAnsi" w:hAnsiTheme="minorHAnsi" w:cstheme="minorHAnsi"/>
        </w:rPr>
        <w:t>48</w:t>
      </w:r>
      <w:r w:rsidR="00E01A6F" w:rsidRPr="008E0372">
        <w:rPr>
          <w:rFonts w:asciiTheme="minorHAnsi" w:hAnsiTheme="minorHAnsi" w:cstheme="minorHAnsi"/>
        </w:rPr>
        <w:t>), outbreak investigation (n=</w:t>
      </w:r>
      <w:r w:rsidR="00C670F0" w:rsidRPr="008E0372">
        <w:rPr>
          <w:rFonts w:asciiTheme="minorHAnsi" w:hAnsiTheme="minorHAnsi" w:cstheme="minorHAnsi"/>
        </w:rPr>
        <w:t>26</w:t>
      </w:r>
      <w:r w:rsidR="00E01A6F" w:rsidRPr="008E0372">
        <w:rPr>
          <w:rFonts w:asciiTheme="minorHAnsi" w:hAnsiTheme="minorHAnsi" w:cstheme="minorHAnsi"/>
        </w:rPr>
        <w:t>), case report (n=</w:t>
      </w:r>
      <w:r w:rsidR="00C670F0" w:rsidRPr="008E0372">
        <w:rPr>
          <w:rFonts w:asciiTheme="minorHAnsi" w:hAnsiTheme="minorHAnsi" w:cstheme="minorHAnsi"/>
        </w:rPr>
        <w:t>26</w:t>
      </w:r>
      <w:r w:rsidR="00E01A6F" w:rsidRPr="008E0372">
        <w:rPr>
          <w:rFonts w:asciiTheme="minorHAnsi" w:hAnsiTheme="minorHAnsi" w:cstheme="minorHAnsi"/>
        </w:rPr>
        <w:t>), and case-control (n=</w:t>
      </w:r>
      <w:r w:rsidR="00C670F0" w:rsidRPr="008E0372">
        <w:rPr>
          <w:rFonts w:asciiTheme="minorHAnsi" w:hAnsiTheme="minorHAnsi" w:cstheme="minorHAnsi"/>
        </w:rPr>
        <w:t>13</w:t>
      </w:r>
      <w:r w:rsidR="00E01A6F" w:rsidRPr="008E0372">
        <w:rPr>
          <w:rFonts w:asciiTheme="minorHAnsi" w:hAnsiTheme="minorHAnsi" w:cstheme="minorHAnsi"/>
        </w:rPr>
        <w:t>) studies</w:t>
      </w:r>
      <w:r w:rsidR="00084E58">
        <w:rPr>
          <w:rFonts w:asciiTheme="minorHAnsi" w:hAnsiTheme="minorHAnsi" w:cstheme="minorHAnsi"/>
        </w:rPr>
        <w:t>.</w:t>
      </w:r>
    </w:p>
    <w:p w14:paraId="701C3BB2" w14:textId="77777777" w:rsidR="00F77538" w:rsidRPr="008E0372" w:rsidRDefault="00F77538" w:rsidP="00075293">
      <w:pPr>
        <w:spacing w:line="480" w:lineRule="auto"/>
        <w:jc w:val="left"/>
        <w:rPr>
          <w:rFonts w:asciiTheme="minorHAnsi" w:hAnsiTheme="minorHAnsi" w:cstheme="minorHAnsi"/>
        </w:rPr>
      </w:pPr>
    </w:p>
    <w:p w14:paraId="689BBE6B" w14:textId="2D899942" w:rsidR="00983AC0" w:rsidRPr="008E0372" w:rsidRDefault="00C670F0" w:rsidP="00075293">
      <w:pPr>
        <w:spacing w:line="480" w:lineRule="auto"/>
        <w:jc w:val="left"/>
        <w:rPr>
          <w:rFonts w:asciiTheme="minorHAnsi" w:hAnsiTheme="minorHAnsi" w:cstheme="minorHAnsi"/>
          <w:u w:val="single"/>
        </w:rPr>
      </w:pPr>
      <w:r w:rsidRPr="008E0372">
        <w:rPr>
          <w:rFonts w:asciiTheme="minorHAnsi" w:hAnsiTheme="minorHAnsi" w:cstheme="minorHAnsi"/>
          <w:u w:val="single"/>
        </w:rPr>
        <w:t>Geographical locations</w:t>
      </w:r>
    </w:p>
    <w:p w14:paraId="2B6A21E6" w14:textId="76F1B8ED" w:rsidR="0049401E" w:rsidRPr="008E0372" w:rsidRDefault="00C670F0" w:rsidP="00075293">
      <w:pPr>
        <w:spacing w:line="480" w:lineRule="auto"/>
        <w:jc w:val="left"/>
        <w:rPr>
          <w:rFonts w:asciiTheme="minorHAnsi" w:hAnsiTheme="minorHAnsi" w:cstheme="minorHAnsi"/>
        </w:rPr>
      </w:pPr>
      <w:r w:rsidRPr="008E0372">
        <w:rPr>
          <w:rFonts w:asciiTheme="minorHAnsi" w:hAnsiTheme="minorHAnsi" w:cstheme="minorHAnsi"/>
        </w:rPr>
        <w:t>Occurrence data cover entire continent although occurrences are more frequent in East and West Africa (Figure 2). Sub</w:t>
      </w:r>
      <w:r w:rsidR="005978E3" w:rsidRPr="008E0372">
        <w:rPr>
          <w:rFonts w:asciiTheme="minorHAnsi" w:hAnsiTheme="minorHAnsi" w:cstheme="minorHAnsi"/>
        </w:rPr>
        <w:t xml:space="preserve">-national locations in the </w:t>
      </w:r>
      <w:r w:rsidR="00E066ED" w:rsidRPr="008E0372">
        <w:rPr>
          <w:rFonts w:asciiTheme="minorHAnsi" w:hAnsiTheme="minorHAnsi" w:cstheme="minorHAnsi"/>
        </w:rPr>
        <w:t>dataset includes household, primary clinic, tertiary hospitals, district, or provinces.</w:t>
      </w:r>
      <w:r w:rsidR="00880AA2" w:rsidRPr="008E0372">
        <w:rPr>
          <w:rFonts w:asciiTheme="minorHAnsi" w:hAnsiTheme="minorHAnsi" w:cstheme="minorHAnsi"/>
        </w:rPr>
        <w:t xml:space="preserve"> </w:t>
      </w:r>
      <w:r w:rsidRPr="008E0372">
        <w:rPr>
          <w:rFonts w:asciiTheme="minorHAnsi" w:hAnsiTheme="minorHAnsi" w:cstheme="minorHAnsi"/>
        </w:rPr>
        <w:t xml:space="preserve">Except for the household locations (n=180), occurrence of typhoid fever has been </w:t>
      </w:r>
      <w:r w:rsidR="005978E3" w:rsidRPr="008E0372">
        <w:rPr>
          <w:rFonts w:asciiTheme="minorHAnsi" w:hAnsiTheme="minorHAnsi" w:cstheme="minorHAnsi"/>
        </w:rPr>
        <w:t>reported in small number of large hospitals and cities</w:t>
      </w:r>
      <w:r w:rsidR="00672241" w:rsidRPr="008E0372">
        <w:rPr>
          <w:rFonts w:asciiTheme="minorHAnsi" w:hAnsiTheme="minorHAnsi" w:cstheme="minorHAnsi"/>
        </w:rPr>
        <w:t xml:space="preserve"> with substantial variation across countries</w:t>
      </w:r>
      <w:r w:rsidR="005978E3" w:rsidRPr="008E0372">
        <w:rPr>
          <w:rFonts w:asciiTheme="minorHAnsi" w:hAnsiTheme="minorHAnsi" w:cstheme="minorHAnsi"/>
        </w:rPr>
        <w:t>.</w:t>
      </w:r>
      <w:r w:rsidRPr="008E0372">
        <w:rPr>
          <w:rFonts w:asciiTheme="minorHAnsi" w:hAnsiTheme="minorHAnsi" w:cstheme="minorHAnsi"/>
        </w:rPr>
        <w:t xml:space="preserve"> In Angola, </w:t>
      </w:r>
      <w:r w:rsidR="0084294E" w:rsidRPr="008E0372">
        <w:rPr>
          <w:rFonts w:asciiTheme="minorHAnsi" w:hAnsiTheme="minorHAnsi" w:cstheme="minorHAnsi"/>
        </w:rPr>
        <w:t xml:space="preserve">National Institute of Public Health of Angola located in the Capital city, Luanda is the only place in which blood culture-confirmed </w:t>
      </w:r>
      <w:r w:rsidR="00672241" w:rsidRPr="008E0372">
        <w:rPr>
          <w:rFonts w:asciiTheme="minorHAnsi" w:hAnsiTheme="minorHAnsi" w:cstheme="minorHAnsi"/>
        </w:rPr>
        <w:t xml:space="preserve">typhoid fever </w:t>
      </w:r>
      <w:r w:rsidR="0084294E" w:rsidRPr="008E0372">
        <w:rPr>
          <w:rFonts w:asciiTheme="minorHAnsi" w:hAnsiTheme="minorHAnsi" w:cstheme="minorHAnsi"/>
        </w:rPr>
        <w:t>was reported</w:t>
      </w:r>
      <w:r w:rsidR="00672241" w:rsidRPr="008E0372">
        <w:rPr>
          <w:rFonts w:asciiTheme="minorHAnsi" w:hAnsiTheme="minorHAnsi" w:cstheme="minorHAnsi"/>
        </w:rPr>
        <w:t>.</w:t>
      </w:r>
      <w:r w:rsidR="0084294E" w:rsidRPr="008E0372">
        <w:rPr>
          <w:rFonts w:asciiTheme="minorHAnsi" w:hAnsiTheme="minorHAnsi" w:cstheme="minorHAnsi"/>
        </w:rPr>
        <w:t xml:space="preserve"> On the other hand, </w:t>
      </w:r>
      <w:r w:rsidR="007A0F0A" w:rsidRPr="008E0372">
        <w:rPr>
          <w:rFonts w:asciiTheme="minorHAnsi" w:hAnsiTheme="minorHAnsi" w:cstheme="minorHAnsi"/>
        </w:rPr>
        <w:t xml:space="preserve">more than 55 health centers and hospitals spread out through the country. </w:t>
      </w:r>
    </w:p>
    <w:p w14:paraId="3250630B" w14:textId="77777777" w:rsidR="007A0F0A" w:rsidRPr="008E0372" w:rsidRDefault="007A0F0A" w:rsidP="00075293">
      <w:pPr>
        <w:spacing w:line="480" w:lineRule="auto"/>
        <w:jc w:val="left"/>
        <w:rPr>
          <w:rFonts w:asciiTheme="minorHAnsi" w:hAnsiTheme="minorHAnsi" w:cstheme="minorHAnsi"/>
        </w:rPr>
      </w:pPr>
    </w:p>
    <w:p w14:paraId="035CB8DF" w14:textId="509DD14A" w:rsidR="00B57494" w:rsidRPr="00B60457" w:rsidRDefault="00B57494" w:rsidP="00075293">
      <w:pPr>
        <w:pStyle w:val="Heading3"/>
        <w:spacing w:line="480" w:lineRule="auto"/>
      </w:pPr>
      <w:r>
        <w:t>Code A</w:t>
      </w:r>
      <w:r w:rsidRPr="00B60457">
        <w:t>vailability</w:t>
      </w:r>
    </w:p>
    <w:p w14:paraId="19CBB660" w14:textId="3B4CABA9" w:rsidR="00124B02" w:rsidRDefault="008D048E" w:rsidP="00075293">
      <w:pPr>
        <w:spacing w:before="120" w:line="480" w:lineRule="auto"/>
      </w:pPr>
      <w:r>
        <w:t>All the codes</w:t>
      </w:r>
      <w:r w:rsidR="00124B02">
        <w:t xml:space="preserve"> used to generate the figures and tables are available in the GitHub repository </w:t>
      </w:r>
      <w:r w:rsidR="00124B02">
        <w:fldChar w:fldCharType="begin"/>
      </w:r>
      <w:r w:rsidR="00351197">
        <w:instrText xml:space="preserve"> ADDIN ZOTERO_ITEM CSL_CITATION {"citationID":"ap68d9r1ku","properties":{"formattedCitation":"\\super 15\\nosupersub{}","plainCitation":"15","noteIndex":0},"citationItems":[{"id":9246,"uris":["http://zotero.org/users/7663102/items/KBCDIL38"],"itemData":{"id":9246,"type":"webpage","note":"original-date: 2023-07-24T04:12:14Z","title":"Occurrence of human infection with Salmonella Typhi in sub-Saharan Africa","URL":"https://github.com/kimfinale/typhoid_occurrence","author":[{"family":"Kim","given":"Jong-Hoon"}],"accessed":{"date-parts":[["2023",8,10]]},"issued":{"date-parts":[["2023",7,24]]}}}],"schema":"https://github.com/citation-style-language/schema/raw/master/csl-citation.json"} </w:instrText>
      </w:r>
      <w:r w:rsidR="00124B02">
        <w:fldChar w:fldCharType="separate"/>
      </w:r>
      <w:r w:rsidR="00124B02" w:rsidRPr="00124B02">
        <w:rPr>
          <w:rFonts w:cs="Calibri"/>
          <w:szCs w:val="24"/>
          <w:vertAlign w:val="superscript"/>
        </w:rPr>
        <w:t>15</w:t>
      </w:r>
      <w:r w:rsidR="00124B02">
        <w:fldChar w:fldCharType="end"/>
      </w:r>
    </w:p>
    <w:p w14:paraId="7B3568BE" w14:textId="77777777" w:rsidR="00124B02" w:rsidRDefault="00124B02" w:rsidP="00075293">
      <w:pPr>
        <w:spacing w:before="120" w:line="480" w:lineRule="auto"/>
      </w:pPr>
    </w:p>
    <w:p w14:paraId="119907E1" w14:textId="77777777" w:rsidR="00B57494" w:rsidRDefault="00B57494" w:rsidP="00075293">
      <w:pPr>
        <w:pStyle w:val="Heading3"/>
        <w:spacing w:line="480" w:lineRule="auto"/>
      </w:pPr>
    </w:p>
    <w:p w14:paraId="5A6D6B13" w14:textId="6973987D" w:rsidR="00467ECA" w:rsidRPr="008E0372" w:rsidRDefault="00E76980" w:rsidP="00075293">
      <w:pPr>
        <w:pStyle w:val="Heading3"/>
        <w:spacing w:line="480" w:lineRule="auto"/>
      </w:pPr>
      <w:r>
        <w:t>Funding</w:t>
      </w:r>
    </w:p>
    <w:p w14:paraId="6441B463" w14:textId="77EAF359" w:rsidR="006A42F1" w:rsidRDefault="00E76980" w:rsidP="00075293">
      <w:pPr>
        <w:spacing w:line="480" w:lineRule="auto"/>
        <w:jc w:val="left"/>
        <w:rPr>
          <w:rFonts w:asciiTheme="minorHAnsi" w:hAnsiTheme="minorHAnsi" w:cstheme="minorHAnsi"/>
        </w:rPr>
      </w:pPr>
      <w:r w:rsidRPr="00E76980">
        <w:rPr>
          <w:rFonts w:asciiTheme="minorHAnsi" w:hAnsiTheme="minorHAnsi" w:cstheme="minorHAnsi"/>
        </w:rPr>
        <w:t>This work was supported, in whole or in part, by Gavi, the Vaccine Alliance, and the Bill &amp; Melinda Gates Foundation, via the Vaccine Impact Modelling Consortium (Grant Number OPP1157270 / INV-009125) and the Severe Typhoid Fever in Africa Program (Grant Number OPP1127988). The funders were not involved in the study design, data analysis, data interpretation, and writing of the manuscript. The authors alone are responsible for the views expressed in this article and they do not necessarily represent the decisions, policy, or views of their affiliated organizations.</w:t>
      </w:r>
    </w:p>
    <w:p w14:paraId="659DFC0F" w14:textId="77777777" w:rsidR="00E76980" w:rsidRPr="008E0372" w:rsidRDefault="00E76980" w:rsidP="00075293">
      <w:pPr>
        <w:spacing w:line="480" w:lineRule="auto"/>
        <w:jc w:val="left"/>
        <w:rPr>
          <w:rFonts w:asciiTheme="minorHAnsi" w:hAnsiTheme="minorHAnsi" w:cstheme="minorHAnsi"/>
        </w:rPr>
      </w:pPr>
    </w:p>
    <w:p w14:paraId="47B22D34" w14:textId="4CA82D9B" w:rsidR="003A5F03" w:rsidRPr="008E0372" w:rsidRDefault="00C00950" w:rsidP="00075293">
      <w:pPr>
        <w:pStyle w:val="Heading3"/>
        <w:spacing w:line="480" w:lineRule="auto"/>
      </w:pPr>
      <w:r w:rsidRPr="008E0372">
        <w:t xml:space="preserve">Author </w:t>
      </w:r>
      <w:r w:rsidR="007D356C" w:rsidRPr="008E0372">
        <w:t>c</w:t>
      </w:r>
      <w:r w:rsidR="003A5F03" w:rsidRPr="008E0372">
        <w:t>ontributions</w:t>
      </w:r>
    </w:p>
    <w:p w14:paraId="197D0BAB" w14:textId="6A1FF1E1" w:rsidR="003A5F03" w:rsidRPr="008E0372" w:rsidRDefault="00303FF7" w:rsidP="00075293">
      <w:pPr>
        <w:spacing w:line="480" w:lineRule="auto"/>
        <w:jc w:val="left"/>
        <w:rPr>
          <w:rFonts w:asciiTheme="minorHAnsi" w:hAnsiTheme="minorHAnsi" w:cstheme="minorHAnsi"/>
        </w:rPr>
      </w:pPr>
      <w:r w:rsidRPr="008E0372">
        <w:rPr>
          <w:rFonts w:asciiTheme="minorHAnsi" w:hAnsiTheme="minorHAnsi" w:cstheme="minorHAnsi"/>
        </w:rPr>
        <w:t>J-HK designed the study, performed the literature search</w:t>
      </w:r>
      <w:r w:rsidR="002A377D" w:rsidRPr="008E0372">
        <w:rPr>
          <w:rFonts w:asciiTheme="minorHAnsi" w:hAnsiTheme="minorHAnsi" w:cstheme="minorHAnsi"/>
        </w:rPr>
        <w:t>, reviewed the articles</w:t>
      </w:r>
      <w:r w:rsidR="00DA6957" w:rsidRPr="008E0372">
        <w:rPr>
          <w:rFonts w:asciiTheme="minorHAnsi" w:hAnsiTheme="minorHAnsi" w:cstheme="minorHAnsi"/>
        </w:rPr>
        <w:t>, extracted the data</w:t>
      </w:r>
      <w:r w:rsidR="008D048E">
        <w:rPr>
          <w:rFonts w:asciiTheme="minorHAnsi" w:hAnsiTheme="minorHAnsi" w:cstheme="minorHAnsi"/>
        </w:rPr>
        <w:t>,</w:t>
      </w:r>
      <w:r w:rsidR="00DA6957" w:rsidRPr="008E0372">
        <w:rPr>
          <w:rFonts w:asciiTheme="minorHAnsi" w:hAnsiTheme="minorHAnsi" w:cstheme="minorHAnsi"/>
        </w:rPr>
        <w:t xml:space="preserve"> and wrote the manuscript</w:t>
      </w:r>
      <w:r w:rsidRPr="008E0372">
        <w:rPr>
          <w:rFonts w:asciiTheme="minorHAnsi" w:hAnsiTheme="minorHAnsi" w:cstheme="minorHAnsi"/>
        </w:rPr>
        <w:t xml:space="preserve">. PP </w:t>
      </w:r>
      <w:r w:rsidR="009560B3" w:rsidRPr="008E0372">
        <w:rPr>
          <w:rFonts w:asciiTheme="minorHAnsi" w:hAnsiTheme="minorHAnsi" w:cstheme="minorHAnsi"/>
        </w:rPr>
        <w:t xml:space="preserve">reviewed the </w:t>
      </w:r>
      <w:r w:rsidR="00DA6957" w:rsidRPr="008E0372">
        <w:rPr>
          <w:rFonts w:asciiTheme="minorHAnsi" w:hAnsiTheme="minorHAnsi" w:cstheme="minorHAnsi"/>
        </w:rPr>
        <w:t>articles</w:t>
      </w:r>
      <w:r w:rsidR="008D048E">
        <w:rPr>
          <w:rFonts w:asciiTheme="minorHAnsi" w:hAnsiTheme="minorHAnsi" w:cstheme="minorHAnsi"/>
        </w:rPr>
        <w:t xml:space="preserve">, </w:t>
      </w:r>
      <w:r w:rsidR="009560B3" w:rsidRPr="008E0372">
        <w:rPr>
          <w:rFonts w:asciiTheme="minorHAnsi" w:hAnsiTheme="minorHAnsi" w:cstheme="minorHAnsi"/>
        </w:rPr>
        <w:t>extracted data</w:t>
      </w:r>
      <w:r w:rsidR="00DA6957" w:rsidRPr="008E0372">
        <w:rPr>
          <w:rFonts w:asciiTheme="minorHAnsi" w:hAnsiTheme="minorHAnsi" w:cstheme="minorHAnsi"/>
        </w:rPr>
        <w:t xml:space="preserve">, and </w:t>
      </w:r>
      <w:r w:rsidR="008D048E">
        <w:rPr>
          <w:rFonts w:asciiTheme="minorHAnsi" w:hAnsiTheme="minorHAnsi" w:cstheme="minorHAnsi"/>
        </w:rPr>
        <w:t xml:space="preserve">reviewed </w:t>
      </w:r>
      <w:r w:rsidR="00DA6957" w:rsidRPr="008E0372">
        <w:rPr>
          <w:rFonts w:asciiTheme="minorHAnsi" w:hAnsiTheme="minorHAnsi" w:cstheme="minorHAnsi"/>
        </w:rPr>
        <w:t>the manuscript</w:t>
      </w:r>
      <w:r w:rsidR="009560B3" w:rsidRPr="008E0372">
        <w:rPr>
          <w:rFonts w:asciiTheme="minorHAnsi" w:hAnsiTheme="minorHAnsi" w:cstheme="minorHAnsi"/>
        </w:rPr>
        <w:t>. All authors reviewed the final version of the manuscript and approved its submission.</w:t>
      </w:r>
      <w:r w:rsidR="00281EFD" w:rsidRPr="008E0372">
        <w:rPr>
          <w:rFonts w:asciiTheme="minorHAnsi" w:hAnsiTheme="minorHAnsi" w:cstheme="minorHAnsi"/>
        </w:rPr>
        <w:t xml:space="preserve"> </w:t>
      </w:r>
    </w:p>
    <w:p w14:paraId="27350BDF" w14:textId="77777777" w:rsidR="006C2EB6" w:rsidRPr="008E0372" w:rsidRDefault="006C2EB6" w:rsidP="00075293">
      <w:pPr>
        <w:spacing w:line="480" w:lineRule="auto"/>
        <w:jc w:val="left"/>
        <w:rPr>
          <w:rFonts w:asciiTheme="minorHAnsi" w:hAnsiTheme="minorHAnsi" w:cstheme="minorHAnsi"/>
        </w:rPr>
      </w:pPr>
    </w:p>
    <w:p w14:paraId="3915359D" w14:textId="24A4BC7F" w:rsidR="00467ECA" w:rsidRPr="008E0372" w:rsidRDefault="00467ECA" w:rsidP="00075293">
      <w:pPr>
        <w:pStyle w:val="Heading3"/>
        <w:spacing w:line="480" w:lineRule="auto"/>
      </w:pPr>
      <w:r w:rsidRPr="008E0372">
        <w:t xml:space="preserve">Competing </w:t>
      </w:r>
      <w:r w:rsidR="007D356C" w:rsidRPr="008E0372">
        <w:t>i</w:t>
      </w:r>
      <w:r w:rsidRPr="008E0372">
        <w:t>nterests</w:t>
      </w:r>
    </w:p>
    <w:p w14:paraId="7DB6AC70" w14:textId="419F92D2" w:rsidR="00467ECA" w:rsidRPr="008E0372" w:rsidRDefault="00D77931" w:rsidP="00075293">
      <w:pPr>
        <w:pStyle w:val="NormalWeb"/>
        <w:spacing w:before="0" w:beforeAutospacing="0" w:after="0" w:afterAutospacing="0" w:line="480" w:lineRule="auto"/>
        <w:jc w:val="left"/>
        <w:rPr>
          <w:rFonts w:asciiTheme="minorHAnsi" w:hAnsiTheme="minorHAnsi" w:cstheme="minorHAnsi"/>
        </w:rPr>
      </w:pPr>
      <w:r w:rsidRPr="008E0372">
        <w:rPr>
          <w:rFonts w:asciiTheme="minorHAnsi" w:hAnsiTheme="minorHAnsi" w:cstheme="minorHAnsi"/>
        </w:rPr>
        <w:t>There is no conflict of interest</w:t>
      </w:r>
      <w:r w:rsidR="00467ECA" w:rsidRPr="008E0372">
        <w:rPr>
          <w:rFonts w:asciiTheme="minorHAnsi" w:hAnsiTheme="minorHAnsi" w:cstheme="minorHAnsi"/>
        </w:rPr>
        <w:t>.</w:t>
      </w:r>
    </w:p>
    <w:p w14:paraId="36076839" w14:textId="77777777" w:rsidR="00CE1E67" w:rsidRDefault="00CE1E67" w:rsidP="00075293">
      <w:pPr>
        <w:spacing w:line="480" w:lineRule="auto"/>
        <w:rPr>
          <w:rFonts w:asciiTheme="minorHAnsi" w:hAnsiTheme="minorHAnsi" w:cstheme="minorHAnsi"/>
        </w:rPr>
      </w:pPr>
    </w:p>
    <w:p w14:paraId="56DBB204" w14:textId="716CC226" w:rsidR="00124B02" w:rsidRPr="008E0372" w:rsidRDefault="00124B02" w:rsidP="00124B02">
      <w:pPr>
        <w:pStyle w:val="Heading3"/>
        <w:spacing w:line="480" w:lineRule="auto"/>
      </w:pPr>
      <w:r>
        <w:t>References</w:t>
      </w:r>
    </w:p>
    <w:p w14:paraId="454920AA" w14:textId="0704266E" w:rsidR="00124B02" w:rsidRPr="008E0372" w:rsidRDefault="00124B02" w:rsidP="00124B02">
      <w:pPr>
        <w:pStyle w:val="NormalWeb"/>
        <w:spacing w:before="0" w:beforeAutospacing="0" w:after="0" w:afterAutospacing="0" w:line="480" w:lineRule="auto"/>
        <w:jc w:val="left"/>
        <w:rPr>
          <w:rFonts w:asciiTheme="minorHAnsi" w:hAnsiTheme="minorHAnsi" w:cstheme="minorHAnsi"/>
        </w:rPr>
      </w:pPr>
    </w:p>
    <w:p w14:paraId="154DFACF" w14:textId="77777777" w:rsidR="00124B02" w:rsidRPr="008E0372" w:rsidRDefault="00124B02" w:rsidP="00075293">
      <w:pPr>
        <w:spacing w:line="480" w:lineRule="auto"/>
        <w:rPr>
          <w:rFonts w:asciiTheme="minorHAnsi" w:hAnsiTheme="minorHAnsi" w:cstheme="minorHAnsi"/>
        </w:rPr>
      </w:pPr>
    </w:p>
    <w:p w14:paraId="42A45868" w14:textId="4CA69C0C" w:rsidR="00C658AC" w:rsidRPr="008E0372" w:rsidRDefault="004E0C09" w:rsidP="00075293">
      <w:pPr>
        <w:pStyle w:val="Heading3"/>
        <w:spacing w:line="480" w:lineRule="auto"/>
      </w:pPr>
      <w:r w:rsidRPr="008E0372">
        <w:t>Figures</w:t>
      </w:r>
    </w:p>
    <w:p w14:paraId="0B81E64C" w14:textId="59E014E4" w:rsidR="004E0C09" w:rsidRPr="008E0372" w:rsidRDefault="004E0C09" w:rsidP="00075293">
      <w:pPr>
        <w:spacing w:line="480" w:lineRule="auto"/>
        <w:jc w:val="left"/>
        <w:rPr>
          <w:rFonts w:asciiTheme="minorHAnsi" w:hAnsiTheme="minorHAnsi" w:cstheme="minorHAnsi"/>
        </w:rPr>
      </w:pPr>
    </w:p>
    <w:p w14:paraId="01164355" w14:textId="3D43D106" w:rsidR="00DC3FA4" w:rsidRPr="008E0372" w:rsidRDefault="00643A6D" w:rsidP="00075293">
      <w:pPr>
        <w:spacing w:after="200" w:line="480" w:lineRule="auto"/>
        <w:jc w:val="left"/>
        <w:rPr>
          <w:rFonts w:asciiTheme="minorHAnsi" w:eastAsiaTheme="minorEastAsia" w:hAnsiTheme="minorHAnsi" w:cstheme="minorHAnsi"/>
          <w:szCs w:val="28"/>
          <w:lang w:val="en-US" w:eastAsia="ko-KR"/>
        </w:rPr>
      </w:pPr>
      <w:r w:rsidRPr="008E0372">
        <w:rPr>
          <w:rFonts w:asciiTheme="minorHAnsi" w:eastAsiaTheme="minorEastAsia" w:hAnsiTheme="minorHAnsi" w:cstheme="minorHAnsi"/>
          <w:noProof/>
          <w:u w:val="single"/>
          <w:lang w:val="en-US" w:eastAsia="ko-KR"/>
        </w:rPr>
        <w:lastRenderedPageBreak/>
        <mc:AlternateContent>
          <mc:Choice Requires="wpg">
            <w:drawing>
              <wp:anchor distT="0" distB="0" distL="114300" distR="114300" simplePos="0" relativeHeight="251696640" behindDoc="0" locked="0" layoutInCell="1" allowOverlap="0" wp14:anchorId="1400D5F9" wp14:editId="70B9ACFC">
                <wp:simplePos x="0" y="0"/>
                <wp:positionH relativeFrom="column">
                  <wp:posOffset>38100</wp:posOffset>
                </wp:positionH>
                <wp:positionV relativeFrom="paragraph">
                  <wp:posOffset>436880</wp:posOffset>
                </wp:positionV>
                <wp:extent cx="5660136" cy="5669280"/>
                <wp:effectExtent l="0" t="0" r="17145" b="26670"/>
                <wp:wrapTopAndBottom/>
                <wp:docPr id="1" name="Group 1"/>
                <wp:cNvGraphicFramePr/>
                <a:graphic xmlns:a="http://schemas.openxmlformats.org/drawingml/2006/main">
                  <a:graphicData uri="http://schemas.microsoft.com/office/word/2010/wordprocessingGroup">
                    <wpg:wgp>
                      <wpg:cNvGrpSpPr/>
                      <wpg:grpSpPr>
                        <a:xfrm>
                          <a:off x="0" y="0"/>
                          <a:ext cx="5660136" cy="5669280"/>
                          <a:chOff x="-1244" y="13221"/>
                          <a:chExt cx="5658575" cy="5673260"/>
                        </a:xfrm>
                      </wpg:grpSpPr>
                      <wps:wsp>
                        <wps:cNvPr id="29" name="Rectangle 2"/>
                        <wps:cNvSpPr>
                          <a:spLocks noChangeArrowheads="1"/>
                        </wps:cNvSpPr>
                        <wps:spPr bwMode="auto">
                          <a:xfrm>
                            <a:off x="854099" y="47217"/>
                            <a:ext cx="2229013" cy="874403"/>
                          </a:xfrm>
                          <a:prstGeom prst="rect">
                            <a:avLst/>
                          </a:prstGeom>
                          <a:solidFill>
                            <a:srgbClr val="FFFFFF"/>
                          </a:solidFill>
                          <a:ln w="9525">
                            <a:solidFill>
                              <a:srgbClr val="000000"/>
                            </a:solidFill>
                            <a:miter lim="800000"/>
                            <a:headEnd/>
                            <a:tailEnd/>
                          </a:ln>
                        </wps:spPr>
                        <wps:txbx>
                          <w:txbxContent>
                            <w:p w14:paraId="12680A4C" w14:textId="77777777" w:rsidR="00643A6D" w:rsidRDefault="00643A6D" w:rsidP="00643A6D">
                              <w:pPr>
                                <w:jc w:val="center"/>
                                <w:rPr>
                                  <w:lang w:val="en"/>
                                </w:rPr>
                              </w:pPr>
                              <w:r>
                                <w:t>Records identified through database searching</w:t>
                              </w:r>
                              <w:r>
                                <w:br/>
                                <w:t>(n=1,009[PubMed], n=1,596[Embase])</w:t>
                              </w:r>
                            </w:p>
                          </w:txbxContent>
                        </wps:txbx>
                        <wps:bodyPr rot="0" vert="horz" wrap="square" lIns="91440" tIns="91440" rIns="91440" bIns="91440" anchor="ctr" anchorCtr="0" upright="1">
                          <a:spAutoFit/>
                        </wps:bodyPr>
                      </wps:wsp>
                      <wps:wsp>
                        <wps:cNvPr id="16" name="AutoShape 19"/>
                        <wps:cNvCnPr>
                          <a:cxnSpLocks noChangeShapeType="1"/>
                          <a:stCxn id="26" idx="2"/>
                        </wps:cNvCnPr>
                        <wps:spPr bwMode="auto">
                          <a:xfrm flipH="1">
                            <a:off x="2753087" y="4321043"/>
                            <a:ext cx="7437" cy="55598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20" name="AutoShape 3"/>
                        <wps:cNvSpPr>
                          <a:spLocks noChangeArrowheads="1"/>
                        </wps:cNvSpPr>
                        <wps:spPr bwMode="auto">
                          <a:xfrm rot="16200000">
                            <a:off x="-495715" y="1932971"/>
                            <a:ext cx="1331247" cy="323023"/>
                          </a:xfrm>
                          <a:prstGeom prst="roundRect">
                            <a:avLst>
                              <a:gd name="adj" fmla="val 16667"/>
                            </a:avLst>
                          </a:prstGeom>
                          <a:solidFill>
                            <a:srgbClr val="CCECFF"/>
                          </a:solidFill>
                          <a:ln w="9525">
                            <a:solidFill>
                              <a:srgbClr val="000000"/>
                            </a:solidFill>
                            <a:round/>
                            <a:headEnd/>
                            <a:tailEnd/>
                          </a:ln>
                        </wps:spPr>
                        <wps:txbx>
                          <w:txbxContent>
                            <w:p w14:paraId="3C5FBC3C" w14:textId="77777777" w:rsidR="00643A6D" w:rsidRPr="00AE62EB" w:rsidRDefault="00643A6D" w:rsidP="00643A6D">
                              <w:pPr>
                                <w:pStyle w:val="Heading2"/>
                                <w:spacing w:before="0" w:after="0"/>
                                <w:jc w:val="center"/>
                                <w:rPr>
                                  <w:rFonts w:ascii="Calibri" w:hAnsi="Calibri"/>
                                  <w:b w:val="0"/>
                                  <w:bCs w:val="0"/>
                                  <w:i w:val="0"/>
                                  <w:iCs w:val="0"/>
                                  <w:sz w:val="24"/>
                                  <w:szCs w:val="32"/>
                                  <w:lang w:val="en"/>
                                </w:rPr>
                              </w:pPr>
                              <w:r w:rsidRPr="00AE62EB">
                                <w:rPr>
                                  <w:rFonts w:ascii="Calibri" w:hAnsi="Calibri"/>
                                  <w:b w:val="0"/>
                                  <w:bCs w:val="0"/>
                                  <w:i w:val="0"/>
                                  <w:iCs w:val="0"/>
                                  <w:sz w:val="24"/>
                                  <w:szCs w:val="32"/>
                                  <w:lang w:val="en"/>
                                </w:rPr>
                                <w:t>Screening</w:t>
                              </w:r>
                            </w:p>
                          </w:txbxContent>
                        </wps:txbx>
                        <wps:bodyPr rot="0" vert="vert270" wrap="square" lIns="45720" tIns="45720" rIns="45720" bIns="45720" anchor="ctr" anchorCtr="0" upright="1">
                          <a:spAutoFit/>
                        </wps:bodyPr>
                      </wps:wsp>
                      <wps:wsp>
                        <wps:cNvPr id="31" name="AutoShape 4"/>
                        <wps:cNvSpPr>
                          <a:spLocks noChangeArrowheads="1"/>
                        </wps:cNvSpPr>
                        <wps:spPr bwMode="auto">
                          <a:xfrm rot="16200000">
                            <a:off x="-502285" y="4857171"/>
                            <a:ext cx="1331595" cy="327025"/>
                          </a:xfrm>
                          <a:prstGeom prst="roundRect">
                            <a:avLst>
                              <a:gd name="adj" fmla="val 16667"/>
                            </a:avLst>
                          </a:prstGeom>
                          <a:solidFill>
                            <a:srgbClr val="CCECFF"/>
                          </a:solidFill>
                          <a:ln w="9525">
                            <a:solidFill>
                              <a:srgbClr val="000000"/>
                            </a:solidFill>
                            <a:round/>
                            <a:headEnd/>
                            <a:tailEnd/>
                          </a:ln>
                        </wps:spPr>
                        <wps:txbx>
                          <w:txbxContent>
                            <w:p w14:paraId="3FC50D3C" w14:textId="77777777" w:rsidR="00643A6D" w:rsidRPr="00AE62EB" w:rsidRDefault="00643A6D" w:rsidP="00643A6D">
                              <w:pPr>
                                <w:pStyle w:val="Heading2"/>
                                <w:spacing w:before="0" w:after="0"/>
                                <w:jc w:val="center"/>
                                <w:rPr>
                                  <w:rFonts w:ascii="Calibri" w:hAnsi="Calibri"/>
                                  <w:b w:val="0"/>
                                  <w:bCs w:val="0"/>
                                  <w:i w:val="0"/>
                                  <w:iCs w:val="0"/>
                                  <w:sz w:val="24"/>
                                  <w:szCs w:val="32"/>
                                  <w:lang w:val="en"/>
                                </w:rPr>
                              </w:pPr>
                              <w:r w:rsidRPr="00AE62EB">
                                <w:rPr>
                                  <w:rFonts w:ascii="Calibri" w:hAnsi="Calibri"/>
                                  <w:b w:val="0"/>
                                  <w:bCs w:val="0"/>
                                  <w:i w:val="0"/>
                                  <w:iCs w:val="0"/>
                                  <w:sz w:val="24"/>
                                  <w:szCs w:val="32"/>
                                  <w:lang w:val="en"/>
                                </w:rPr>
                                <w:t>Included</w:t>
                              </w:r>
                            </w:p>
                          </w:txbxContent>
                        </wps:txbx>
                        <wps:bodyPr rot="0" vert="vert270" wrap="square" lIns="45720" tIns="45720" rIns="45720" bIns="45720" anchor="ctr" anchorCtr="0" upright="1">
                          <a:spAutoFit/>
                        </wps:bodyPr>
                      </wps:wsp>
                      <wps:wsp>
                        <wps:cNvPr id="27" name="AutoShape 5"/>
                        <wps:cNvSpPr>
                          <a:spLocks noChangeArrowheads="1"/>
                        </wps:cNvSpPr>
                        <wps:spPr bwMode="auto">
                          <a:xfrm rot="16200000">
                            <a:off x="-505459" y="3388610"/>
                            <a:ext cx="1331453" cy="323023"/>
                          </a:xfrm>
                          <a:prstGeom prst="roundRect">
                            <a:avLst>
                              <a:gd name="adj" fmla="val 16667"/>
                            </a:avLst>
                          </a:prstGeom>
                          <a:solidFill>
                            <a:srgbClr val="CCECFF"/>
                          </a:solidFill>
                          <a:ln w="9525">
                            <a:solidFill>
                              <a:srgbClr val="000000"/>
                            </a:solidFill>
                            <a:round/>
                            <a:headEnd/>
                            <a:tailEnd/>
                          </a:ln>
                        </wps:spPr>
                        <wps:txbx>
                          <w:txbxContent>
                            <w:p w14:paraId="05997C8F" w14:textId="77777777" w:rsidR="00643A6D" w:rsidRPr="00AE62EB" w:rsidRDefault="00643A6D" w:rsidP="00643A6D">
                              <w:pPr>
                                <w:pStyle w:val="Heading2"/>
                                <w:spacing w:before="0" w:after="0"/>
                                <w:jc w:val="center"/>
                                <w:rPr>
                                  <w:rFonts w:ascii="Calibri" w:hAnsi="Calibri"/>
                                  <w:b w:val="0"/>
                                  <w:bCs w:val="0"/>
                                  <w:i w:val="0"/>
                                  <w:iCs w:val="0"/>
                                  <w:sz w:val="24"/>
                                  <w:szCs w:val="24"/>
                                  <w:lang w:val="en"/>
                                </w:rPr>
                              </w:pPr>
                              <w:r w:rsidRPr="00AE62EB">
                                <w:rPr>
                                  <w:rFonts w:ascii="Calibri" w:hAnsi="Calibri"/>
                                  <w:b w:val="0"/>
                                  <w:bCs w:val="0"/>
                                  <w:i w:val="0"/>
                                  <w:iCs w:val="0"/>
                                  <w:sz w:val="24"/>
                                  <w:szCs w:val="24"/>
                                  <w:lang w:val="en"/>
                                </w:rPr>
                                <w:t>Eligibility</w:t>
                              </w:r>
                            </w:p>
                          </w:txbxContent>
                        </wps:txbx>
                        <wps:bodyPr rot="0" vert="vert270" wrap="square" lIns="45720" tIns="45720" rIns="45720" bIns="45720" anchor="ctr" anchorCtr="0" upright="1">
                          <a:spAutoFit/>
                        </wps:bodyPr>
                      </wps:wsp>
                      <wps:wsp>
                        <wps:cNvPr id="3" name="AutoShape 8"/>
                        <wps:cNvSpPr>
                          <a:spLocks noChangeArrowheads="1"/>
                        </wps:cNvSpPr>
                        <wps:spPr bwMode="auto">
                          <a:xfrm rot="16200000">
                            <a:off x="-486870" y="517409"/>
                            <a:ext cx="1331399" cy="323023"/>
                          </a:xfrm>
                          <a:prstGeom prst="roundRect">
                            <a:avLst>
                              <a:gd name="adj" fmla="val 16667"/>
                            </a:avLst>
                          </a:prstGeom>
                          <a:solidFill>
                            <a:srgbClr val="CCECFF"/>
                          </a:solidFill>
                          <a:ln w="9525">
                            <a:solidFill>
                              <a:srgbClr val="000000"/>
                            </a:solidFill>
                            <a:round/>
                            <a:headEnd/>
                            <a:tailEnd/>
                          </a:ln>
                        </wps:spPr>
                        <wps:txbx>
                          <w:txbxContent>
                            <w:p w14:paraId="6C4C318B" w14:textId="77777777" w:rsidR="00643A6D" w:rsidRPr="00AE62EB" w:rsidRDefault="00643A6D" w:rsidP="00643A6D">
                              <w:pPr>
                                <w:pStyle w:val="Heading2"/>
                                <w:spacing w:before="0" w:after="0"/>
                                <w:jc w:val="center"/>
                                <w:rPr>
                                  <w:rFonts w:ascii="Calibri" w:hAnsi="Calibri"/>
                                  <w:b w:val="0"/>
                                  <w:bCs w:val="0"/>
                                  <w:i w:val="0"/>
                                  <w:iCs w:val="0"/>
                                  <w:lang w:val="en"/>
                                </w:rPr>
                              </w:pPr>
                              <w:r w:rsidRPr="00AE62EB">
                                <w:rPr>
                                  <w:rFonts w:ascii="Calibri" w:hAnsi="Calibri"/>
                                  <w:b w:val="0"/>
                                  <w:bCs w:val="0"/>
                                  <w:i w:val="0"/>
                                  <w:iCs w:val="0"/>
                                  <w:sz w:val="24"/>
                                  <w:szCs w:val="32"/>
                                  <w:lang w:val="en"/>
                                </w:rPr>
                                <w:t>Identification</w:t>
                              </w:r>
                            </w:p>
                          </w:txbxContent>
                        </wps:txbx>
                        <wps:bodyPr rot="0" vert="vert270" wrap="square" lIns="45720" tIns="45720" rIns="45720" bIns="45720" anchor="ctr" anchorCtr="0" upright="1">
                          <a:spAutoFit/>
                        </wps:bodyPr>
                      </wps:wsp>
                      <wps:wsp>
                        <wps:cNvPr id="2" name="Rectangle 9"/>
                        <wps:cNvSpPr>
                          <a:spLocks noChangeArrowheads="1"/>
                        </wps:cNvSpPr>
                        <wps:spPr bwMode="auto">
                          <a:xfrm>
                            <a:off x="3362476" y="182029"/>
                            <a:ext cx="2229012" cy="704221"/>
                          </a:xfrm>
                          <a:prstGeom prst="rect">
                            <a:avLst/>
                          </a:prstGeom>
                          <a:solidFill>
                            <a:srgbClr val="FFFFFF"/>
                          </a:solidFill>
                          <a:ln w="9525">
                            <a:solidFill>
                              <a:srgbClr val="000000"/>
                            </a:solidFill>
                            <a:miter lim="800000"/>
                            <a:headEnd/>
                            <a:tailEnd/>
                          </a:ln>
                        </wps:spPr>
                        <wps:txbx>
                          <w:txbxContent>
                            <w:p w14:paraId="42159928" w14:textId="77777777" w:rsidR="00643A6D" w:rsidRDefault="00643A6D" w:rsidP="00643A6D">
                              <w:pPr>
                                <w:jc w:val="center"/>
                                <w:rPr>
                                  <w:lang w:val="en"/>
                                </w:rPr>
                              </w:pPr>
                              <w:r>
                                <w:t>Additional records identified through other sources</w:t>
                              </w:r>
                              <w:r>
                                <w:br/>
                                <w:t>(n = 180)</w:t>
                              </w:r>
                            </w:p>
                          </w:txbxContent>
                        </wps:txbx>
                        <wps:bodyPr rot="0" vert="horz" wrap="square" lIns="91440" tIns="91440" rIns="91440" bIns="91440" anchor="ctr" anchorCtr="0" upright="1">
                          <a:spAutoFit/>
                        </wps:bodyPr>
                      </wps:wsp>
                      <wps:wsp>
                        <wps:cNvPr id="9" name="Rectangle 10"/>
                        <wps:cNvSpPr>
                          <a:spLocks noChangeArrowheads="1"/>
                        </wps:cNvSpPr>
                        <wps:spPr bwMode="auto">
                          <a:xfrm>
                            <a:off x="1850362" y="1500849"/>
                            <a:ext cx="2771342" cy="533404"/>
                          </a:xfrm>
                          <a:prstGeom prst="rect">
                            <a:avLst/>
                          </a:prstGeom>
                          <a:solidFill>
                            <a:srgbClr val="FFFFFF"/>
                          </a:solidFill>
                          <a:ln w="9525">
                            <a:solidFill>
                              <a:srgbClr val="000000"/>
                            </a:solidFill>
                            <a:miter lim="800000"/>
                            <a:headEnd/>
                            <a:tailEnd/>
                          </a:ln>
                        </wps:spPr>
                        <wps:txbx>
                          <w:txbxContent>
                            <w:p w14:paraId="51A17084" w14:textId="77777777" w:rsidR="00643A6D" w:rsidRDefault="00643A6D" w:rsidP="00643A6D">
                              <w:pPr>
                                <w:jc w:val="center"/>
                                <w:rPr>
                                  <w:lang w:val="en"/>
                                </w:rPr>
                              </w:pPr>
                              <w:r>
                                <w:t>Records after duplicates removed</w:t>
                              </w:r>
                              <w:r>
                                <w:br/>
                                <w:t>(n = 1,952)</w:t>
                              </w:r>
                            </w:p>
                          </w:txbxContent>
                        </wps:txbx>
                        <wps:bodyPr rot="0" vert="horz" wrap="square" lIns="91440" tIns="91440" rIns="91440" bIns="91440" anchor="ctr" anchorCtr="0" upright="1">
                          <a:spAutoFit/>
                        </wps:bodyPr>
                      </wps:wsp>
                      <wps:wsp>
                        <wps:cNvPr id="23" name="Rectangle 11"/>
                        <wps:cNvSpPr>
                          <a:spLocks noChangeArrowheads="1"/>
                        </wps:cNvSpPr>
                        <wps:spPr bwMode="auto">
                          <a:xfrm>
                            <a:off x="1914832" y="2567628"/>
                            <a:ext cx="1669536" cy="533404"/>
                          </a:xfrm>
                          <a:prstGeom prst="rect">
                            <a:avLst/>
                          </a:prstGeom>
                          <a:solidFill>
                            <a:srgbClr val="FFFFFF"/>
                          </a:solidFill>
                          <a:ln w="9525">
                            <a:solidFill>
                              <a:srgbClr val="000000"/>
                            </a:solidFill>
                            <a:miter lim="800000"/>
                            <a:headEnd/>
                            <a:tailEnd/>
                          </a:ln>
                        </wps:spPr>
                        <wps:txbx>
                          <w:txbxContent>
                            <w:p w14:paraId="396661C1" w14:textId="77777777" w:rsidR="00643A6D" w:rsidRDefault="00643A6D" w:rsidP="00643A6D">
                              <w:pPr>
                                <w:jc w:val="center"/>
                                <w:rPr>
                                  <w:lang w:val="en"/>
                                </w:rPr>
                              </w:pPr>
                              <w:r>
                                <w:t>Records screened</w:t>
                              </w:r>
                              <w:r>
                                <w:br/>
                                <w:t>(n = 1,952)</w:t>
                              </w:r>
                            </w:p>
                          </w:txbxContent>
                        </wps:txbx>
                        <wps:bodyPr rot="0" vert="horz" wrap="square" lIns="91440" tIns="91440" rIns="91440" bIns="91440" anchor="ctr" anchorCtr="0" upright="1">
                          <a:spAutoFit/>
                        </wps:bodyPr>
                      </wps:wsp>
                      <wps:wsp>
                        <wps:cNvPr id="22" name="Rectangle 12"/>
                        <wps:cNvSpPr>
                          <a:spLocks noChangeArrowheads="1"/>
                        </wps:cNvSpPr>
                        <wps:spPr bwMode="auto">
                          <a:xfrm>
                            <a:off x="3942706" y="3083432"/>
                            <a:ext cx="1714625" cy="533404"/>
                          </a:xfrm>
                          <a:prstGeom prst="rect">
                            <a:avLst/>
                          </a:prstGeom>
                          <a:solidFill>
                            <a:srgbClr val="FFFFFF"/>
                          </a:solidFill>
                          <a:ln w="9525">
                            <a:solidFill>
                              <a:srgbClr val="000000"/>
                            </a:solidFill>
                            <a:miter lim="800000"/>
                            <a:headEnd/>
                            <a:tailEnd/>
                          </a:ln>
                        </wps:spPr>
                        <wps:txbx>
                          <w:txbxContent>
                            <w:p w14:paraId="27C0EEE0" w14:textId="77777777" w:rsidR="00643A6D" w:rsidRDefault="00643A6D" w:rsidP="00643A6D">
                              <w:pPr>
                                <w:jc w:val="center"/>
                                <w:rPr>
                                  <w:lang w:val="en"/>
                                </w:rPr>
                              </w:pPr>
                              <w:r>
                                <w:t>Records excluded</w:t>
                              </w:r>
                              <w:r>
                                <w:br/>
                                <w:t>(n = 1,083)</w:t>
                              </w:r>
                            </w:p>
                          </w:txbxContent>
                        </wps:txbx>
                        <wps:bodyPr rot="0" vert="horz" wrap="square" lIns="91440" tIns="91440" rIns="91440" bIns="91440" anchor="ctr" anchorCtr="0" upright="1">
                          <a:spAutoFit/>
                        </wps:bodyPr>
                      </wps:wsp>
                      <wps:wsp>
                        <wps:cNvPr id="26" name="Rectangle 13"/>
                        <wps:cNvSpPr>
                          <a:spLocks noChangeArrowheads="1"/>
                        </wps:cNvSpPr>
                        <wps:spPr bwMode="auto">
                          <a:xfrm>
                            <a:off x="1903211" y="3616822"/>
                            <a:ext cx="1714625" cy="704221"/>
                          </a:xfrm>
                          <a:prstGeom prst="rect">
                            <a:avLst/>
                          </a:prstGeom>
                          <a:solidFill>
                            <a:srgbClr val="FFFFFF"/>
                          </a:solidFill>
                          <a:ln w="9525">
                            <a:solidFill>
                              <a:srgbClr val="000000"/>
                            </a:solidFill>
                            <a:miter lim="800000"/>
                            <a:headEnd/>
                            <a:tailEnd/>
                          </a:ln>
                        </wps:spPr>
                        <wps:txbx>
                          <w:txbxContent>
                            <w:p w14:paraId="2F98BEF9" w14:textId="77777777" w:rsidR="00643A6D" w:rsidRDefault="00643A6D" w:rsidP="00643A6D">
                              <w:pPr>
                                <w:jc w:val="center"/>
                                <w:rPr>
                                  <w:lang w:val="en"/>
                                </w:rPr>
                              </w:pPr>
                              <w:r>
                                <w:t>Full-text articles assessed for eligibility</w:t>
                              </w:r>
                              <w:r>
                                <w:br/>
                                <w:t>(n = 869)</w:t>
                              </w:r>
                            </w:p>
                          </w:txbxContent>
                        </wps:txbx>
                        <wps:bodyPr rot="0" vert="horz" wrap="square" lIns="91440" tIns="91440" rIns="91440" bIns="91440" anchor="ctr" anchorCtr="0" upright="1">
                          <a:spAutoFit/>
                        </wps:bodyPr>
                      </wps:wsp>
                      <wps:wsp>
                        <wps:cNvPr id="25" name="Rectangle 14"/>
                        <wps:cNvSpPr>
                          <a:spLocks noChangeArrowheads="1"/>
                        </wps:cNvSpPr>
                        <wps:spPr bwMode="auto">
                          <a:xfrm>
                            <a:off x="3937053" y="4285023"/>
                            <a:ext cx="1714625" cy="704221"/>
                          </a:xfrm>
                          <a:prstGeom prst="rect">
                            <a:avLst/>
                          </a:prstGeom>
                          <a:solidFill>
                            <a:srgbClr val="FFFFFF"/>
                          </a:solidFill>
                          <a:ln w="9525">
                            <a:solidFill>
                              <a:srgbClr val="000000"/>
                            </a:solidFill>
                            <a:miter lim="800000"/>
                            <a:headEnd/>
                            <a:tailEnd/>
                          </a:ln>
                        </wps:spPr>
                        <wps:txbx>
                          <w:txbxContent>
                            <w:p w14:paraId="11E327C2" w14:textId="77777777" w:rsidR="00643A6D" w:rsidRDefault="00643A6D" w:rsidP="00643A6D">
                              <w:pPr>
                                <w:jc w:val="center"/>
                                <w:rPr>
                                  <w:lang w:val="en"/>
                                </w:rPr>
                              </w:pPr>
                              <w:r>
                                <w:t>Full-text articles excluded, with reasons</w:t>
                              </w:r>
                              <w:r>
                                <w:br/>
                                <w:t>(n =568)</w:t>
                              </w:r>
                            </w:p>
                          </w:txbxContent>
                        </wps:txbx>
                        <wps:bodyPr rot="0" vert="horz" wrap="square" lIns="91440" tIns="91440" rIns="91440" bIns="91440" anchor="ctr" anchorCtr="0" upright="1">
                          <a:spAutoFit/>
                        </wps:bodyPr>
                      </wps:wsp>
                      <wps:wsp>
                        <wps:cNvPr id="30" name="Rectangle 15"/>
                        <wps:cNvSpPr>
                          <a:spLocks noChangeArrowheads="1"/>
                        </wps:cNvSpPr>
                        <wps:spPr bwMode="auto">
                          <a:xfrm>
                            <a:off x="1873904" y="4894611"/>
                            <a:ext cx="1714625" cy="704221"/>
                          </a:xfrm>
                          <a:prstGeom prst="rect">
                            <a:avLst/>
                          </a:prstGeom>
                          <a:solidFill>
                            <a:srgbClr val="FFFFFF"/>
                          </a:solidFill>
                          <a:ln w="9525">
                            <a:solidFill>
                              <a:srgbClr val="000000"/>
                            </a:solidFill>
                            <a:miter lim="800000"/>
                            <a:headEnd/>
                            <a:tailEnd/>
                          </a:ln>
                        </wps:spPr>
                        <wps:txbx>
                          <w:txbxContent>
                            <w:p w14:paraId="5278F406" w14:textId="77777777" w:rsidR="00643A6D" w:rsidRDefault="00643A6D" w:rsidP="00643A6D">
                              <w:pPr>
                                <w:jc w:val="center"/>
                                <w:rPr>
                                  <w:lang w:val="en"/>
                                </w:rPr>
                              </w:pPr>
                              <w:r>
                                <w:t>Studies included in quantitative synthesis</w:t>
                              </w:r>
                              <w:r>
                                <w:br/>
                                <w:t>(n = 301)</w:t>
                              </w:r>
                            </w:p>
                          </w:txbxContent>
                        </wps:txbx>
                        <wps:bodyPr rot="0" vert="horz" wrap="square" lIns="91440" tIns="91440" rIns="91440" bIns="91440" anchor="ctr" anchorCtr="0" upright="1">
                          <a:spAutoFit/>
                        </wps:bodyPr>
                      </wps:wsp>
                      <wps:wsp>
                        <wps:cNvPr id="24" name="AutoShape 21"/>
                        <wps:cNvCnPr>
                          <a:cxnSpLocks noChangeShapeType="1"/>
                        </wps:cNvCnPr>
                        <wps:spPr bwMode="auto">
                          <a:xfrm>
                            <a:off x="2747376" y="3370709"/>
                            <a:ext cx="11887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28" name="AutoShape 22"/>
                        <wps:cNvCnPr>
                          <a:cxnSpLocks noChangeShapeType="1"/>
                        </wps:cNvCnPr>
                        <wps:spPr bwMode="auto">
                          <a:xfrm>
                            <a:off x="2747376" y="4648525"/>
                            <a:ext cx="11887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5" name="AutoShape 19"/>
                        <wps:cNvCnPr>
                          <a:cxnSpLocks noChangeShapeType="1"/>
                          <a:stCxn id="23" idx="2"/>
                        </wps:cNvCnPr>
                        <wps:spPr bwMode="auto">
                          <a:xfrm flipH="1">
                            <a:off x="2747376" y="3101032"/>
                            <a:ext cx="2224" cy="5100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6" name="AutoShape 19"/>
                        <wps:cNvCnPr>
                          <a:cxnSpLocks noChangeShapeType="1"/>
                        </wps:cNvCnPr>
                        <wps:spPr bwMode="auto">
                          <a:xfrm flipH="1">
                            <a:off x="2747376" y="2034253"/>
                            <a:ext cx="5711" cy="5041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0" name="AutoShape 19"/>
                        <wps:cNvCnPr>
                          <a:cxnSpLocks noChangeShapeType="1"/>
                        </wps:cNvCnPr>
                        <wps:spPr bwMode="auto">
                          <a:xfrm>
                            <a:off x="2202253" y="921620"/>
                            <a:ext cx="0" cy="56167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1" name="AutoShape 19"/>
                        <wps:cNvCnPr>
                          <a:cxnSpLocks noChangeShapeType="1"/>
                        </wps:cNvCnPr>
                        <wps:spPr bwMode="auto">
                          <a:xfrm>
                            <a:off x="4335853" y="886250"/>
                            <a:ext cx="0" cy="6029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1400D5F9" id="Group 1" o:spid="_x0000_s1027" style="position:absolute;margin-left:3pt;margin-top:34.4pt;width:445.7pt;height:446.4pt;z-index:251696640;mso-width-relative:margin;mso-height-relative:margin" coordorigin="-12,132" coordsize="56585,56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" o:allowoverlap="f">
                <v:rect id="Rectangle 2" o:spid="_x0000_s1028" style="position:absolute;left:8540;top:472;width:22291;height:8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">
                  <v:textbox style="mso-fit-shape-to-text:t" inset=",7.2pt,,7.2pt">
                    <w:txbxContent>
                      <w:p w14:paraId="12680A4C" w14:textId="77777777" w:rsidR="00643A6D" w:rsidRDefault="00643A6D" w:rsidP="00643A6D">
                        <w:pPr>
                          <w:jc w:val="center"/>
                          <w:rPr>
                            <w:lang w:val="en"/>
                          </w:rPr>
                        </w:pPr>
                        <w:r>
                          <w:t>Records identified through database searching</w:t>
                        </w:r>
                        <w:r>
                          <w:br/>
                          <w:t>(n=1,009[PubMed], n=1,596[Embase])</w:t>
                        </w:r>
                      </w:p>
                    </w:txbxContent>
                  </v:textbox>
                </v:rect>
                <v:shapetype id="_x0000_t32" coordsize="21600,21600" o:spt="32" o:oned="t" path="m,l21600,21600e" filled="f">
                  <v:path arrowok="t" fillok="f" o:connecttype="none"/>
                  <o:lock v:ext="edit" shapetype="t"/>
                </v:shapetype>
                <v:shape id="AutoShape 19" o:spid="_x0000_s1029" type="#_x0000_t32" style="position:absolute;left:27530;top:43210;width:75;height:5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">
                  <v:stroke endarrow="block"/>
                  <v:shadow color="#ccc"/>
                </v:shape>
                <v:roundrect id="AutoShape 3" o:spid="_x0000_s1030" style="position:absolute;left:-4958;top:19329;width:13313;height:3231;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" fillcolor="#ccecff">
                  <v:textbox style="layout-flow:vertical;mso-layout-flow-alt:bottom-to-top;mso-fit-shape-to-text:t" inset="3.6pt,,3.6pt">
                    <w:txbxContent>
                      <w:p w14:paraId="3C5FBC3C" w14:textId="77777777" w:rsidR="00643A6D" w:rsidRPr="00AE62EB" w:rsidRDefault="00643A6D" w:rsidP="00643A6D">
                        <w:pPr>
                          <w:pStyle w:val="Heading2"/>
                          <w:spacing w:before="0" w:after="0"/>
                          <w:jc w:val="center"/>
                          <w:rPr>
                            <w:rFonts w:ascii="Calibri" w:hAnsi="Calibri"/>
                            <w:b w:val="0"/>
                            <w:bCs w:val="0"/>
                            <w:i w:val="0"/>
                            <w:iCs w:val="0"/>
                            <w:sz w:val="24"/>
                            <w:szCs w:val="32"/>
                            <w:lang w:val="en"/>
                          </w:rPr>
                        </w:pPr>
                        <w:r w:rsidRPr="00AE62EB">
                          <w:rPr>
                            <w:rFonts w:ascii="Calibri" w:hAnsi="Calibri"/>
                            <w:b w:val="0"/>
                            <w:bCs w:val="0"/>
                            <w:i w:val="0"/>
                            <w:iCs w:val="0"/>
                            <w:sz w:val="24"/>
                            <w:szCs w:val="32"/>
                            <w:lang w:val="en"/>
                          </w:rPr>
                          <w:t>Screening</w:t>
                        </w:r>
                      </w:p>
                    </w:txbxContent>
                  </v:textbox>
                </v:roundrect>
                <v:roundrect id="AutoShape 4" o:spid="_x0000_s1031" style="position:absolute;left:-5023;top:48571;width:13316;height:327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" fillcolor="#ccecff">
                  <v:textbox style="layout-flow:vertical;mso-layout-flow-alt:bottom-to-top;mso-fit-shape-to-text:t" inset="3.6pt,,3.6pt">
                    <w:txbxContent>
                      <w:p w14:paraId="3FC50D3C" w14:textId="77777777" w:rsidR="00643A6D" w:rsidRPr="00AE62EB" w:rsidRDefault="00643A6D" w:rsidP="00643A6D">
                        <w:pPr>
                          <w:pStyle w:val="Heading2"/>
                          <w:spacing w:before="0" w:after="0"/>
                          <w:jc w:val="center"/>
                          <w:rPr>
                            <w:rFonts w:ascii="Calibri" w:hAnsi="Calibri"/>
                            <w:b w:val="0"/>
                            <w:bCs w:val="0"/>
                            <w:i w:val="0"/>
                            <w:iCs w:val="0"/>
                            <w:sz w:val="24"/>
                            <w:szCs w:val="32"/>
                            <w:lang w:val="en"/>
                          </w:rPr>
                        </w:pPr>
                        <w:r w:rsidRPr="00AE62EB">
                          <w:rPr>
                            <w:rFonts w:ascii="Calibri" w:hAnsi="Calibri"/>
                            <w:b w:val="0"/>
                            <w:bCs w:val="0"/>
                            <w:i w:val="0"/>
                            <w:iCs w:val="0"/>
                            <w:sz w:val="24"/>
                            <w:szCs w:val="32"/>
                            <w:lang w:val="en"/>
                          </w:rPr>
                          <w:t>Included</w:t>
                        </w:r>
                      </w:p>
                    </w:txbxContent>
                  </v:textbox>
                </v:roundrect>
                <v:roundrect id="AutoShape 5" o:spid="_x0000_s1032" style="position:absolute;left:-5055;top:33886;width:13315;height:3229;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" fillcolor="#ccecff">
                  <v:textbox style="layout-flow:vertical;mso-layout-flow-alt:bottom-to-top;mso-fit-shape-to-text:t" inset="3.6pt,,3.6pt">
                    <w:txbxContent>
                      <w:p w14:paraId="05997C8F" w14:textId="77777777" w:rsidR="00643A6D" w:rsidRPr="00AE62EB" w:rsidRDefault="00643A6D" w:rsidP="00643A6D">
                        <w:pPr>
                          <w:pStyle w:val="Heading2"/>
                          <w:spacing w:before="0" w:after="0"/>
                          <w:jc w:val="center"/>
                          <w:rPr>
                            <w:rFonts w:ascii="Calibri" w:hAnsi="Calibri"/>
                            <w:b w:val="0"/>
                            <w:bCs w:val="0"/>
                            <w:i w:val="0"/>
                            <w:iCs w:val="0"/>
                            <w:sz w:val="24"/>
                            <w:szCs w:val="24"/>
                            <w:lang w:val="en"/>
                          </w:rPr>
                        </w:pPr>
                        <w:r w:rsidRPr="00AE62EB">
                          <w:rPr>
                            <w:rFonts w:ascii="Calibri" w:hAnsi="Calibri"/>
                            <w:b w:val="0"/>
                            <w:bCs w:val="0"/>
                            <w:i w:val="0"/>
                            <w:iCs w:val="0"/>
                            <w:sz w:val="24"/>
                            <w:szCs w:val="24"/>
                            <w:lang w:val="en"/>
                          </w:rPr>
                          <w:t>Eligibility</w:t>
                        </w:r>
                      </w:p>
                    </w:txbxContent>
                  </v:textbox>
                </v:roundrect>
                <v:roundrect id="AutoShape 8" o:spid="_x0000_s1033" style="position:absolute;left:-4869;top:5174;width:13314;height:323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" fillcolor="#ccecff">
                  <v:textbox style="layout-flow:vertical;mso-layout-flow-alt:bottom-to-top;mso-fit-shape-to-text:t" inset="3.6pt,,3.6pt">
                    <w:txbxContent>
                      <w:p w14:paraId="6C4C318B" w14:textId="77777777" w:rsidR="00643A6D" w:rsidRPr="00AE62EB" w:rsidRDefault="00643A6D" w:rsidP="00643A6D">
                        <w:pPr>
                          <w:pStyle w:val="Heading2"/>
                          <w:spacing w:before="0" w:after="0"/>
                          <w:jc w:val="center"/>
                          <w:rPr>
                            <w:rFonts w:ascii="Calibri" w:hAnsi="Calibri"/>
                            <w:b w:val="0"/>
                            <w:bCs w:val="0"/>
                            <w:i w:val="0"/>
                            <w:iCs w:val="0"/>
                            <w:lang w:val="en"/>
                          </w:rPr>
                        </w:pPr>
                        <w:r w:rsidRPr="00AE62EB">
                          <w:rPr>
                            <w:rFonts w:ascii="Calibri" w:hAnsi="Calibri"/>
                            <w:b w:val="0"/>
                            <w:bCs w:val="0"/>
                            <w:i w:val="0"/>
                            <w:iCs w:val="0"/>
                            <w:sz w:val="24"/>
                            <w:szCs w:val="32"/>
                            <w:lang w:val="en"/>
                          </w:rPr>
                          <w:t>Identification</w:t>
                        </w:r>
                      </w:p>
                    </w:txbxContent>
                  </v:textbox>
                </v:roundrect>
                <v:rect id="Rectangle 9" o:spid="_x0000_s1034" style="position:absolute;left:33624;top:1820;width:22290;height: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">
                  <v:textbox style="mso-fit-shape-to-text:t" inset=",7.2pt,,7.2pt">
                    <w:txbxContent>
                      <w:p w14:paraId="42159928" w14:textId="77777777" w:rsidR="00643A6D" w:rsidRDefault="00643A6D" w:rsidP="00643A6D">
                        <w:pPr>
                          <w:jc w:val="center"/>
                          <w:rPr>
                            <w:lang w:val="en"/>
                          </w:rPr>
                        </w:pPr>
                        <w:r>
                          <w:t>Additional records identified through other sources</w:t>
                        </w:r>
                        <w:r>
                          <w:br/>
                          <w:t>(n = 180)</w:t>
                        </w:r>
                      </w:p>
                    </w:txbxContent>
                  </v:textbox>
                </v:rect>
                <v:rect id="Rectangle 10" o:spid="_x0000_s1035" style="position:absolute;left:18503;top:15008;width:2771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">
                  <v:textbox style="mso-fit-shape-to-text:t" inset=",7.2pt,,7.2pt">
                    <w:txbxContent>
                      <w:p w14:paraId="51A17084" w14:textId="77777777" w:rsidR="00643A6D" w:rsidRDefault="00643A6D" w:rsidP="00643A6D">
                        <w:pPr>
                          <w:jc w:val="center"/>
                          <w:rPr>
                            <w:lang w:val="en"/>
                          </w:rPr>
                        </w:pPr>
                        <w:r>
                          <w:t>Records after duplicates removed</w:t>
                        </w:r>
                        <w:r>
                          <w:br/>
                          <w:t>(n = 1,952)</w:t>
                        </w:r>
                      </w:p>
                    </w:txbxContent>
                  </v:textbox>
                </v:rect>
                <v:rect id="Rectangle 11" o:spid="_x0000_s1036" style="position:absolute;left:19148;top:25676;width:1669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">
                  <v:textbox style="mso-fit-shape-to-text:t" inset=",7.2pt,,7.2pt">
                    <w:txbxContent>
                      <w:p w14:paraId="396661C1" w14:textId="77777777" w:rsidR="00643A6D" w:rsidRDefault="00643A6D" w:rsidP="00643A6D">
                        <w:pPr>
                          <w:jc w:val="center"/>
                          <w:rPr>
                            <w:lang w:val="en"/>
                          </w:rPr>
                        </w:pPr>
                        <w:r>
                          <w:t>Records screened</w:t>
                        </w:r>
                        <w:r>
                          <w:br/>
                          <w:t>(n = 1,952)</w:t>
                        </w:r>
                      </w:p>
                    </w:txbxContent>
                  </v:textbox>
                </v:rect>
                <v:rect id="Rectangle 12" o:spid="_x0000_s1037" style="position:absolute;left:39427;top:30834;width:1714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">
                  <v:textbox style="mso-fit-shape-to-text:t" inset=",7.2pt,,7.2pt">
                    <w:txbxContent>
                      <w:p w14:paraId="27C0EEE0" w14:textId="77777777" w:rsidR="00643A6D" w:rsidRDefault="00643A6D" w:rsidP="00643A6D">
                        <w:pPr>
                          <w:jc w:val="center"/>
                          <w:rPr>
                            <w:lang w:val="en"/>
                          </w:rPr>
                        </w:pPr>
                        <w:r>
                          <w:t>Records excluded</w:t>
                        </w:r>
                        <w:r>
                          <w:br/>
                          <w:t>(n = 1,083)</w:t>
                        </w:r>
                      </w:p>
                    </w:txbxContent>
                  </v:textbox>
                </v:rect>
                <v:rect id="Rectangle 13" o:spid="_x0000_s1038" style="position:absolute;left:19032;top:36168;width:17146;height: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">
                  <v:textbox style="mso-fit-shape-to-text:t" inset=",7.2pt,,7.2pt">
                    <w:txbxContent>
                      <w:p w14:paraId="2F98BEF9" w14:textId="77777777" w:rsidR="00643A6D" w:rsidRDefault="00643A6D" w:rsidP="00643A6D">
                        <w:pPr>
                          <w:jc w:val="center"/>
                          <w:rPr>
                            <w:lang w:val="en"/>
                          </w:rPr>
                        </w:pPr>
                        <w:r>
                          <w:t>Full-text articles assessed for eligibility</w:t>
                        </w:r>
                        <w:r>
                          <w:br/>
                          <w:t>(n = 869)</w:t>
                        </w:r>
                      </w:p>
                    </w:txbxContent>
                  </v:textbox>
                </v:rect>
                <v:rect id="Rectangle 14" o:spid="_x0000_s1039" style="position:absolute;left:39370;top:42850;width:17146;height: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">
                  <v:textbox style="mso-fit-shape-to-text:t" inset=",7.2pt,,7.2pt">
                    <w:txbxContent>
                      <w:p w14:paraId="11E327C2" w14:textId="77777777" w:rsidR="00643A6D" w:rsidRDefault="00643A6D" w:rsidP="00643A6D">
                        <w:pPr>
                          <w:jc w:val="center"/>
                          <w:rPr>
                            <w:lang w:val="en"/>
                          </w:rPr>
                        </w:pPr>
                        <w:r>
                          <w:t>Full-text articles excluded, with reasons</w:t>
                        </w:r>
                        <w:r>
                          <w:br/>
                          <w:t>(n =568)</w:t>
                        </w:r>
                      </w:p>
                    </w:txbxContent>
                  </v:textbox>
                </v:rect>
                <v:rect id="Rectangle 15" o:spid="_x0000_s1040" style="position:absolute;left:18739;top:48946;width:17146;height: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">
                  <v:textbox style="mso-fit-shape-to-text:t" inset=",7.2pt,,7.2pt">
                    <w:txbxContent>
                      <w:p w14:paraId="5278F406" w14:textId="77777777" w:rsidR="00643A6D" w:rsidRDefault="00643A6D" w:rsidP="00643A6D">
                        <w:pPr>
                          <w:jc w:val="center"/>
                          <w:rPr>
                            <w:lang w:val="en"/>
                          </w:rPr>
                        </w:pPr>
                        <w:r>
                          <w:t>Studies included in quantitative synthesis</w:t>
                        </w:r>
                        <w:r>
                          <w:br/>
                          <w:t>(n = 301)</w:t>
                        </w:r>
                      </w:p>
                    </w:txbxContent>
                  </v:textbox>
                </v:rect>
                <v:shape id="AutoShape 21" o:spid="_x0000_s1041" type="#_x0000_t32" style="position:absolute;left:27473;top:33707;width:118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">
                  <v:stroke endarrow="block"/>
                  <v:shadow color="#ccc"/>
                </v:shape>
                <v:shape id="AutoShape 22" o:spid="_x0000_s1042" type="#_x0000_t32" style="position:absolute;left:27473;top:46485;width:118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">
                  <v:stroke endarrow="block"/>
                  <v:shadow color="#ccc"/>
                </v:shape>
                <v:shape id="AutoShape 19" o:spid="_x0000_s1043" type="#_x0000_t32" style="position:absolute;left:27473;top:31010;width:23;height:51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">
                  <v:stroke endarrow="block"/>
                  <v:shadow color="#ccc"/>
                </v:shape>
                <v:shape id="AutoShape 19" o:spid="_x0000_s1044" type="#_x0000_t32" style="position:absolute;left:27473;top:20342;width:57;height:50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">
                  <v:stroke endarrow="block"/>
                  <v:shadow color="#ccc"/>
                </v:shape>
                <v:shape id="AutoShape 19" o:spid="_x0000_s1045" type="#_x0000_t32" style="position:absolute;left:22022;top:9216;width:0;height:5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">
                  <v:stroke endarrow="block"/>
                  <v:shadow color="#ccc"/>
                </v:shape>
                <v:shape id="AutoShape 19" o:spid="_x0000_s1046" type="#_x0000_t32" style="position:absolute;left:43358;top:8862;width:0;height:6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">
                  <v:stroke endarrow="block"/>
                  <v:shadow color="#ccc"/>
                </v:shape>
                <w10:wrap type="topAndBottom"/>
              </v:group>
            </w:pict>
          </mc:Fallback>
        </mc:AlternateContent>
      </w:r>
      <w:r w:rsidR="00DC3FA4" w:rsidRPr="008E0372">
        <w:rPr>
          <w:rFonts w:asciiTheme="minorHAnsi" w:eastAsiaTheme="minorEastAsia" w:hAnsiTheme="minorHAnsi" w:cstheme="minorHAnsi"/>
          <w:b/>
          <w:bCs/>
          <w:lang w:val="en-US" w:eastAsia="ko-KR"/>
        </w:rPr>
        <w:t>Figure 1</w:t>
      </w:r>
      <w:r w:rsidR="00DC3FA4" w:rsidRPr="008E0372">
        <w:rPr>
          <w:rFonts w:asciiTheme="minorHAnsi" w:eastAsiaTheme="minorEastAsia" w:hAnsiTheme="minorHAnsi" w:cstheme="minorHAnsi"/>
          <w:szCs w:val="28"/>
          <w:lang w:val="en-US" w:eastAsia="ko-KR"/>
        </w:rPr>
        <w:t>. PRISMA flow diagram</w:t>
      </w:r>
    </w:p>
    <w:p w14:paraId="29C29AF3" w14:textId="68F9411C" w:rsidR="00DC3FA4" w:rsidRPr="008E0372" w:rsidRDefault="00DC3FA4" w:rsidP="00075293">
      <w:pPr>
        <w:spacing w:line="480" w:lineRule="auto"/>
        <w:jc w:val="left"/>
        <w:rPr>
          <w:rFonts w:asciiTheme="minorHAnsi" w:hAnsiTheme="minorHAnsi" w:cstheme="minorHAnsi"/>
        </w:rPr>
      </w:pPr>
    </w:p>
    <w:p w14:paraId="203A124E"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0352817E"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74A14577"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35C4F317"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24A69144"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254A203A" w14:textId="03E288CB" w:rsidR="00555548" w:rsidRPr="008E0372" w:rsidRDefault="009F3DB0" w:rsidP="00075293">
      <w:pPr>
        <w:spacing w:after="200" w:line="480" w:lineRule="auto"/>
        <w:jc w:val="left"/>
        <w:rPr>
          <w:rFonts w:asciiTheme="minorHAnsi" w:eastAsiaTheme="minorEastAsia" w:hAnsiTheme="minorHAnsi" w:cstheme="minorHAnsi"/>
          <w:szCs w:val="28"/>
          <w:lang w:val="en-US" w:eastAsia="ko-KR"/>
        </w:rPr>
      </w:pPr>
      <w:r w:rsidRPr="008E0372">
        <w:rPr>
          <w:rFonts w:asciiTheme="minorHAnsi" w:eastAsiaTheme="minorEastAsia" w:hAnsiTheme="minorHAnsi" w:cstheme="minorHAnsi"/>
          <w:b/>
          <w:bCs/>
          <w:lang w:val="en-US" w:eastAsia="ko-KR"/>
        </w:rPr>
        <w:lastRenderedPageBreak/>
        <w:t>Figure 2</w:t>
      </w:r>
      <w:r w:rsidRPr="008E0372">
        <w:rPr>
          <w:rFonts w:asciiTheme="minorHAnsi" w:eastAsiaTheme="minorEastAsia" w:hAnsiTheme="minorHAnsi" w:cstheme="minorHAnsi"/>
          <w:szCs w:val="28"/>
          <w:lang w:val="en-US" w:eastAsia="ko-KR"/>
        </w:rPr>
        <w:t xml:space="preserve">. </w:t>
      </w:r>
      <w:r w:rsidR="00555548" w:rsidRPr="008E0372">
        <w:rPr>
          <w:rFonts w:asciiTheme="minorHAnsi" w:eastAsiaTheme="minorEastAsia" w:hAnsiTheme="minorHAnsi" w:cstheme="minorHAnsi"/>
          <w:szCs w:val="28"/>
          <w:lang w:val="en-US" w:eastAsia="ko-KR"/>
        </w:rPr>
        <w:t>Number of included reports by year and country. The overall number of reports of typhoid occurrence in sub-Saharan Africa increases over time (A) with the considerable variation by year and country (B).</w:t>
      </w:r>
      <w:r w:rsidR="007F6BF9" w:rsidRPr="008E0372">
        <w:rPr>
          <w:rFonts w:asciiTheme="minorHAnsi" w:eastAsiaTheme="minorEastAsia" w:hAnsiTheme="minorHAnsi" w:cstheme="minorHAnsi"/>
          <w:szCs w:val="28"/>
          <w:lang w:val="en-US" w:eastAsia="ko-KR"/>
        </w:rPr>
        <w:t xml:space="preserve"> CAR = Central African Republic</w:t>
      </w:r>
    </w:p>
    <w:p w14:paraId="1D9B755E" w14:textId="6A96BAC0" w:rsidR="00555548" w:rsidRPr="008E0372" w:rsidRDefault="00555548" w:rsidP="00075293">
      <w:pPr>
        <w:spacing w:after="200" w:line="480" w:lineRule="auto"/>
        <w:jc w:val="left"/>
        <w:rPr>
          <w:rFonts w:asciiTheme="minorHAnsi" w:eastAsiaTheme="minorEastAsia" w:hAnsiTheme="minorHAnsi" w:cstheme="minorHAnsi"/>
          <w:noProof/>
          <w:szCs w:val="28"/>
          <w:lang w:val="en-US" w:eastAsia="ko-KR"/>
        </w:rPr>
      </w:pPr>
      <w:r w:rsidRPr="008E0372">
        <w:rPr>
          <w:rFonts w:asciiTheme="minorHAnsi" w:eastAsiaTheme="minorEastAsia" w:hAnsiTheme="minorHAnsi" w:cstheme="minorHAnsi"/>
          <w:noProof/>
          <w:szCs w:val="28"/>
          <w:lang w:val="en-US" w:eastAsia="ko-KR"/>
        </w:rPr>
        <mc:AlternateContent>
          <mc:Choice Requires="wps">
            <w:drawing>
              <wp:anchor distT="45720" distB="45720" distL="114300" distR="114300" simplePos="0" relativeHeight="251694592" behindDoc="0" locked="0" layoutInCell="1" allowOverlap="1" wp14:anchorId="41D74C0C" wp14:editId="41206518">
                <wp:simplePos x="0" y="0"/>
                <wp:positionH relativeFrom="column">
                  <wp:posOffset>786130</wp:posOffset>
                </wp:positionH>
                <wp:positionV relativeFrom="paragraph">
                  <wp:posOffset>2781300</wp:posOffset>
                </wp:positionV>
                <wp:extent cx="320040" cy="1404620"/>
                <wp:effectExtent l="0" t="0" r="381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404620"/>
                        </a:xfrm>
                        <a:prstGeom prst="rect">
                          <a:avLst/>
                        </a:prstGeom>
                        <a:solidFill>
                          <a:srgbClr val="FFFFFF"/>
                        </a:solidFill>
                        <a:ln w="9525">
                          <a:noFill/>
                          <a:miter lim="800000"/>
                          <a:headEnd/>
                          <a:tailEnd/>
                        </a:ln>
                      </wps:spPr>
                      <wps:txbx>
                        <w:txbxContent>
                          <w:p w14:paraId="0CAE5D2A" w14:textId="28A837AB" w:rsidR="00555548" w:rsidRDefault="00555548" w:rsidP="00555548">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D74C0C" id="_x0000_s1047" type="#_x0000_t202" style="position:absolute;margin-left:61.9pt;margin-top:219pt;width:25.2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" stroked="f">
                <v:textbox style="mso-fit-shape-to-text:t">
                  <w:txbxContent>
                    <w:p w14:paraId="0CAE5D2A" w14:textId="28A837AB" w:rsidR="00555548" w:rsidRDefault="00555548" w:rsidP="00555548">
                      <w:r>
                        <w:t>B</w:t>
                      </w:r>
                    </w:p>
                  </w:txbxContent>
                </v:textbox>
              </v:shape>
            </w:pict>
          </mc:Fallback>
        </mc:AlternateContent>
      </w:r>
      <w:r w:rsidRPr="008E0372">
        <w:rPr>
          <w:rFonts w:asciiTheme="minorHAnsi" w:eastAsiaTheme="minorEastAsia" w:hAnsiTheme="minorHAnsi" w:cstheme="minorHAnsi"/>
          <w:noProof/>
          <w:szCs w:val="28"/>
          <w:lang w:val="en-US" w:eastAsia="ko-KR"/>
        </w:rPr>
        <mc:AlternateContent>
          <mc:Choice Requires="wps">
            <w:drawing>
              <wp:anchor distT="45720" distB="45720" distL="114300" distR="114300" simplePos="0" relativeHeight="251692544" behindDoc="0" locked="0" layoutInCell="1" allowOverlap="1" wp14:anchorId="1F2D78D0" wp14:editId="2E807ED5">
                <wp:simplePos x="0" y="0"/>
                <wp:positionH relativeFrom="column">
                  <wp:posOffset>412750</wp:posOffset>
                </wp:positionH>
                <wp:positionV relativeFrom="paragraph">
                  <wp:posOffset>114300</wp:posOffset>
                </wp:positionV>
                <wp:extent cx="320040" cy="1404620"/>
                <wp:effectExtent l="0" t="0" r="381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404620"/>
                        </a:xfrm>
                        <a:prstGeom prst="rect">
                          <a:avLst/>
                        </a:prstGeom>
                        <a:solidFill>
                          <a:srgbClr val="FFFFFF"/>
                        </a:solidFill>
                        <a:ln w="9525">
                          <a:noFill/>
                          <a:miter lim="800000"/>
                          <a:headEnd/>
                          <a:tailEnd/>
                        </a:ln>
                      </wps:spPr>
                      <wps:txbx>
                        <w:txbxContent>
                          <w:p w14:paraId="5E2019AD" w14:textId="77777777" w:rsidR="00555548" w:rsidRDefault="00555548" w:rsidP="00555548">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2D78D0" id="_x0000_s1048" type="#_x0000_t202" style="position:absolute;margin-left:32.5pt;margin-top:9pt;width:25.2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qjCEAIAAP4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" stroked="f">
                <v:textbox style="mso-fit-shape-to-text:t">
                  <w:txbxContent>
                    <w:p w14:paraId="5E2019AD" w14:textId="77777777" w:rsidR="00555548" w:rsidRDefault="00555548" w:rsidP="00555548">
                      <w:r>
                        <w:t>A</w:t>
                      </w:r>
                    </w:p>
                  </w:txbxContent>
                </v:textbox>
              </v:shape>
            </w:pict>
          </mc:Fallback>
        </mc:AlternateContent>
      </w:r>
      <w:r w:rsidRPr="008E0372">
        <w:rPr>
          <w:rFonts w:asciiTheme="minorHAnsi" w:eastAsiaTheme="minorEastAsia" w:hAnsiTheme="minorHAnsi" w:cstheme="minorHAnsi"/>
          <w:noProof/>
          <w:szCs w:val="28"/>
          <w:lang w:val="en-US" w:eastAsia="ko-KR"/>
        </w:rPr>
        <mc:AlternateContent>
          <mc:Choice Requires="wps">
            <w:drawing>
              <wp:anchor distT="45720" distB="45720" distL="114300" distR="114300" simplePos="0" relativeHeight="251690496" behindDoc="0" locked="0" layoutInCell="1" allowOverlap="1" wp14:anchorId="70FDE023" wp14:editId="26048B19">
                <wp:simplePos x="0" y="0"/>
                <wp:positionH relativeFrom="column">
                  <wp:posOffset>412750</wp:posOffset>
                </wp:positionH>
                <wp:positionV relativeFrom="paragraph">
                  <wp:posOffset>114300</wp:posOffset>
                </wp:positionV>
                <wp:extent cx="32004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404620"/>
                        </a:xfrm>
                        <a:prstGeom prst="rect">
                          <a:avLst/>
                        </a:prstGeom>
                        <a:solidFill>
                          <a:srgbClr val="FFFFFF"/>
                        </a:solidFill>
                        <a:ln w="9525">
                          <a:noFill/>
                          <a:miter lim="800000"/>
                          <a:headEnd/>
                          <a:tailEnd/>
                        </a:ln>
                      </wps:spPr>
                      <wps:txbx>
                        <w:txbxContent>
                          <w:p w14:paraId="745D2662" w14:textId="0A758CE2" w:rsidR="00555548" w:rsidRDefault="00555548">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DE023" id="_x0000_s1049" type="#_x0000_t202" style="position:absolute;margin-left:32.5pt;margin-top:9pt;width:25.2pt;height:110.6pt;z-index:251690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" stroked="f">
                <v:textbox style="mso-fit-shape-to-text:t">
                  <w:txbxContent>
                    <w:p w14:paraId="745D2662" w14:textId="0A758CE2" w:rsidR="00555548" w:rsidRDefault="00555548">
                      <w:r>
                        <w:t>A</w:t>
                      </w:r>
                    </w:p>
                  </w:txbxContent>
                </v:textbox>
              </v:shape>
            </w:pict>
          </mc:Fallback>
        </mc:AlternateContent>
      </w:r>
      <w:r w:rsidRPr="008E0372">
        <w:rPr>
          <w:rFonts w:asciiTheme="minorHAnsi" w:eastAsiaTheme="minorEastAsia" w:hAnsiTheme="minorHAnsi" w:cstheme="minorHAnsi"/>
          <w:noProof/>
          <w:szCs w:val="28"/>
          <w:lang w:val="en-US" w:eastAsia="ko-KR"/>
        </w:rPr>
        <w:drawing>
          <wp:inline distT="0" distB="0" distL="0" distR="0" wp14:anchorId="3A057ABA" wp14:editId="7F420C9B">
            <wp:extent cx="3108966" cy="2468885"/>
            <wp:effectExtent l="0" t="0" r="0" b="762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stretch>
                      <a:fillRect/>
                    </a:stretch>
                  </pic:blipFill>
                  <pic:spPr>
                    <a:xfrm>
                      <a:off x="0" y="0"/>
                      <a:ext cx="3108966" cy="2468885"/>
                    </a:xfrm>
                    <a:prstGeom prst="rect">
                      <a:avLst/>
                    </a:prstGeom>
                  </pic:spPr>
                </pic:pic>
              </a:graphicData>
            </a:graphic>
          </wp:inline>
        </w:drawing>
      </w:r>
      <w:r w:rsidRPr="008E0372">
        <w:rPr>
          <w:rFonts w:asciiTheme="minorHAnsi" w:eastAsiaTheme="minorEastAsia" w:hAnsiTheme="minorHAnsi" w:cstheme="minorHAnsi"/>
          <w:noProof/>
          <w:szCs w:val="28"/>
          <w:lang w:val="en-US" w:eastAsia="ko-KR"/>
        </w:rPr>
        <w:t xml:space="preserve"> </w:t>
      </w:r>
      <w:r w:rsidR="007F6BF9" w:rsidRPr="008E0372">
        <w:rPr>
          <w:rFonts w:asciiTheme="minorHAnsi" w:eastAsiaTheme="minorEastAsia" w:hAnsiTheme="minorHAnsi" w:cstheme="minorHAnsi"/>
          <w:noProof/>
          <w:szCs w:val="28"/>
          <w:lang w:val="en-US" w:eastAsia="ko-KR"/>
        </w:rPr>
        <w:drawing>
          <wp:inline distT="0" distB="0" distL="0" distR="0" wp14:anchorId="7D1D4957" wp14:editId="3E5B73BD">
            <wp:extent cx="5120640" cy="4066282"/>
            <wp:effectExtent l="0" t="0" r="381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stretch>
                      <a:fillRect/>
                    </a:stretch>
                  </pic:blipFill>
                  <pic:spPr>
                    <a:xfrm>
                      <a:off x="0" y="0"/>
                      <a:ext cx="5120640" cy="4066282"/>
                    </a:xfrm>
                    <a:prstGeom prst="rect">
                      <a:avLst/>
                    </a:prstGeom>
                  </pic:spPr>
                </pic:pic>
              </a:graphicData>
            </a:graphic>
          </wp:inline>
        </w:drawing>
      </w:r>
    </w:p>
    <w:p w14:paraId="338748F8" w14:textId="35283D5B" w:rsidR="009B122A" w:rsidRDefault="009B122A" w:rsidP="00075293">
      <w:pPr>
        <w:spacing w:after="200" w:line="480" w:lineRule="auto"/>
        <w:jc w:val="left"/>
        <w:rPr>
          <w:rFonts w:asciiTheme="minorHAnsi" w:eastAsiaTheme="minorEastAsia" w:hAnsiTheme="minorHAnsi" w:cstheme="minorHAnsi"/>
          <w:noProof/>
          <w:szCs w:val="28"/>
          <w:lang w:val="en-US" w:eastAsia="ko-KR"/>
        </w:rPr>
      </w:pPr>
    </w:p>
    <w:p w14:paraId="63C69929" w14:textId="77777777" w:rsidR="00110DFA" w:rsidRPr="008E0372" w:rsidRDefault="00110DFA" w:rsidP="00075293">
      <w:pPr>
        <w:spacing w:after="200" w:line="480" w:lineRule="auto"/>
        <w:jc w:val="left"/>
        <w:rPr>
          <w:rFonts w:asciiTheme="minorHAnsi" w:eastAsiaTheme="minorEastAsia" w:hAnsiTheme="minorHAnsi" w:cstheme="minorHAnsi"/>
          <w:noProof/>
          <w:szCs w:val="28"/>
          <w:lang w:val="en-US" w:eastAsia="ko-KR"/>
        </w:rPr>
      </w:pPr>
    </w:p>
    <w:p w14:paraId="7C1A3A5F" w14:textId="77777777" w:rsidR="00110DFA" w:rsidRDefault="00110DFA" w:rsidP="00075293">
      <w:pPr>
        <w:spacing w:after="200" w:line="480" w:lineRule="auto"/>
        <w:jc w:val="left"/>
        <w:rPr>
          <w:rFonts w:asciiTheme="minorHAnsi" w:eastAsiaTheme="minorEastAsia" w:hAnsiTheme="minorHAnsi" w:cstheme="minorHAnsi"/>
          <w:noProof/>
          <w:szCs w:val="28"/>
          <w:lang w:val="en-US" w:eastAsia="ko-KR"/>
        </w:rPr>
      </w:pPr>
      <w:r w:rsidRPr="008E0372">
        <w:rPr>
          <w:rFonts w:asciiTheme="minorHAnsi" w:eastAsiaTheme="minorEastAsia" w:hAnsiTheme="minorHAnsi" w:cstheme="minorHAnsi"/>
          <w:b/>
          <w:bCs/>
          <w:lang w:val="en-US" w:eastAsia="ko-KR"/>
        </w:rPr>
        <w:lastRenderedPageBreak/>
        <w:t xml:space="preserve">Figure </w:t>
      </w:r>
      <w:r>
        <w:rPr>
          <w:rFonts w:asciiTheme="minorHAnsi" w:eastAsiaTheme="minorEastAsia" w:hAnsiTheme="minorHAnsi" w:cstheme="minorHAnsi"/>
          <w:b/>
          <w:bCs/>
          <w:lang w:val="en-US" w:eastAsia="ko-KR"/>
        </w:rPr>
        <w:t>3</w:t>
      </w:r>
      <w:r w:rsidRPr="008E0372">
        <w:rPr>
          <w:rFonts w:asciiTheme="minorHAnsi" w:eastAsiaTheme="minorEastAsia" w:hAnsiTheme="minorHAnsi" w:cstheme="minorHAnsi"/>
          <w:szCs w:val="28"/>
          <w:lang w:val="en-US" w:eastAsia="ko-KR"/>
        </w:rPr>
        <w:t>.</w:t>
      </w:r>
      <w:r>
        <w:rPr>
          <w:rFonts w:asciiTheme="minorHAnsi" w:eastAsiaTheme="minorEastAsia" w:hAnsiTheme="minorHAnsi" w:cstheme="minorHAnsi"/>
          <w:szCs w:val="28"/>
          <w:lang w:val="en-US" w:eastAsia="ko-KR"/>
        </w:rPr>
        <w:t xml:space="preserve"> Geographical locations of occurrence of typhoid fever. The map has 20 km by 20 km resolution. Red and blue grids represent location of typhoid fever confirmed through culture and other methods, respectively. </w:t>
      </w:r>
    </w:p>
    <w:p w14:paraId="153E37CA" w14:textId="77777777" w:rsidR="00110DFA" w:rsidRDefault="00110DFA" w:rsidP="00075293">
      <w:pPr>
        <w:spacing w:after="200" w:line="480" w:lineRule="auto"/>
        <w:jc w:val="left"/>
        <w:rPr>
          <w:rFonts w:asciiTheme="minorHAnsi" w:eastAsiaTheme="minorEastAsia" w:hAnsiTheme="minorHAnsi" w:cstheme="minorHAnsi"/>
          <w:noProof/>
          <w:szCs w:val="28"/>
          <w:lang w:val="en-US" w:eastAsia="ko-KR"/>
        </w:rPr>
      </w:pPr>
      <w:r>
        <w:rPr>
          <w:rFonts w:asciiTheme="minorHAnsi" w:eastAsiaTheme="minorEastAsia" w:hAnsiTheme="minorHAnsi" w:cstheme="minorHAnsi"/>
          <w:noProof/>
          <w:szCs w:val="28"/>
          <w:lang w:val="en-US" w:eastAsia="ko-KR"/>
        </w:rPr>
        <w:drawing>
          <wp:inline distT="0" distB="0" distL="0" distR="0" wp14:anchorId="76B0F74B" wp14:editId="7E0BF30D">
            <wp:extent cx="5292090" cy="5017135"/>
            <wp:effectExtent l="0" t="0" r="0" b="0"/>
            <wp:docPr id="14" name="Picture 1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p&#10;&#10;Description automatically generated"/>
                    <pic:cNvPicPr/>
                  </pic:nvPicPr>
                  <pic:blipFill>
                    <a:blip r:embed="rId17"/>
                    <a:stretch>
                      <a:fillRect/>
                    </a:stretch>
                  </pic:blipFill>
                  <pic:spPr>
                    <a:xfrm>
                      <a:off x="0" y="0"/>
                      <a:ext cx="5292090" cy="5017135"/>
                    </a:xfrm>
                    <a:prstGeom prst="rect">
                      <a:avLst/>
                    </a:prstGeom>
                  </pic:spPr>
                </pic:pic>
              </a:graphicData>
            </a:graphic>
          </wp:inline>
        </w:drawing>
      </w:r>
    </w:p>
    <w:p w14:paraId="0EEEFBCE" w14:textId="77777777" w:rsidR="00110DFA" w:rsidRPr="008E0372" w:rsidRDefault="00110DFA" w:rsidP="00075293">
      <w:pPr>
        <w:spacing w:after="200" w:line="480" w:lineRule="auto"/>
        <w:jc w:val="left"/>
        <w:rPr>
          <w:rFonts w:asciiTheme="minorHAnsi" w:eastAsiaTheme="minorEastAsia" w:hAnsiTheme="minorHAnsi" w:cstheme="minorHAnsi"/>
          <w:noProof/>
          <w:szCs w:val="28"/>
          <w:lang w:val="en-US" w:eastAsia="ko-KR"/>
        </w:rPr>
      </w:pPr>
    </w:p>
    <w:p w14:paraId="013EC2E4" w14:textId="77777777" w:rsidR="00110DFA" w:rsidRPr="008E0372" w:rsidRDefault="00110DFA" w:rsidP="00075293">
      <w:pPr>
        <w:spacing w:after="200" w:line="480" w:lineRule="auto"/>
        <w:jc w:val="left"/>
        <w:rPr>
          <w:rFonts w:asciiTheme="minorHAnsi" w:eastAsiaTheme="minorEastAsia" w:hAnsiTheme="minorHAnsi" w:cstheme="minorHAnsi"/>
          <w:noProof/>
          <w:szCs w:val="28"/>
          <w:lang w:val="en-US" w:eastAsia="ko-KR"/>
        </w:rPr>
      </w:pPr>
    </w:p>
    <w:p w14:paraId="5FC74904" w14:textId="77777777" w:rsidR="00110DFA" w:rsidRPr="008E0372" w:rsidRDefault="00110DFA" w:rsidP="00075293">
      <w:pPr>
        <w:spacing w:after="200" w:line="480" w:lineRule="auto"/>
        <w:jc w:val="left"/>
        <w:rPr>
          <w:rFonts w:asciiTheme="minorHAnsi" w:eastAsiaTheme="minorEastAsia" w:hAnsiTheme="minorHAnsi" w:cstheme="minorHAnsi"/>
          <w:noProof/>
          <w:szCs w:val="28"/>
          <w:lang w:eastAsia="ko-KR"/>
        </w:rPr>
      </w:pPr>
    </w:p>
    <w:p w14:paraId="7B491463" w14:textId="77777777" w:rsidR="00110DFA" w:rsidRPr="008E0372" w:rsidRDefault="00110DFA" w:rsidP="00075293">
      <w:pPr>
        <w:spacing w:after="200" w:line="480" w:lineRule="auto"/>
        <w:jc w:val="left"/>
        <w:rPr>
          <w:rFonts w:asciiTheme="minorHAnsi" w:eastAsiaTheme="minorEastAsia" w:hAnsiTheme="minorHAnsi" w:cstheme="minorHAnsi"/>
          <w:noProof/>
          <w:szCs w:val="28"/>
          <w:lang w:val="en-US" w:eastAsia="ko-KR"/>
        </w:rPr>
      </w:pPr>
    </w:p>
    <w:p w14:paraId="1B51741E" w14:textId="77777777" w:rsidR="00E76980" w:rsidRPr="00B57494" w:rsidRDefault="00E76980" w:rsidP="00075293">
      <w:pPr>
        <w:keepNext/>
        <w:spacing w:line="480" w:lineRule="auto"/>
        <w:outlineLvl w:val="2"/>
        <w:rPr>
          <w:rFonts w:ascii="Arial" w:eastAsia="Times New Roman" w:hAnsi="Arial" w:cs="Arial"/>
          <w:b/>
          <w:bCs/>
          <w:sz w:val="26"/>
          <w:szCs w:val="26"/>
        </w:rPr>
      </w:pPr>
    </w:p>
    <w:p w14:paraId="21EACE3A" w14:textId="77777777" w:rsidR="00E76980" w:rsidRDefault="00E76980" w:rsidP="00075293">
      <w:pPr>
        <w:spacing w:after="200" w:line="480" w:lineRule="auto"/>
        <w:jc w:val="left"/>
        <w:rPr>
          <w:rFonts w:asciiTheme="minorHAnsi" w:eastAsiaTheme="minorEastAsia" w:hAnsiTheme="minorHAnsi" w:cstheme="minorHAnsi"/>
          <w:b/>
          <w:bCs/>
          <w:noProof/>
          <w:szCs w:val="28"/>
          <w:lang w:val="en-US" w:eastAsia="ko-KR"/>
        </w:rPr>
      </w:pPr>
    </w:p>
    <w:p w14:paraId="6B7A3AB5" w14:textId="1C591E44" w:rsidR="009B122A" w:rsidRPr="008E0372" w:rsidRDefault="009B122A" w:rsidP="00075293">
      <w:pPr>
        <w:spacing w:after="200" w:line="480" w:lineRule="auto"/>
        <w:jc w:val="left"/>
        <w:rPr>
          <w:rFonts w:asciiTheme="minorHAnsi" w:eastAsiaTheme="minorEastAsia" w:hAnsiTheme="minorHAnsi" w:cstheme="minorHAnsi"/>
          <w:noProof/>
          <w:szCs w:val="28"/>
          <w:lang w:val="en-US" w:eastAsia="ko-KR"/>
        </w:rPr>
      </w:pPr>
      <w:r w:rsidRPr="008E0372">
        <w:rPr>
          <w:rFonts w:asciiTheme="minorHAnsi" w:eastAsiaTheme="minorEastAsia" w:hAnsiTheme="minorHAnsi" w:cstheme="minorHAnsi"/>
          <w:b/>
          <w:bCs/>
          <w:noProof/>
          <w:szCs w:val="28"/>
          <w:lang w:val="en-US" w:eastAsia="ko-KR"/>
        </w:rPr>
        <w:lastRenderedPageBreak/>
        <w:t>Table 1</w:t>
      </w:r>
      <w:r w:rsidRPr="008E0372">
        <w:rPr>
          <w:rFonts w:asciiTheme="minorHAnsi" w:eastAsiaTheme="minorEastAsia" w:hAnsiTheme="minorHAnsi" w:cstheme="minorHAnsi"/>
          <w:noProof/>
          <w:szCs w:val="28"/>
          <w:lang w:val="en-US" w:eastAsia="ko-KR"/>
        </w:rPr>
        <w:t>.  Frequency of studies by diagnostic methods</w:t>
      </w:r>
      <w:r w:rsidR="00112094">
        <w:rPr>
          <w:rFonts w:asciiTheme="minorHAnsi" w:eastAsiaTheme="minorEastAsia" w:hAnsiTheme="minorHAnsi" w:cstheme="minorHAnsi"/>
          <w:noProof/>
          <w:szCs w:val="28"/>
          <w:lang w:val="en-US" w:eastAsia="ko-KR"/>
        </w:rPr>
        <w:t>.</w:t>
      </w:r>
      <w:r w:rsidRPr="008E0372">
        <w:rPr>
          <w:rFonts w:asciiTheme="minorHAnsi" w:eastAsiaTheme="minorEastAsia" w:hAnsiTheme="minorHAnsi" w:cstheme="minorHAnsi"/>
          <w:noProof/>
          <w:szCs w:val="28"/>
          <w:lang w:val="en-US" w:eastAsia="ko-KR"/>
        </w:rPr>
        <w:t xml:space="preserve"> CSF = Cerebrospinal fluid.</w:t>
      </w:r>
    </w:p>
    <w:tbl>
      <w:tblPr>
        <w:tblStyle w:val="TableGrid"/>
        <w:tblW w:w="0" w:type="auto"/>
        <w:tblLook w:val="04A0" w:firstRow="1" w:lastRow="0" w:firstColumn="1" w:lastColumn="0" w:noHBand="0" w:noVBand="1"/>
      </w:tblPr>
      <w:tblGrid>
        <w:gridCol w:w="1615"/>
        <w:gridCol w:w="1271"/>
        <w:gridCol w:w="5438"/>
      </w:tblGrid>
      <w:tr w:rsidR="00112094" w:rsidRPr="00112094" w14:paraId="6F99577B" w14:textId="77777777" w:rsidTr="00744FB3">
        <w:trPr>
          <w:trHeight w:val="288"/>
        </w:trPr>
        <w:tc>
          <w:tcPr>
            <w:tcW w:w="1615" w:type="dxa"/>
            <w:noWrap/>
            <w:vAlign w:val="center"/>
            <w:hideMark/>
          </w:tcPr>
          <w:p w14:paraId="5E282FD4" w14:textId="77777777"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Diagnostic method</w:t>
            </w:r>
          </w:p>
        </w:tc>
        <w:tc>
          <w:tcPr>
            <w:tcW w:w="1271" w:type="dxa"/>
            <w:noWrap/>
            <w:vAlign w:val="center"/>
            <w:hideMark/>
          </w:tcPr>
          <w:p w14:paraId="46BFBAFF" w14:textId="77777777"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Frequency [n (%)]</w:t>
            </w:r>
          </w:p>
        </w:tc>
        <w:tc>
          <w:tcPr>
            <w:tcW w:w="5438" w:type="dxa"/>
            <w:noWrap/>
            <w:vAlign w:val="center"/>
            <w:hideMark/>
          </w:tcPr>
          <w:p w14:paraId="4475A074" w14:textId="77777777"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Samples of actual terms used in the literature</w:t>
            </w:r>
          </w:p>
        </w:tc>
      </w:tr>
      <w:tr w:rsidR="00112094" w:rsidRPr="00112094" w14:paraId="4444BD42" w14:textId="77777777" w:rsidTr="00744FB3">
        <w:trPr>
          <w:trHeight w:val="288"/>
        </w:trPr>
        <w:tc>
          <w:tcPr>
            <w:tcW w:w="1615" w:type="dxa"/>
            <w:noWrap/>
            <w:vAlign w:val="center"/>
            <w:hideMark/>
          </w:tcPr>
          <w:p w14:paraId="68BE059D" w14:textId="138CE82D" w:rsidR="00112094" w:rsidRPr="00112094" w:rsidRDefault="003C2BD2"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t>Culture of b</w:t>
            </w:r>
            <w:r w:rsidR="00112094" w:rsidRPr="00112094">
              <w:rPr>
                <w:rFonts w:asciiTheme="minorHAnsi" w:eastAsiaTheme="minorEastAsia" w:hAnsiTheme="minorHAnsi" w:cstheme="minorHAnsi"/>
                <w:noProof/>
                <w:szCs w:val="28"/>
                <w:lang w:eastAsia="ko-KR"/>
              </w:rPr>
              <w:t xml:space="preserve">lood </w:t>
            </w:r>
            <w:r>
              <w:rPr>
                <w:rFonts w:asciiTheme="minorHAnsi" w:eastAsiaTheme="minorEastAsia" w:hAnsiTheme="minorHAnsi" w:cstheme="minorHAnsi"/>
                <w:noProof/>
                <w:szCs w:val="28"/>
                <w:lang w:eastAsia="ko-KR"/>
              </w:rPr>
              <w:t>samples</w:t>
            </w:r>
          </w:p>
        </w:tc>
        <w:tc>
          <w:tcPr>
            <w:tcW w:w="1271" w:type="dxa"/>
            <w:noWrap/>
            <w:vAlign w:val="center"/>
            <w:hideMark/>
          </w:tcPr>
          <w:p w14:paraId="5CEA42A8" w14:textId="53633805"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99 (37.</w:t>
            </w:r>
            <w:r w:rsidR="00534FD1">
              <w:rPr>
                <w:rFonts w:asciiTheme="minorHAnsi" w:eastAsiaTheme="minorEastAsia" w:hAnsiTheme="minorHAnsi" w:cstheme="minorHAnsi"/>
                <w:noProof/>
                <w:szCs w:val="28"/>
                <w:lang w:eastAsia="ko-KR"/>
              </w:rPr>
              <w:t>4</w:t>
            </w:r>
            <w:r w:rsidRPr="00112094">
              <w:rPr>
                <w:rFonts w:asciiTheme="minorHAnsi" w:eastAsiaTheme="minorEastAsia" w:hAnsiTheme="minorHAnsi" w:cstheme="minorHAnsi"/>
                <w:noProof/>
                <w:szCs w:val="28"/>
                <w:lang w:eastAsia="ko-KR"/>
              </w:rPr>
              <w:t>)</w:t>
            </w:r>
          </w:p>
        </w:tc>
        <w:tc>
          <w:tcPr>
            <w:tcW w:w="5438" w:type="dxa"/>
            <w:noWrap/>
            <w:vAlign w:val="center"/>
            <w:hideMark/>
          </w:tcPr>
          <w:p w14:paraId="220C1314" w14:textId="77777777"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"urine, blood, or stool culture", "blood or stool culture, or Widal-Felix", "blood/urine/stool culture", etc.</w:t>
            </w:r>
          </w:p>
        </w:tc>
      </w:tr>
      <w:tr w:rsidR="00112094" w:rsidRPr="00112094" w14:paraId="22C009B9" w14:textId="77777777" w:rsidTr="00744FB3">
        <w:trPr>
          <w:trHeight w:val="288"/>
        </w:trPr>
        <w:tc>
          <w:tcPr>
            <w:tcW w:w="1615" w:type="dxa"/>
            <w:noWrap/>
            <w:vAlign w:val="center"/>
            <w:hideMark/>
          </w:tcPr>
          <w:p w14:paraId="1C1D6266" w14:textId="77777777"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Clinical symptoms</w:t>
            </w:r>
          </w:p>
        </w:tc>
        <w:tc>
          <w:tcPr>
            <w:tcW w:w="1271" w:type="dxa"/>
            <w:noWrap/>
            <w:vAlign w:val="center"/>
            <w:hideMark/>
          </w:tcPr>
          <w:p w14:paraId="2E54993B" w14:textId="4F4491E8"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71 (26.</w:t>
            </w:r>
            <w:r w:rsidR="00534FD1">
              <w:rPr>
                <w:rFonts w:asciiTheme="minorHAnsi" w:eastAsiaTheme="minorEastAsia" w:hAnsiTheme="minorHAnsi" w:cstheme="minorHAnsi"/>
                <w:noProof/>
                <w:szCs w:val="28"/>
                <w:lang w:eastAsia="ko-KR"/>
              </w:rPr>
              <w:t>8</w:t>
            </w:r>
            <w:r w:rsidRPr="00112094">
              <w:rPr>
                <w:rFonts w:asciiTheme="minorHAnsi" w:eastAsiaTheme="minorEastAsia" w:hAnsiTheme="minorHAnsi" w:cstheme="minorHAnsi"/>
                <w:noProof/>
                <w:szCs w:val="28"/>
                <w:lang w:eastAsia="ko-KR"/>
              </w:rPr>
              <w:t>)</w:t>
            </w:r>
          </w:p>
        </w:tc>
        <w:tc>
          <w:tcPr>
            <w:tcW w:w="5438" w:type="dxa"/>
            <w:noWrap/>
            <w:vAlign w:val="center"/>
            <w:hideMark/>
          </w:tcPr>
          <w:p w14:paraId="7E872C6B" w14:textId="48001214" w:rsidR="00112094" w:rsidRPr="00112094" w:rsidRDefault="00112094"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"typhoid perforation", "intestinal perforation", "clinical diagnosis", "digestive perforation", "typhoid gall bladder perforation", "cholecystitis", "clinical", "hospital record", "ileal perforation", "multiple jejunal perforations ", "perforated enteritis",  "peritonitis",, "small bowel perforation", "enterocutaneous fistula", “septicaemia", "case files", "cases reported", "death records", "typhoid fever"</w:t>
            </w:r>
            <w:r w:rsidR="00534FD1">
              <w:rPr>
                <w:rFonts w:asciiTheme="minorHAnsi" w:eastAsiaTheme="minorEastAsia" w:hAnsiTheme="minorHAnsi" w:cstheme="minorHAnsi"/>
                <w:noProof/>
                <w:szCs w:val="28"/>
                <w:lang w:eastAsia="ko-KR"/>
              </w:rPr>
              <w:t>, etc.</w:t>
            </w:r>
          </w:p>
        </w:tc>
      </w:tr>
      <w:tr w:rsidR="00335BF3" w:rsidRPr="00112094" w14:paraId="0D184000" w14:textId="77777777" w:rsidTr="00744FB3">
        <w:trPr>
          <w:trHeight w:val="288"/>
        </w:trPr>
        <w:tc>
          <w:tcPr>
            <w:tcW w:w="1615" w:type="dxa"/>
            <w:noWrap/>
            <w:vAlign w:val="center"/>
          </w:tcPr>
          <w:p w14:paraId="741E49B1" w14:textId="7D17AEE2" w:rsidR="00335BF3"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Widal test</w:t>
            </w:r>
          </w:p>
        </w:tc>
        <w:tc>
          <w:tcPr>
            <w:tcW w:w="1271" w:type="dxa"/>
            <w:noWrap/>
            <w:vAlign w:val="center"/>
          </w:tcPr>
          <w:p w14:paraId="48FE0A27" w14:textId="109D1176"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36 (13.</w:t>
            </w:r>
            <w:r>
              <w:rPr>
                <w:rFonts w:asciiTheme="minorHAnsi" w:eastAsiaTheme="minorEastAsia" w:hAnsiTheme="minorHAnsi" w:cstheme="minorHAnsi"/>
                <w:noProof/>
                <w:szCs w:val="28"/>
                <w:lang w:eastAsia="ko-KR"/>
              </w:rPr>
              <w:t>6</w:t>
            </w:r>
            <w:r w:rsidRPr="00112094">
              <w:rPr>
                <w:rFonts w:asciiTheme="minorHAnsi" w:eastAsiaTheme="minorEastAsia" w:hAnsiTheme="minorHAnsi" w:cstheme="minorHAnsi"/>
                <w:noProof/>
                <w:szCs w:val="28"/>
                <w:lang w:eastAsia="ko-KR"/>
              </w:rPr>
              <w:t>)</w:t>
            </w:r>
          </w:p>
        </w:tc>
        <w:tc>
          <w:tcPr>
            <w:tcW w:w="5438" w:type="dxa"/>
            <w:noWrap/>
            <w:vAlign w:val="center"/>
          </w:tcPr>
          <w:p w14:paraId="54D867F0" w14:textId="74B38AFF"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"Widal test", "agglutination and titration (&gt; 4-fold)", "Widal-Felix",  "Widal and Weilfelix direct card agglutination tests (DCAT)", "Tube agglutination test", etc.</w:t>
            </w:r>
          </w:p>
        </w:tc>
      </w:tr>
      <w:tr w:rsidR="00335BF3" w:rsidRPr="00112094" w14:paraId="1A09D1AD" w14:textId="77777777" w:rsidTr="00744FB3">
        <w:trPr>
          <w:trHeight w:val="288"/>
        </w:trPr>
        <w:tc>
          <w:tcPr>
            <w:tcW w:w="1615" w:type="dxa"/>
            <w:noWrap/>
            <w:vAlign w:val="center"/>
          </w:tcPr>
          <w:p w14:paraId="51055194" w14:textId="724A7D8D" w:rsidR="00335BF3" w:rsidRDefault="00335BF3"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t>C</w:t>
            </w:r>
            <w:r w:rsidRPr="00112094">
              <w:rPr>
                <w:rFonts w:asciiTheme="minorHAnsi" w:eastAsiaTheme="minorEastAsia" w:hAnsiTheme="minorHAnsi" w:cstheme="minorHAnsi"/>
                <w:noProof/>
                <w:szCs w:val="28"/>
                <w:lang w:eastAsia="ko-KR"/>
              </w:rPr>
              <w:t>ulture</w:t>
            </w:r>
            <w:r>
              <w:rPr>
                <w:rFonts w:asciiTheme="minorHAnsi" w:eastAsiaTheme="minorEastAsia" w:hAnsiTheme="minorHAnsi" w:cstheme="minorHAnsi"/>
                <w:noProof/>
                <w:szCs w:val="28"/>
                <w:lang w:eastAsia="ko-KR"/>
              </w:rPr>
              <w:t xml:space="preserve"> of st</w:t>
            </w:r>
            <w:r w:rsidRPr="00112094">
              <w:rPr>
                <w:rFonts w:asciiTheme="minorHAnsi" w:eastAsiaTheme="minorEastAsia" w:hAnsiTheme="minorHAnsi" w:cstheme="minorHAnsi"/>
                <w:noProof/>
                <w:szCs w:val="28"/>
                <w:lang w:eastAsia="ko-KR"/>
              </w:rPr>
              <w:t xml:space="preserve">ool </w:t>
            </w:r>
            <w:r>
              <w:rPr>
                <w:rFonts w:asciiTheme="minorHAnsi" w:eastAsiaTheme="minorEastAsia" w:hAnsiTheme="minorHAnsi" w:cstheme="minorHAnsi"/>
                <w:noProof/>
                <w:szCs w:val="28"/>
                <w:lang w:eastAsia="ko-KR"/>
              </w:rPr>
              <w:t>samples</w:t>
            </w:r>
          </w:p>
        </w:tc>
        <w:tc>
          <w:tcPr>
            <w:tcW w:w="1271" w:type="dxa"/>
            <w:noWrap/>
            <w:vAlign w:val="center"/>
          </w:tcPr>
          <w:p w14:paraId="5417823E" w14:textId="2EBF87A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17 (6.4)</w:t>
            </w:r>
          </w:p>
        </w:tc>
        <w:tc>
          <w:tcPr>
            <w:tcW w:w="5438" w:type="dxa"/>
            <w:noWrap/>
            <w:vAlign w:val="center"/>
          </w:tcPr>
          <w:p w14:paraId="24EC5872" w14:textId="04C3EE35"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"stool culture", etc.</w:t>
            </w:r>
          </w:p>
        </w:tc>
      </w:tr>
      <w:tr w:rsidR="00335BF3" w:rsidRPr="00112094" w14:paraId="5343914A" w14:textId="77777777" w:rsidTr="00744FB3">
        <w:trPr>
          <w:trHeight w:val="288"/>
        </w:trPr>
        <w:tc>
          <w:tcPr>
            <w:tcW w:w="1615" w:type="dxa"/>
            <w:noWrap/>
            <w:vAlign w:val="center"/>
          </w:tcPr>
          <w:p w14:paraId="3C41B3A2" w14:textId="388C300C"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Culture</w:t>
            </w:r>
          </w:p>
        </w:tc>
        <w:tc>
          <w:tcPr>
            <w:tcW w:w="1271" w:type="dxa"/>
            <w:noWrap/>
            <w:vAlign w:val="center"/>
          </w:tcPr>
          <w:p w14:paraId="3F9514E2" w14:textId="751C04D0"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14 (5.</w:t>
            </w:r>
            <w:r>
              <w:rPr>
                <w:rFonts w:asciiTheme="minorHAnsi" w:eastAsiaTheme="minorEastAsia" w:hAnsiTheme="minorHAnsi" w:cstheme="minorHAnsi"/>
                <w:noProof/>
                <w:szCs w:val="28"/>
                <w:lang w:eastAsia="ko-KR"/>
              </w:rPr>
              <w:t>3</w:t>
            </w:r>
            <w:r w:rsidRPr="00112094">
              <w:rPr>
                <w:rFonts w:asciiTheme="minorHAnsi" w:eastAsiaTheme="minorEastAsia" w:hAnsiTheme="minorHAnsi" w:cstheme="minorHAnsi"/>
                <w:noProof/>
                <w:szCs w:val="28"/>
                <w:lang w:eastAsia="ko-KR"/>
              </w:rPr>
              <w:t>)</w:t>
            </w:r>
          </w:p>
        </w:tc>
        <w:tc>
          <w:tcPr>
            <w:tcW w:w="5438" w:type="dxa"/>
            <w:noWrap/>
            <w:vAlign w:val="center"/>
          </w:tcPr>
          <w:p w14:paraId="554F036F" w14:textId="4EF19234"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"Isolation of Salmonella typhi", "culture", "isolated", "bacterial isolation", ”microbiologically confirmed”, "laboratory confirmed", "confirmed",  etc.</w:t>
            </w:r>
          </w:p>
        </w:tc>
      </w:tr>
      <w:tr w:rsidR="00335BF3" w:rsidRPr="00112094" w14:paraId="5BB6D0CB" w14:textId="77777777" w:rsidTr="00744FB3">
        <w:trPr>
          <w:trHeight w:val="288"/>
        </w:trPr>
        <w:tc>
          <w:tcPr>
            <w:tcW w:w="1615" w:type="dxa"/>
            <w:noWrap/>
            <w:vAlign w:val="center"/>
          </w:tcPr>
          <w:p w14:paraId="6F2F8C3D" w14:textId="39770731" w:rsidR="00335BF3"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Unclear</w:t>
            </w:r>
          </w:p>
        </w:tc>
        <w:tc>
          <w:tcPr>
            <w:tcW w:w="1271" w:type="dxa"/>
            <w:noWrap/>
            <w:vAlign w:val="center"/>
          </w:tcPr>
          <w:p w14:paraId="0E2401B7" w14:textId="265BBD1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11 (4.</w:t>
            </w:r>
            <w:r>
              <w:rPr>
                <w:rFonts w:asciiTheme="minorHAnsi" w:eastAsiaTheme="minorEastAsia" w:hAnsiTheme="minorHAnsi" w:cstheme="minorHAnsi"/>
                <w:noProof/>
                <w:szCs w:val="28"/>
                <w:lang w:eastAsia="ko-KR"/>
              </w:rPr>
              <w:t>2</w:t>
            </w:r>
            <w:r w:rsidRPr="00112094">
              <w:rPr>
                <w:rFonts w:asciiTheme="minorHAnsi" w:eastAsiaTheme="minorEastAsia" w:hAnsiTheme="minorHAnsi" w:cstheme="minorHAnsi"/>
                <w:noProof/>
                <w:szCs w:val="28"/>
                <w:lang w:eastAsia="ko-KR"/>
              </w:rPr>
              <w:t>)</w:t>
            </w:r>
          </w:p>
        </w:tc>
        <w:tc>
          <w:tcPr>
            <w:tcW w:w="5438" w:type="dxa"/>
            <w:noWrap/>
            <w:vAlign w:val="center"/>
          </w:tcPr>
          <w:p w14:paraId="16627F35" w14:textId="2871F07A"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 xml:space="preserve">"Survey questionnaire", "surveillance data",   "National Health Laboratory Services data", "standard methods with blood samples", "travel or tropical medicine clinics </w:t>
            </w:r>
            <w:r w:rsidRPr="00112094">
              <w:rPr>
                <w:rFonts w:asciiTheme="minorHAnsi" w:eastAsiaTheme="minorEastAsia" w:hAnsiTheme="minorHAnsi" w:cstheme="minorHAnsi"/>
                <w:noProof/>
                <w:szCs w:val="28"/>
                <w:lang w:eastAsia="ko-KR"/>
              </w:rPr>
              <w:lastRenderedPageBreak/>
              <w:t>record", "history based on self report", "questionaire", "report at medical record", "self reported"</w:t>
            </w:r>
          </w:p>
        </w:tc>
      </w:tr>
      <w:tr w:rsidR="00335BF3" w:rsidRPr="00112094" w14:paraId="0F4051D7" w14:textId="77777777" w:rsidTr="00744FB3">
        <w:trPr>
          <w:trHeight w:val="288"/>
        </w:trPr>
        <w:tc>
          <w:tcPr>
            <w:tcW w:w="1615" w:type="dxa"/>
            <w:noWrap/>
            <w:vAlign w:val="center"/>
          </w:tcPr>
          <w:p w14:paraId="21D61D2B" w14:textId="77777777" w:rsidR="00744FB3" w:rsidRDefault="00335BF3"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lastRenderedPageBreak/>
              <w:t xml:space="preserve">Culture of </w:t>
            </w:r>
          </w:p>
          <w:p w14:paraId="6229A729" w14:textId="30C8C90F"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 xml:space="preserve">CSF </w:t>
            </w:r>
            <w:r>
              <w:rPr>
                <w:rFonts w:asciiTheme="minorHAnsi" w:eastAsiaTheme="minorEastAsia" w:hAnsiTheme="minorHAnsi" w:cstheme="minorHAnsi"/>
                <w:noProof/>
                <w:szCs w:val="28"/>
                <w:lang w:eastAsia="ko-KR"/>
              </w:rPr>
              <w:t>samples</w:t>
            </w:r>
          </w:p>
        </w:tc>
        <w:tc>
          <w:tcPr>
            <w:tcW w:w="1271" w:type="dxa"/>
            <w:noWrap/>
            <w:vAlign w:val="center"/>
          </w:tcPr>
          <w:p w14:paraId="72FEC395" w14:textId="0B3C4AA3"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5 (1.9)</w:t>
            </w:r>
          </w:p>
        </w:tc>
        <w:tc>
          <w:tcPr>
            <w:tcW w:w="5438" w:type="dxa"/>
            <w:noWrap/>
            <w:vAlign w:val="center"/>
          </w:tcPr>
          <w:p w14:paraId="32A2165A" w14:textId="23080CE2"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"cerebrospinal fluid culture", "spinal fluid culture", "isolation from CSF, blood, or stool", etc.</w:t>
            </w:r>
          </w:p>
        </w:tc>
      </w:tr>
      <w:tr w:rsidR="00335BF3" w:rsidRPr="00112094" w14:paraId="34DE2843" w14:textId="77777777" w:rsidTr="00744FB3">
        <w:trPr>
          <w:trHeight w:val="288"/>
        </w:trPr>
        <w:tc>
          <w:tcPr>
            <w:tcW w:w="1615" w:type="dxa"/>
            <w:noWrap/>
            <w:vAlign w:val="center"/>
            <w:hideMark/>
          </w:tcPr>
          <w:p w14:paraId="31906219"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Autopsy</w:t>
            </w:r>
          </w:p>
        </w:tc>
        <w:tc>
          <w:tcPr>
            <w:tcW w:w="1271" w:type="dxa"/>
            <w:noWrap/>
            <w:vAlign w:val="center"/>
            <w:hideMark/>
          </w:tcPr>
          <w:p w14:paraId="0B102D61" w14:textId="06DD5A03"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3 (1.1)</w:t>
            </w:r>
          </w:p>
        </w:tc>
        <w:tc>
          <w:tcPr>
            <w:tcW w:w="5438" w:type="dxa"/>
            <w:noWrap/>
            <w:vAlign w:val="center"/>
            <w:hideMark/>
          </w:tcPr>
          <w:p w14:paraId="06A9A2FB"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"post morten report", "autopsy",  "coroner's autopsies"</w:t>
            </w:r>
          </w:p>
        </w:tc>
      </w:tr>
      <w:tr w:rsidR="00335BF3" w:rsidRPr="00112094" w14:paraId="5A6435DC" w14:textId="77777777" w:rsidTr="00744FB3">
        <w:trPr>
          <w:trHeight w:val="288"/>
        </w:trPr>
        <w:tc>
          <w:tcPr>
            <w:tcW w:w="1615" w:type="dxa"/>
            <w:noWrap/>
            <w:vAlign w:val="center"/>
            <w:hideMark/>
          </w:tcPr>
          <w:p w14:paraId="49BB6B34" w14:textId="06FE5FAA"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t>Culture of b</w:t>
            </w:r>
            <w:r w:rsidRPr="00112094">
              <w:rPr>
                <w:rFonts w:asciiTheme="minorHAnsi" w:eastAsiaTheme="minorEastAsia" w:hAnsiTheme="minorHAnsi" w:cstheme="minorHAnsi"/>
                <w:noProof/>
                <w:szCs w:val="28"/>
                <w:lang w:eastAsia="ko-KR"/>
              </w:rPr>
              <w:t xml:space="preserve">one marrow </w:t>
            </w:r>
            <w:r>
              <w:rPr>
                <w:rFonts w:asciiTheme="minorHAnsi" w:eastAsiaTheme="minorEastAsia" w:hAnsiTheme="minorHAnsi" w:cstheme="minorHAnsi"/>
                <w:noProof/>
                <w:szCs w:val="28"/>
                <w:lang w:eastAsia="ko-KR"/>
              </w:rPr>
              <w:t>samples</w:t>
            </w:r>
          </w:p>
        </w:tc>
        <w:tc>
          <w:tcPr>
            <w:tcW w:w="1271" w:type="dxa"/>
            <w:noWrap/>
            <w:vAlign w:val="center"/>
            <w:hideMark/>
          </w:tcPr>
          <w:p w14:paraId="360C9411" w14:textId="74D2E00E"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3 (1.1)</w:t>
            </w:r>
          </w:p>
        </w:tc>
        <w:tc>
          <w:tcPr>
            <w:tcW w:w="5438" w:type="dxa"/>
            <w:noWrap/>
            <w:vAlign w:val="center"/>
            <w:hideMark/>
          </w:tcPr>
          <w:p w14:paraId="1B99126A"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"blood, stool or bone marrow culture", "blood and bone marrow cultures", etc.</w:t>
            </w:r>
          </w:p>
        </w:tc>
      </w:tr>
      <w:tr w:rsidR="00335BF3" w:rsidRPr="00112094" w14:paraId="61E6772D" w14:textId="77777777" w:rsidTr="00744FB3">
        <w:trPr>
          <w:trHeight w:val="288"/>
        </w:trPr>
        <w:tc>
          <w:tcPr>
            <w:tcW w:w="1615" w:type="dxa"/>
            <w:noWrap/>
            <w:vAlign w:val="center"/>
            <w:hideMark/>
          </w:tcPr>
          <w:p w14:paraId="51733274"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Rapid test</w:t>
            </w:r>
          </w:p>
        </w:tc>
        <w:tc>
          <w:tcPr>
            <w:tcW w:w="1271" w:type="dxa"/>
            <w:noWrap/>
            <w:vAlign w:val="center"/>
            <w:hideMark/>
          </w:tcPr>
          <w:p w14:paraId="4B637DCE" w14:textId="6CD4D273"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2 (0.</w:t>
            </w:r>
            <w:r>
              <w:rPr>
                <w:rFonts w:asciiTheme="minorHAnsi" w:eastAsiaTheme="minorEastAsia" w:hAnsiTheme="minorHAnsi" w:cstheme="minorHAnsi"/>
                <w:noProof/>
                <w:szCs w:val="28"/>
                <w:lang w:eastAsia="ko-KR"/>
              </w:rPr>
              <w:t>8</w:t>
            </w:r>
            <w:r w:rsidRPr="00112094">
              <w:rPr>
                <w:rFonts w:asciiTheme="minorHAnsi" w:eastAsiaTheme="minorEastAsia" w:hAnsiTheme="minorHAnsi" w:cstheme="minorHAnsi"/>
                <w:noProof/>
                <w:szCs w:val="28"/>
                <w:lang w:eastAsia="ko-KR"/>
              </w:rPr>
              <w:t>)</w:t>
            </w:r>
          </w:p>
        </w:tc>
        <w:tc>
          <w:tcPr>
            <w:tcW w:w="5438" w:type="dxa"/>
            <w:noWrap/>
            <w:vAlign w:val="center"/>
            <w:hideMark/>
          </w:tcPr>
          <w:p w14:paraId="42DE36BB"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"rapid typhoid test", "Blood-RDT", "rapid diagnostic test", "RDT", etc.</w:t>
            </w:r>
          </w:p>
        </w:tc>
      </w:tr>
      <w:tr w:rsidR="00335BF3" w:rsidRPr="00112094" w14:paraId="588CC4A0" w14:textId="77777777" w:rsidTr="00744FB3">
        <w:trPr>
          <w:trHeight w:val="288"/>
        </w:trPr>
        <w:tc>
          <w:tcPr>
            <w:tcW w:w="1615" w:type="dxa"/>
            <w:noWrap/>
            <w:vAlign w:val="center"/>
            <w:hideMark/>
          </w:tcPr>
          <w:p w14:paraId="72F3C3EB" w14:textId="1A77BC29"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t>Culture of other body fluids</w:t>
            </w:r>
          </w:p>
        </w:tc>
        <w:tc>
          <w:tcPr>
            <w:tcW w:w="1271" w:type="dxa"/>
            <w:noWrap/>
            <w:vAlign w:val="center"/>
            <w:hideMark/>
          </w:tcPr>
          <w:p w14:paraId="0CB0013D" w14:textId="59343CF0"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 (0.</w:t>
            </w:r>
            <w:r>
              <w:rPr>
                <w:rFonts w:asciiTheme="minorHAnsi" w:eastAsiaTheme="minorEastAsia" w:hAnsiTheme="minorHAnsi" w:cstheme="minorHAnsi"/>
                <w:noProof/>
                <w:szCs w:val="28"/>
                <w:lang w:eastAsia="ko-KR"/>
              </w:rPr>
              <w:t>4</w:t>
            </w:r>
            <w:r w:rsidRPr="00112094">
              <w:rPr>
                <w:rFonts w:asciiTheme="minorHAnsi" w:eastAsiaTheme="minorEastAsia" w:hAnsiTheme="minorHAnsi" w:cstheme="minorHAnsi"/>
                <w:noProof/>
                <w:szCs w:val="28"/>
                <w:lang w:eastAsia="ko-KR"/>
              </w:rPr>
              <w:t>)</w:t>
            </w:r>
          </w:p>
        </w:tc>
        <w:tc>
          <w:tcPr>
            <w:tcW w:w="5438" w:type="dxa"/>
            <w:noWrap/>
            <w:vAlign w:val="center"/>
            <w:hideMark/>
          </w:tcPr>
          <w:p w14:paraId="572C462B"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"aspirates culture", "culture of pus", "wound culture", "wound swab culture", "Ear and throat culture", "Sputum culture", "rectal swab specimens examined bacteriologically", etc.</w:t>
            </w:r>
          </w:p>
        </w:tc>
      </w:tr>
      <w:tr w:rsidR="00335BF3" w:rsidRPr="00112094" w14:paraId="5F338C03" w14:textId="77777777" w:rsidTr="00744FB3">
        <w:trPr>
          <w:trHeight w:val="288"/>
        </w:trPr>
        <w:tc>
          <w:tcPr>
            <w:tcW w:w="1615" w:type="dxa"/>
            <w:noWrap/>
            <w:vAlign w:val="center"/>
            <w:hideMark/>
          </w:tcPr>
          <w:p w14:paraId="2B600245"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Biochemical test</w:t>
            </w:r>
          </w:p>
        </w:tc>
        <w:tc>
          <w:tcPr>
            <w:tcW w:w="1271" w:type="dxa"/>
            <w:noWrap/>
            <w:vAlign w:val="center"/>
            <w:hideMark/>
          </w:tcPr>
          <w:p w14:paraId="1D43EA3C" w14:textId="6684CF12"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 (0.</w:t>
            </w:r>
            <w:r>
              <w:rPr>
                <w:rFonts w:asciiTheme="minorHAnsi" w:eastAsiaTheme="minorEastAsia" w:hAnsiTheme="minorHAnsi" w:cstheme="minorHAnsi"/>
                <w:noProof/>
                <w:szCs w:val="28"/>
                <w:lang w:eastAsia="ko-KR"/>
              </w:rPr>
              <w:t>4</w:t>
            </w:r>
            <w:r w:rsidRPr="00112094">
              <w:rPr>
                <w:rFonts w:asciiTheme="minorHAnsi" w:eastAsiaTheme="minorEastAsia" w:hAnsiTheme="minorHAnsi" w:cstheme="minorHAnsi"/>
                <w:noProof/>
                <w:szCs w:val="28"/>
                <w:lang w:eastAsia="ko-KR"/>
              </w:rPr>
              <w:t>)</w:t>
            </w:r>
          </w:p>
        </w:tc>
        <w:tc>
          <w:tcPr>
            <w:tcW w:w="5438" w:type="dxa"/>
            <w:noWrap/>
            <w:vAlign w:val="center"/>
            <w:hideMark/>
          </w:tcPr>
          <w:p w14:paraId="517DB91E"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"biochemical", "biochemical testing of urine sample", "biochemical tests of environmental samples", etc.</w:t>
            </w:r>
          </w:p>
        </w:tc>
      </w:tr>
      <w:tr w:rsidR="00335BF3" w:rsidRPr="00112094" w14:paraId="4D1EB783" w14:textId="77777777" w:rsidTr="00744FB3">
        <w:trPr>
          <w:trHeight w:val="288"/>
        </w:trPr>
        <w:tc>
          <w:tcPr>
            <w:tcW w:w="1615" w:type="dxa"/>
            <w:noWrap/>
            <w:vAlign w:val="center"/>
            <w:hideMark/>
          </w:tcPr>
          <w:p w14:paraId="578F404E" w14:textId="442004E4"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t>Culture of environmental samples</w:t>
            </w:r>
          </w:p>
        </w:tc>
        <w:tc>
          <w:tcPr>
            <w:tcW w:w="1271" w:type="dxa"/>
            <w:noWrap/>
            <w:vAlign w:val="center"/>
            <w:hideMark/>
          </w:tcPr>
          <w:p w14:paraId="2DA2DBC9" w14:textId="03FE756F"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 (0.</w:t>
            </w:r>
            <w:r>
              <w:rPr>
                <w:rFonts w:asciiTheme="minorHAnsi" w:eastAsiaTheme="minorEastAsia" w:hAnsiTheme="minorHAnsi" w:cstheme="minorHAnsi"/>
                <w:noProof/>
                <w:szCs w:val="28"/>
                <w:lang w:eastAsia="ko-KR"/>
              </w:rPr>
              <w:t>4</w:t>
            </w:r>
            <w:r w:rsidRPr="00112094">
              <w:rPr>
                <w:rFonts w:asciiTheme="minorHAnsi" w:eastAsiaTheme="minorEastAsia" w:hAnsiTheme="minorHAnsi" w:cstheme="minorHAnsi"/>
                <w:noProof/>
                <w:szCs w:val="28"/>
                <w:lang w:eastAsia="ko-KR"/>
              </w:rPr>
              <w:t>)</w:t>
            </w:r>
          </w:p>
        </w:tc>
        <w:tc>
          <w:tcPr>
            <w:tcW w:w="5438" w:type="dxa"/>
            <w:noWrap/>
            <w:vAlign w:val="center"/>
            <w:hideMark/>
          </w:tcPr>
          <w:p w14:paraId="5BD673A0" w14:textId="77777777"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"environmental sample culture",  "S. typhi isolated from water"</w:t>
            </w:r>
          </w:p>
        </w:tc>
      </w:tr>
      <w:tr w:rsidR="00335BF3" w:rsidRPr="00112094" w14:paraId="466ABAF0" w14:textId="77777777" w:rsidTr="00744FB3">
        <w:trPr>
          <w:trHeight w:val="288"/>
        </w:trPr>
        <w:tc>
          <w:tcPr>
            <w:tcW w:w="1615" w:type="dxa"/>
            <w:noWrap/>
            <w:vAlign w:val="center"/>
            <w:hideMark/>
          </w:tcPr>
          <w:p w14:paraId="2E72F621" w14:textId="468D5764"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Pr>
                <w:rFonts w:asciiTheme="minorHAnsi" w:eastAsiaTheme="minorEastAsia" w:hAnsiTheme="minorHAnsi" w:cstheme="minorHAnsi"/>
                <w:noProof/>
                <w:szCs w:val="28"/>
                <w:lang w:eastAsia="ko-KR"/>
              </w:rPr>
              <w:t>Culture of u</w:t>
            </w:r>
            <w:r w:rsidRPr="00112094">
              <w:rPr>
                <w:rFonts w:asciiTheme="minorHAnsi" w:eastAsiaTheme="minorEastAsia" w:hAnsiTheme="minorHAnsi" w:cstheme="minorHAnsi"/>
                <w:noProof/>
                <w:szCs w:val="28"/>
                <w:lang w:eastAsia="ko-KR"/>
              </w:rPr>
              <w:t xml:space="preserve">rine </w:t>
            </w:r>
            <w:r>
              <w:rPr>
                <w:rFonts w:asciiTheme="minorHAnsi" w:eastAsiaTheme="minorEastAsia" w:hAnsiTheme="minorHAnsi" w:cstheme="minorHAnsi"/>
                <w:noProof/>
                <w:szCs w:val="28"/>
                <w:lang w:eastAsia="ko-KR"/>
              </w:rPr>
              <w:t>samples</w:t>
            </w:r>
          </w:p>
        </w:tc>
        <w:tc>
          <w:tcPr>
            <w:tcW w:w="1271" w:type="dxa"/>
            <w:noWrap/>
            <w:vAlign w:val="center"/>
            <w:hideMark/>
          </w:tcPr>
          <w:p w14:paraId="0B592C27" w14:textId="7E132EC3"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1 (0.</w:t>
            </w:r>
            <w:r>
              <w:rPr>
                <w:rFonts w:asciiTheme="minorHAnsi" w:eastAsiaTheme="minorEastAsia" w:hAnsiTheme="minorHAnsi" w:cstheme="minorHAnsi"/>
                <w:noProof/>
                <w:szCs w:val="28"/>
                <w:lang w:eastAsia="ko-KR"/>
              </w:rPr>
              <w:t>4</w:t>
            </w:r>
            <w:r w:rsidRPr="00112094">
              <w:rPr>
                <w:rFonts w:asciiTheme="minorHAnsi" w:eastAsiaTheme="minorEastAsia" w:hAnsiTheme="minorHAnsi" w:cstheme="minorHAnsi"/>
                <w:noProof/>
                <w:szCs w:val="28"/>
                <w:lang w:eastAsia="ko-KR"/>
              </w:rPr>
              <w:t>)</w:t>
            </w:r>
          </w:p>
        </w:tc>
        <w:tc>
          <w:tcPr>
            <w:tcW w:w="5438" w:type="dxa"/>
            <w:noWrap/>
            <w:vAlign w:val="center"/>
            <w:hideMark/>
          </w:tcPr>
          <w:p w14:paraId="76FF97AD" w14:textId="7A4F9D7B" w:rsidR="00335BF3" w:rsidRPr="00112094" w:rsidRDefault="00335BF3" w:rsidP="00075293">
            <w:pPr>
              <w:spacing w:line="480" w:lineRule="auto"/>
              <w:jc w:val="center"/>
              <w:rPr>
                <w:rFonts w:asciiTheme="minorHAnsi" w:eastAsiaTheme="minorEastAsia" w:hAnsiTheme="minorHAnsi" w:cstheme="minorHAnsi"/>
                <w:noProof/>
                <w:szCs w:val="28"/>
                <w:lang w:eastAsia="ko-KR"/>
              </w:rPr>
            </w:pPr>
            <w:r w:rsidRPr="00112094">
              <w:rPr>
                <w:rFonts w:asciiTheme="minorHAnsi" w:eastAsiaTheme="minorEastAsia" w:hAnsiTheme="minorHAnsi" w:cstheme="minorHAnsi"/>
                <w:noProof/>
                <w:szCs w:val="28"/>
                <w:lang w:eastAsia="ko-KR"/>
              </w:rPr>
              <w:t>"urine culture"</w:t>
            </w:r>
          </w:p>
        </w:tc>
      </w:tr>
    </w:tbl>
    <w:p w14:paraId="3D8F0D53" w14:textId="51BAFE26" w:rsidR="008E0372" w:rsidRDefault="008E0372" w:rsidP="00075293">
      <w:pPr>
        <w:spacing w:after="200" w:line="480" w:lineRule="auto"/>
        <w:jc w:val="left"/>
        <w:rPr>
          <w:rFonts w:asciiTheme="minorHAnsi" w:eastAsiaTheme="minorEastAsia" w:hAnsiTheme="minorHAnsi" w:cstheme="minorHAnsi"/>
          <w:noProof/>
          <w:szCs w:val="28"/>
          <w:lang w:val="en-US" w:eastAsia="ko-KR"/>
        </w:rPr>
      </w:pPr>
    </w:p>
    <w:p w14:paraId="7E1821F3"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4C12F2A1"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4F678AAF" w14:textId="77777777" w:rsidR="00110DFA" w:rsidRDefault="00110DFA" w:rsidP="00075293">
      <w:pPr>
        <w:spacing w:after="200" w:line="480" w:lineRule="auto"/>
        <w:jc w:val="left"/>
        <w:rPr>
          <w:rFonts w:asciiTheme="minorHAnsi" w:eastAsiaTheme="minorEastAsia" w:hAnsiTheme="minorHAnsi" w:cstheme="minorHAnsi"/>
          <w:b/>
          <w:bCs/>
          <w:lang w:val="en-US" w:eastAsia="ko-KR"/>
        </w:rPr>
      </w:pPr>
    </w:p>
    <w:p w14:paraId="7A20267E" w14:textId="01D761A4" w:rsidR="00CE2138" w:rsidRPr="008E0372" w:rsidRDefault="00CE2138" w:rsidP="00075293">
      <w:pPr>
        <w:spacing w:line="480" w:lineRule="auto"/>
        <w:rPr>
          <w:rFonts w:asciiTheme="minorHAnsi" w:hAnsiTheme="minorHAnsi" w:cstheme="minorHAnsi"/>
        </w:rPr>
      </w:pPr>
      <w:r w:rsidRPr="008E0372">
        <w:rPr>
          <w:rFonts w:asciiTheme="minorHAnsi" w:hAnsiTheme="minorHAnsi" w:cstheme="minorHAnsi"/>
        </w:rPr>
        <w:lastRenderedPageBreak/>
        <w:t>Table</w:t>
      </w:r>
      <w:r w:rsidR="0002717A" w:rsidRPr="008E0372">
        <w:rPr>
          <w:rFonts w:asciiTheme="minorHAnsi" w:hAnsiTheme="minorHAnsi" w:cstheme="minorHAnsi"/>
        </w:rPr>
        <w:t xml:space="preserve"> </w:t>
      </w:r>
      <w:r w:rsidR="00BA4422" w:rsidRPr="008E0372">
        <w:rPr>
          <w:rFonts w:asciiTheme="minorHAnsi" w:hAnsiTheme="minorHAnsi" w:cstheme="minorHAnsi"/>
        </w:rPr>
        <w:t>2</w:t>
      </w:r>
      <w:r w:rsidR="0002717A" w:rsidRPr="008E0372">
        <w:rPr>
          <w:rFonts w:asciiTheme="minorHAnsi" w:hAnsiTheme="minorHAnsi" w:cstheme="minorHAnsi"/>
        </w:rPr>
        <w:t>. Population-based longitudinal surveillance of typhoid fever</w:t>
      </w:r>
      <w:r w:rsidR="00244DF1" w:rsidRPr="008E0372">
        <w:rPr>
          <w:rFonts w:asciiTheme="minorHAnsi" w:hAnsiTheme="minorHAnsi" w:cstheme="minorHAnsi"/>
        </w:rPr>
        <w:t xml:space="preserve"> in </w:t>
      </w:r>
      <w:r w:rsidR="00437B72" w:rsidRPr="008E0372">
        <w:rPr>
          <w:rFonts w:asciiTheme="minorHAnsi" w:hAnsiTheme="minorHAnsi" w:cstheme="minorHAnsi"/>
        </w:rPr>
        <w:t xml:space="preserve">sub-Saharan Africa </w:t>
      </w:r>
      <w:r w:rsidR="00244DF1" w:rsidRPr="008E0372">
        <w:rPr>
          <w:rFonts w:asciiTheme="minorHAnsi" w:hAnsiTheme="minorHAnsi" w:cstheme="minorHAnsi"/>
        </w:rPr>
        <w:t>since 2000</w:t>
      </w:r>
    </w:p>
    <w:p w14:paraId="2091BAC5" w14:textId="08E87CFA" w:rsidR="00CE2138" w:rsidRPr="008E0372" w:rsidRDefault="00CE2138" w:rsidP="00075293">
      <w:pPr>
        <w:spacing w:line="480" w:lineRule="auto"/>
        <w:rPr>
          <w:rFonts w:asciiTheme="minorHAnsi" w:hAnsiTheme="minorHAnsi" w:cstheme="minorHAnsi"/>
        </w:rPr>
      </w:pPr>
    </w:p>
    <w:tbl>
      <w:tblPr>
        <w:tblStyle w:val="TableGrid"/>
        <w:tblW w:w="8275" w:type="dxa"/>
        <w:tblLook w:val="04A0" w:firstRow="1" w:lastRow="0" w:firstColumn="1" w:lastColumn="0" w:noHBand="0" w:noVBand="1"/>
      </w:tblPr>
      <w:tblGrid>
        <w:gridCol w:w="1975"/>
        <w:gridCol w:w="3780"/>
        <w:gridCol w:w="1980"/>
        <w:gridCol w:w="540"/>
      </w:tblGrid>
      <w:tr w:rsidR="00120D67" w:rsidRPr="008E0372" w14:paraId="34461273" w14:textId="77777777" w:rsidTr="00430CD7">
        <w:trPr>
          <w:trHeight w:val="358"/>
        </w:trPr>
        <w:tc>
          <w:tcPr>
            <w:tcW w:w="1975" w:type="dxa"/>
            <w:vAlign w:val="center"/>
          </w:tcPr>
          <w:p w14:paraId="0B2FB5ED" w14:textId="0F897EEE"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Country</w:t>
            </w:r>
          </w:p>
        </w:tc>
        <w:tc>
          <w:tcPr>
            <w:tcW w:w="3780" w:type="dxa"/>
            <w:vAlign w:val="center"/>
          </w:tcPr>
          <w:p w14:paraId="21DD4234" w14:textId="1B0D03A4"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Sub-national region</w:t>
            </w:r>
          </w:p>
        </w:tc>
        <w:tc>
          <w:tcPr>
            <w:tcW w:w="1980" w:type="dxa"/>
            <w:vAlign w:val="center"/>
          </w:tcPr>
          <w:p w14:paraId="4062F8B9" w14:textId="77B6ABCE"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Surveillance period</w:t>
            </w:r>
          </w:p>
        </w:tc>
        <w:tc>
          <w:tcPr>
            <w:tcW w:w="540" w:type="dxa"/>
            <w:vAlign w:val="center"/>
          </w:tcPr>
          <w:p w14:paraId="36108EE1" w14:textId="58A61C77"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Ref</w:t>
            </w:r>
          </w:p>
        </w:tc>
      </w:tr>
      <w:tr w:rsidR="00120D67" w:rsidRPr="008E0372" w14:paraId="1F44739A" w14:textId="77777777" w:rsidTr="00430CD7">
        <w:trPr>
          <w:trHeight w:val="358"/>
        </w:trPr>
        <w:tc>
          <w:tcPr>
            <w:tcW w:w="1975" w:type="dxa"/>
            <w:vAlign w:val="center"/>
          </w:tcPr>
          <w:p w14:paraId="1DFD3EEA" w14:textId="4B824A02"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Burkina Faso</w:t>
            </w:r>
          </w:p>
        </w:tc>
        <w:tc>
          <w:tcPr>
            <w:tcW w:w="3780" w:type="dxa"/>
            <w:vAlign w:val="center"/>
          </w:tcPr>
          <w:p w14:paraId="2BAD9492" w14:textId="5D515F2D"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Nanoro, Boulkiemde</w:t>
            </w:r>
          </w:p>
        </w:tc>
        <w:tc>
          <w:tcPr>
            <w:tcW w:w="1980" w:type="dxa"/>
            <w:vAlign w:val="center"/>
          </w:tcPr>
          <w:p w14:paraId="17634863" w14:textId="6C1CDEE1"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2013-2014</w:t>
            </w:r>
          </w:p>
        </w:tc>
        <w:tc>
          <w:tcPr>
            <w:tcW w:w="540" w:type="dxa"/>
            <w:vAlign w:val="center"/>
          </w:tcPr>
          <w:p w14:paraId="3529CA58" w14:textId="507B06DB"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{"citationID":"a1n55cf3nkr","properties":{"formattedCitation":"\\super 16\\nosupersub{}","plainCitation":"16","noteIndex":0},"citationItems":[{"id":"a9KqWQAL/yT72o9BN","uris":["http://zotero.org/users/7663102/items/GNKQVIF3"],"itemData":{"id":280,"type":"article-journal","abstract":"Background Bloodstream infections (BSI) caused by Salmonella Typhi and invasive non-Typhoidal Salmonella (iNTS) frequently affect children living in rural sub-Saharan Africa but data about incidence and serotype distribution are rare. Objective The present study assessed the population-based incidence of Salmonella BSI and severe malaria in a Health and Demographic Surveillance System in a rural area with seasonal malaria transmission in Nanoro, Burkina Faso. Methods Children between 2 months—15 years old with severe febrile illness were enrolled during a one-year surveillance period (May 2013—May 2014). Thick blood films and blood cultures were sampled and processed upon admission. Population-based incidences were corrected for non-referral, health seeking behavior, non-inclusion and blood culture sensitivity. Adjusted incidence rates were expressed per 100,000 person-years of observations (PYO). Results Among children &lt; 5 years old, incidence rates for iNTS, Salmonella Typhi and severe malaria per 100,000 PYO were 4,138 (95% Confidence Interval (CI): 3,740–4,572), 224 (95% CI: 138–340) and 2,866 (95% CI: 2,538–3,233) respectively. Among those aged 5–15 years, corresponding incidence rates were 25 (95% CI: 8–60), 273 (95% CI: 203–355) and 135 (95% CI: 87–195) respectively. Most iNTS occurred during the peak of the rainy season and in parallel with the increase of Plasmodium falciparum malaria; for Salmonella Typhi no clear seasonal pattern was observed. Salmonella Typhi and iNTS accounted for 13.3% and 55.8% of all 118 BSI episodes; 71.6% of iNTS (48/67) isolates were Salmonella enterica serovar Typhimurium and 25.4% (17/67) Salmonella enterica serovar Enteritidis; there was no apparent geographical clustering. Conclusion The present findings from rural West-Africa confirm high incidences of Salmonella Typhi and iNTS, the latter with a seasonal and Plasmodium falciparum-related pattern. It urges prioritization of the development and implementation of Salmonella Typhi as well as iNTS vaccines in this setting.","container-title":"PLOS ONE","DOI":"10.1371/journal.pone.0178577","ISSN":"1932-6203","issue":"7","journalAbbreviation":"PLOS ONE","language":"en","note":"publisher: Public Library of Science","page":"e0178577","source":"PLoS Journals","title":"Population-based incidence, seasonality and serotype distribution of invasive salmonellosis among children in Nanoro, rural Burkina Faso","volume":"12","author":[{"family":"Guiraud","given":"Issa"},{"family":"Post","given":"Annelies"},{"family":"Diallo","given":"Seydou Nakanabo"},{"family":"Lompo","given":"Palpouguini"},{"family":"Maltha","given":"Jessica"},{"family":"Thriemer","given":"Kamala"},{"family":"Tahita","given":"Christian Marc"},{"family":"Ley","given":"Benedikt"},{"family":"Derra","given":"Karim"},{"family":"Bottieau","given":"Emmanuel"},{"family":"Kazienga","given":"Adama"},{"family":"Schurmans","given":"Céline"},{"family":"Ravinetto","given":"Raffaella"},{"family":"Rouamba","given":"Eli"},{"family":"Griensven","given":"Johan Van"},{"family":"Bertrand","given":"Sophie"},{"family":"Tinto","given":"Halidou"},{"family":"Jacobs","given":"Jan"}],"issued":{"date-parts":[["2017",7,10]]}}}],"schema":"https://github.com/citation-style-language/schema/raw/master/csl-citation.json"}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16</w:t>
            </w:r>
            <w:r w:rsidRPr="008E0372">
              <w:rPr>
                <w:rFonts w:asciiTheme="minorHAnsi" w:hAnsiTheme="minorHAnsi" w:cstheme="minorHAnsi"/>
              </w:rPr>
              <w:fldChar w:fldCharType="end"/>
            </w:r>
          </w:p>
        </w:tc>
      </w:tr>
      <w:tr w:rsidR="00120D67" w:rsidRPr="008E0372" w14:paraId="14B02664" w14:textId="77777777" w:rsidTr="00430CD7">
        <w:trPr>
          <w:trHeight w:val="358"/>
        </w:trPr>
        <w:tc>
          <w:tcPr>
            <w:tcW w:w="1975" w:type="dxa"/>
            <w:vAlign w:val="center"/>
          </w:tcPr>
          <w:p w14:paraId="2D310A08" w14:textId="2C44A81B"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Burkina Faso</w:t>
            </w:r>
          </w:p>
        </w:tc>
        <w:tc>
          <w:tcPr>
            <w:tcW w:w="3780" w:type="dxa"/>
            <w:vAlign w:val="center"/>
          </w:tcPr>
          <w:p w14:paraId="79E74713" w14:textId="55E3F129"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Nioko II, Polesgo</w:t>
            </w:r>
          </w:p>
        </w:tc>
        <w:tc>
          <w:tcPr>
            <w:tcW w:w="1980" w:type="dxa"/>
            <w:vAlign w:val="center"/>
          </w:tcPr>
          <w:p w14:paraId="4D5AA3BB" w14:textId="7DEC27F7"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2012-2013</w:t>
            </w:r>
          </w:p>
        </w:tc>
        <w:tc>
          <w:tcPr>
            <w:tcW w:w="540" w:type="dxa"/>
            <w:vAlign w:val="center"/>
          </w:tcPr>
          <w:p w14:paraId="4812CF86" w14:textId="34809043"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{"citationID":"a1hvvtfj0i7","properties":{"formattedCitation":"\\super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120D67" w:rsidRPr="008E0372" w14:paraId="675D170D" w14:textId="77777777" w:rsidTr="00430CD7">
        <w:trPr>
          <w:trHeight w:val="358"/>
        </w:trPr>
        <w:tc>
          <w:tcPr>
            <w:tcW w:w="1975" w:type="dxa"/>
            <w:vAlign w:val="center"/>
          </w:tcPr>
          <w:p w14:paraId="05EC5CC2" w14:textId="692B062C"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Ethiopia</w:t>
            </w:r>
          </w:p>
        </w:tc>
        <w:tc>
          <w:tcPr>
            <w:tcW w:w="3780" w:type="dxa"/>
            <w:vAlign w:val="center"/>
          </w:tcPr>
          <w:p w14:paraId="57AF3AF1" w14:textId="1C5CDC43"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Butajira</w:t>
            </w:r>
          </w:p>
        </w:tc>
        <w:tc>
          <w:tcPr>
            <w:tcW w:w="1980" w:type="dxa"/>
            <w:vAlign w:val="center"/>
          </w:tcPr>
          <w:p w14:paraId="78751FCA" w14:textId="526E7665" w:rsidR="00120D67" w:rsidRPr="008E0372" w:rsidRDefault="00120D67" w:rsidP="00075293">
            <w:pPr>
              <w:spacing w:line="480" w:lineRule="auto"/>
              <w:jc w:val="left"/>
              <w:rPr>
                <w:rFonts w:asciiTheme="minorHAnsi" w:hAnsiTheme="minorHAnsi" w:cstheme="minorHAnsi"/>
              </w:rPr>
            </w:pPr>
            <w:r w:rsidRPr="008E0372">
              <w:rPr>
                <w:rFonts w:asciiTheme="minorHAnsi" w:hAnsiTheme="minorHAnsi" w:cstheme="minorHAnsi"/>
              </w:rPr>
              <w:t>2012-2014</w:t>
            </w:r>
          </w:p>
        </w:tc>
        <w:tc>
          <w:tcPr>
            <w:tcW w:w="540" w:type="dxa"/>
            <w:vAlign w:val="center"/>
          </w:tcPr>
          <w:p w14:paraId="13816DC7" w14:textId="1A39AE34" w:rsidR="00120D67" w:rsidRPr="008E0372" w:rsidRDefault="003D4786"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{"citationID":"dLELcVwH","properties":{"formattedCitation":"\\super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0538C031" w14:textId="77777777" w:rsidTr="00430CD7">
        <w:trPr>
          <w:trHeight w:val="358"/>
        </w:trPr>
        <w:tc>
          <w:tcPr>
            <w:tcW w:w="1975" w:type="dxa"/>
            <w:vAlign w:val="center"/>
          </w:tcPr>
          <w:p w14:paraId="37F9F232" w14:textId="0A455349"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Ghana</w:t>
            </w:r>
          </w:p>
        </w:tc>
        <w:tc>
          <w:tcPr>
            <w:tcW w:w="3780" w:type="dxa"/>
            <w:vAlign w:val="center"/>
          </w:tcPr>
          <w:p w14:paraId="3702290A" w14:textId="49BF1C0A"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Asante Akim North</w:t>
            </w:r>
          </w:p>
        </w:tc>
        <w:tc>
          <w:tcPr>
            <w:tcW w:w="1980" w:type="dxa"/>
            <w:vAlign w:val="center"/>
          </w:tcPr>
          <w:p w14:paraId="0ACD2862" w14:textId="757B7B46"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2007-2009</w:t>
            </w:r>
          </w:p>
        </w:tc>
        <w:tc>
          <w:tcPr>
            <w:tcW w:w="540" w:type="dxa"/>
            <w:vAlign w:val="center"/>
          </w:tcPr>
          <w:p w14:paraId="72A02859" w14:textId="02196290"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{"citationID":"a3atjh4f45","properties":{"formattedCitation":"\\super 17\\nosupersub{}","plainCitation":"17","noteIndex":0},"citationItems":[{"id":"a9KqWQAL/HwCMFwu9","uris":["http://zotero.org/users/local/XrRvGaXh/items/FDELVXIN"],"itemData":{"id":274,"type":"article-journal","abstract":"The objective of the study was to describe systemic bacterial infections occurring in acutely ill and hospitalized children in a rural region in Ghana, regarding frequency, incidence, antimicrobial susceptibility patterns and associations with anthropometrical data. Blood cultures were performed in all children below the age of five years, who were admitted to Agogo Presbyterian Hospital (APH), Asante Region, Ghana, between September 2007 and July 2009. Medical history and anthropometrical data were assessed using a standardized questionnaire at admission. Incidences were calculated after considering the coverage population adjusted for village-dependent health-seeking behavior. Among 1,196 hospitalized children, 19.9% (n = 238) were blood culture positive. The four most frequent isolated pathogens were nontyphoidal salmonellae (NTS) (53.3%; n = 129), Staphylococcus aureus (13.2%; n = 32), Streptococcus pneumoniae (9.1%; n = 22) and Salmonella ser. Typhi (7.0%; n = 17). Yearly cumulative incidence of bacteremia was 46.6 cases/1,000 (CI 40.9–52.2). Yearly cumulative incidences per 1,000 of the four most frequent isolates were 25.2 (CI 21.1–29.4) for NTS, 6.3 (CI 4.1–8.4) for S. aureus, 4.3 (CI 2.5–6.1) for S. pneumoniae and 3.3 (CI 1.8–4.9) for Salmonella ser. Typhi. Wasting was positively associated with bacteremia and systemic NTS bloodstream infection. Children older than three months had more often NTS bacteremia than younger children. Ninety-eight percent of NTS and 100% of Salmonella ser. Typhi isolates were susceptible to ciprofloxacin, whereas both tested 100% susceptible to ceftriaxone. Seventy-seven percent of NTS and 65% of Salmonella ser. Typhi isolates were multi-drug resistant (MDR). Systemic bacterial infections in nearly 20% of hospitalized children underline the need for microbiological diagnostics, to guide targeted antimicrobial treatment and prevention of bacteremia. If microbiological diagnostics are lacking, calculated antimicrobial treatment of severely ill children in malaria-endemic areas should be considered.","container-title":"PLOS ONE","DOI":"10.1371/journal.pone.0044063","ISSN":"1932-6203","issue":"9","journalAbbreviation":"PLOS ONE","language":"en","note":"publisher: Public Library of Science","page":"e44063","source":"PLoS Journals","title":"Incidence and Characteristics of Bacteremia among Children in Rural Ghana","volume":"7","author":[{"family":"Nielsen","given":"Maja Verena"},{"family":"Sarpong","given":"Nimako"},{"family":"Krumkamp","given":"Ralf"},{"family":"Dekker","given":"Denise"},{"family":"Loag","given":"Wibke"},{"family":"Amemasor","given":"Solomon"},{"family":"Agyekum","given":"Alex"},{"family":"Marks","given":"Florian"},{"family":"Huenger","given":"Frank"},{"family":"Krefis","given":"Anne Caroline"},{"family":"Hagen","given":"Ralf Matthias"},{"family":"Adu-Sarkodie","given":"Yaw"},{"family":"May","given":"Jürgen"},{"family":"Schwarz","given":"Norbert Georg"}],"issued":{"date-parts":[["2012",9,10]]}}}],"schema":"https://github.com/citation-style-language/schema/raw/master/csl-citation.json"}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17</w:t>
            </w:r>
            <w:r w:rsidRPr="008E0372">
              <w:rPr>
                <w:rFonts w:asciiTheme="minorHAnsi" w:hAnsiTheme="minorHAnsi" w:cstheme="minorHAnsi"/>
              </w:rPr>
              <w:fldChar w:fldCharType="end"/>
            </w:r>
          </w:p>
        </w:tc>
      </w:tr>
      <w:tr w:rsidR="00E97E73" w:rsidRPr="008E0372" w14:paraId="3522EF75" w14:textId="77777777" w:rsidTr="00430CD7">
        <w:trPr>
          <w:trHeight w:val="358"/>
        </w:trPr>
        <w:tc>
          <w:tcPr>
            <w:tcW w:w="1975" w:type="dxa"/>
            <w:vAlign w:val="center"/>
          </w:tcPr>
          <w:p w14:paraId="6441D37B" w14:textId="3FDE51D0"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Ghana</w:t>
            </w:r>
          </w:p>
        </w:tc>
        <w:tc>
          <w:tcPr>
            <w:tcW w:w="3780" w:type="dxa"/>
            <w:vAlign w:val="center"/>
          </w:tcPr>
          <w:p w14:paraId="4C5B107E" w14:textId="47466B6A"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Asante Akim North</w:t>
            </w:r>
          </w:p>
        </w:tc>
        <w:tc>
          <w:tcPr>
            <w:tcW w:w="1980" w:type="dxa"/>
            <w:vAlign w:val="center"/>
          </w:tcPr>
          <w:p w14:paraId="5C948072" w14:textId="35158762"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2010-2012</w:t>
            </w:r>
          </w:p>
        </w:tc>
        <w:tc>
          <w:tcPr>
            <w:tcW w:w="540" w:type="dxa"/>
            <w:vAlign w:val="center"/>
          </w:tcPr>
          <w:p w14:paraId="3DB0726F" w14:textId="38D86AAF"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{"citationID":"mWporwci","properties":{"formattedCitation":"\\super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79BE7CD9" w14:textId="77777777" w:rsidTr="00430CD7">
        <w:trPr>
          <w:trHeight w:val="358"/>
        </w:trPr>
        <w:tc>
          <w:tcPr>
            <w:tcW w:w="1975" w:type="dxa"/>
            <w:vAlign w:val="center"/>
          </w:tcPr>
          <w:p w14:paraId="72DC6F6F" w14:textId="350655FA"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Guinea-Bissau</w:t>
            </w:r>
          </w:p>
        </w:tc>
        <w:tc>
          <w:tcPr>
            <w:tcW w:w="3780" w:type="dxa"/>
            <w:vAlign w:val="center"/>
          </w:tcPr>
          <w:p w14:paraId="0DABFB00" w14:textId="7FBC6356"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Bandim</w:t>
            </w:r>
          </w:p>
        </w:tc>
        <w:tc>
          <w:tcPr>
            <w:tcW w:w="1980" w:type="dxa"/>
            <w:vAlign w:val="center"/>
          </w:tcPr>
          <w:p w14:paraId="19C8E447" w14:textId="638D25C6"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2011-2013</w:t>
            </w:r>
          </w:p>
        </w:tc>
        <w:tc>
          <w:tcPr>
            <w:tcW w:w="540" w:type="dxa"/>
            <w:vAlign w:val="center"/>
          </w:tcPr>
          <w:p w14:paraId="15625E0B" w14:textId="023B2903"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{"citationID":"o6fUSdwX","properties":{"formattedCitation":"\\super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4D6552D5" w14:textId="77777777" w:rsidTr="00430CD7">
        <w:trPr>
          <w:trHeight w:val="358"/>
        </w:trPr>
        <w:tc>
          <w:tcPr>
            <w:tcW w:w="1975" w:type="dxa"/>
            <w:vAlign w:val="center"/>
          </w:tcPr>
          <w:p w14:paraId="2B9DA577" w14:textId="32EAA7A0"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Kenya</w:t>
            </w:r>
          </w:p>
        </w:tc>
        <w:tc>
          <w:tcPr>
            <w:tcW w:w="3780" w:type="dxa"/>
            <w:vAlign w:val="center"/>
          </w:tcPr>
          <w:p w14:paraId="6F54A735" w14:textId="3AA0B7DD"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Lwak, Kibera</w:t>
            </w:r>
          </w:p>
        </w:tc>
        <w:tc>
          <w:tcPr>
            <w:tcW w:w="1980" w:type="dxa"/>
            <w:vAlign w:val="center"/>
          </w:tcPr>
          <w:p w14:paraId="59E18E16" w14:textId="19D9602D"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2006-2009</w:t>
            </w:r>
          </w:p>
        </w:tc>
        <w:tc>
          <w:tcPr>
            <w:tcW w:w="540" w:type="dxa"/>
            <w:vAlign w:val="center"/>
          </w:tcPr>
          <w:p w14:paraId="0BEE3B4B" w14:textId="6783DA26"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{"citationID":"a2h3cttn05e","properties":{"formattedCitation":"\\super 13\\nosupersub{}","plainCitation":"13","noteIndex":0},"citationItems":[{"id":"a9KqWQAL/iVNXXmSn","uris":["http://zotero.org/users/7663102/items/GM8HAFRI"],"itemData":{"id":235,"type":"article-journal","abstract":"Background: High rates of typhoid fever in children in urban settings in Asia have led to focus on childhood immunization in Asian cities, but not in Africa, where data, mostly from rural areas, have shown low disease incidence. We set out to compare incidence of typhoid fever in a densely populated urban slum and a rural community in Kenya, hypothesizing higher rates in the urban area, given crowding and suboptimal access to safe water, sanitation and hygiene.\nMethods: During 2007-9, we conducted population-based surveillance in Kibera, an urban informal settlement in Nairobi, and in Lwak, a rural area in western Kenya. Participants had free access to study clinics; field workers visited their homes biweekly to collect information about acute illnesses. In clinic, blood cultures were processed from patients with fever or pneumonia. Crude and adjusted incidence rates were calculated.\nResults: In the urban site, the overall crude incidence of Salmonella enterica serovar Typhi (S. Typhi) bacteremia was 247 cases per 100,000 person-years of observation (pyo) with highest rates in children 5–9 years old (596 per 100,000 pyo) and 2–4 years old (521 per 100,000 pyo). Crude overall incidence in Lwak was 29 cases per 100,000 pyo with low rates in children 2–4 and 5–9 years old (28 and 18 cases per 100,000 pyo, respectively). Adjusted incidence rates were highest in 2–4 year old urban children (2,243 per 100,000 pyo) which were .15-fold higher than rates in the rural site for the same age group. Nearly 75% of S. Typhi isolates were multi-drug resistant.\nConclusions: This systematic urban slum and rural comparison showed dramatically higher typhoid incidence among urban children ,10 years old with rates similar to those from Asian urban slums. The findings have potential policy implications for use of typhoid vaccines in increasingly urban Africa.","container-title":"PLoS ONE","DOI":"10.1371/journal.pone.0029119","ISSN":"1932-6203","issue":"1","journalAbbreviation":"PLoS ONE","language":"en","page":"e29119","source":"DOI.org (Crossref)","title":"Population-Based Incidence of Typhoid Fever in an Urban Informal Settlement and a Rural Area in Kenya: Implications for Typhoid Vaccine Use in Africa","title-short":"Population-Based Incidence of Typhoid Fever in an Urban Informal Settlement and a Rural Area in Kenya","volume":"7","author":[{"family":"Breiman","given":"Robert F."},{"family":"Cosmas","given":"Leonard"},{"family":"Njuguna","given":"Henry"},{"family":"Audi","given":"Allan"},{"family":"Olack","given":"Beatrice"},{"family":"Ochieng","given":"John B."},{"family":"Wamola","given":"Newton"},{"family":"Bigogo","given":"Godfrey M."},{"family":"Awiti","given":"George"},{"family":"Tabu","given":"Collins W."},{"family":"Burke","given":"Heather"},{"family":"Williamson","given":"John"},{"family":"Oundo","given":"Joseph O."},{"family":"Mintz","given":"Eric D."},{"family":"Feikin","given":"Daniel R."}],"editor":[{"family":"Gosling","given":"Roly D."}],"issued":{"date-parts":[["2012",1,19]]}}}],"schema":"https://github.com/citation-style-language/schema/raw/master/csl-citation.json"}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13</w:t>
            </w:r>
            <w:r w:rsidRPr="008E0372">
              <w:rPr>
                <w:rFonts w:asciiTheme="minorHAnsi" w:hAnsiTheme="minorHAnsi" w:cstheme="minorHAnsi"/>
              </w:rPr>
              <w:fldChar w:fldCharType="end"/>
            </w:r>
          </w:p>
        </w:tc>
      </w:tr>
      <w:tr w:rsidR="00E97E73" w:rsidRPr="008E0372" w14:paraId="47B3530A" w14:textId="77777777" w:rsidTr="00430CD7">
        <w:trPr>
          <w:trHeight w:val="358"/>
        </w:trPr>
        <w:tc>
          <w:tcPr>
            <w:tcW w:w="1975" w:type="dxa"/>
            <w:vAlign w:val="center"/>
          </w:tcPr>
          <w:p w14:paraId="19904E63" w14:textId="099BCE4E"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Kenya</w:t>
            </w:r>
          </w:p>
        </w:tc>
        <w:tc>
          <w:tcPr>
            <w:tcW w:w="3780" w:type="dxa"/>
            <w:vAlign w:val="center"/>
          </w:tcPr>
          <w:p w14:paraId="501BE044" w14:textId="44C9CEDB"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Kibera</w:t>
            </w:r>
          </w:p>
        </w:tc>
        <w:tc>
          <w:tcPr>
            <w:tcW w:w="1980" w:type="dxa"/>
            <w:vAlign w:val="center"/>
          </w:tcPr>
          <w:p w14:paraId="5877624D" w14:textId="63CE36B9"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2012-2013</w:t>
            </w:r>
          </w:p>
        </w:tc>
        <w:tc>
          <w:tcPr>
            <w:tcW w:w="540" w:type="dxa"/>
            <w:vAlign w:val="center"/>
          </w:tcPr>
          <w:p w14:paraId="7702F664" w14:textId="696EBBCC"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{"citationID":"NrFTmzRq","properties":{"formattedCitation":"\\super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536B2A83" w14:textId="77777777" w:rsidTr="00430CD7">
        <w:trPr>
          <w:trHeight w:val="358"/>
        </w:trPr>
        <w:tc>
          <w:tcPr>
            <w:tcW w:w="1975" w:type="dxa"/>
            <w:vAlign w:val="center"/>
          </w:tcPr>
          <w:p w14:paraId="2A79883D" w14:textId="5547D969"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Madagascar</w:t>
            </w:r>
          </w:p>
        </w:tc>
        <w:tc>
          <w:tcPr>
            <w:tcW w:w="3780" w:type="dxa"/>
            <w:vAlign w:val="center"/>
          </w:tcPr>
          <w:p w14:paraId="382C35D9" w14:textId="68191EEC"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Imerintsiatosika, Isotry</w:t>
            </w:r>
          </w:p>
        </w:tc>
        <w:tc>
          <w:tcPr>
            <w:tcW w:w="1980" w:type="dxa"/>
            <w:vAlign w:val="center"/>
          </w:tcPr>
          <w:p w14:paraId="136C5BD0" w14:textId="086393A3"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2011-2013</w:t>
            </w:r>
          </w:p>
        </w:tc>
        <w:tc>
          <w:tcPr>
            <w:tcW w:w="540" w:type="dxa"/>
            <w:vAlign w:val="center"/>
          </w:tcPr>
          <w:p w14:paraId="38709E06" w14:textId="5DF6DF8C"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{"citationID":"InFZXP0J","properties":{"formattedCitation":"\\super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2FF4C2CA" w14:textId="77777777" w:rsidTr="00430CD7">
        <w:trPr>
          <w:trHeight w:val="358"/>
        </w:trPr>
        <w:tc>
          <w:tcPr>
            <w:tcW w:w="1975" w:type="dxa"/>
            <w:vAlign w:val="center"/>
          </w:tcPr>
          <w:p w14:paraId="39DAF6D2" w14:textId="612D827C"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Senegal</w:t>
            </w:r>
          </w:p>
        </w:tc>
        <w:tc>
          <w:tcPr>
            <w:tcW w:w="3780" w:type="dxa"/>
            <w:vAlign w:val="center"/>
          </w:tcPr>
          <w:p w14:paraId="203BA3C4" w14:textId="2851DD6A"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Pikine</w:t>
            </w:r>
          </w:p>
        </w:tc>
        <w:tc>
          <w:tcPr>
            <w:tcW w:w="1980" w:type="dxa"/>
            <w:vAlign w:val="center"/>
          </w:tcPr>
          <w:p w14:paraId="2B066900" w14:textId="2D45B70B"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2011-2013</w:t>
            </w:r>
          </w:p>
        </w:tc>
        <w:tc>
          <w:tcPr>
            <w:tcW w:w="540" w:type="dxa"/>
            <w:vAlign w:val="center"/>
          </w:tcPr>
          <w:p w14:paraId="2FF6F3D3" w14:textId="5F38DF6B"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{"citationID":"3WqP7Ryv","properties":{"formattedCitation":"\\super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78F63128" w14:textId="77777777" w:rsidTr="00430CD7">
        <w:trPr>
          <w:trHeight w:val="358"/>
        </w:trPr>
        <w:tc>
          <w:tcPr>
            <w:tcW w:w="1975" w:type="dxa"/>
            <w:vAlign w:val="center"/>
          </w:tcPr>
          <w:p w14:paraId="419D27C1" w14:textId="091D3D49"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South Africa</w:t>
            </w:r>
          </w:p>
        </w:tc>
        <w:tc>
          <w:tcPr>
            <w:tcW w:w="3780" w:type="dxa"/>
            <w:vAlign w:val="center"/>
          </w:tcPr>
          <w:p w14:paraId="450AE2CA" w14:textId="0B5177CE"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Pietermaritzburg</w:t>
            </w:r>
          </w:p>
        </w:tc>
        <w:tc>
          <w:tcPr>
            <w:tcW w:w="1980" w:type="dxa"/>
            <w:vAlign w:val="center"/>
          </w:tcPr>
          <w:p w14:paraId="4DAB4AC1" w14:textId="28B81BC1"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2012-2014</w:t>
            </w:r>
          </w:p>
        </w:tc>
        <w:tc>
          <w:tcPr>
            <w:tcW w:w="540" w:type="dxa"/>
            <w:vAlign w:val="center"/>
          </w:tcPr>
          <w:p w14:paraId="55675A0B" w14:textId="7F0135B4"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{"citationID":"rvipYY4a","properties":{"formattedCitation":"\\super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6B29D5D1" w14:textId="77777777" w:rsidTr="00430CD7">
        <w:trPr>
          <w:trHeight w:val="358"/>
        </w:trPr>
        <w:tc>
          <w:tcPr>
            <w:tcW w:w="1975" w:type="dxa"/>
            <w:vAlign w:val="center"/>
          </w:tcPr>
          <w:p w14:paraId="049966DB" w14:textId="60E2AE6A"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Sudan</w:t>
            </w:r>
          </w:p>
        </w:tc>
        <w:tc>
          <w:tcPr>
            <w:tcW w:w="3780" w:type="dxa"/>
            <w:vAlign w:val="center"/>
          </w:tcPr>
          <w:p w14:paraId="0C0B9429" w14:textId="747B8800"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East Wad Medani</w:t>
            </w:r>
          </w:p>
        </w:tc>
        <w:tc>
          <w:tcPr>
            <w:tcW w:w="1980" w:type="dxa"/>
            <w:vAlign w:val="center"/>
          </w:tcPr>
          <w:p w14:paraId="333FB001" w14:textId="457111C8"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2012-2013</w:t>
            </w:r>
          </w:p>
        </w:tc>
        <w:tc>
          <w:tcPr>
            <w:tcW w:w="540" w:type="dxa"/>
            <w:vAlign w:val="center"/>
          </w:tcPr>
          <w:p w14:paraId="2D4FD84D" w14:textId="7B89631F"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{"citationID":"9foCJ51r","properties":{"formattedCitation":"\\super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r w:rsidR="00E97E73" w:rsidRPr="008E0372" w14:paraId="3225ADCC" w14:textId="77777777" w:rsidTr="00430CD7">
        <w:trPr>
          <w:trHeight w:val="358"/>
        </w:trPr>
        <w:tc>
          <w:tcPr>
            <w:tcW w:w="1975" w:type="dxa"/>
            <w:vAlign w:val="center"/>
          </w:tcPr>
          <w:p w14:paraId="55F845B8" w14:textId="34EBB878"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Tanzania</w:t>
            </w:r>
          </w:p>
        </w:tc>
        <w:tc>
          <w:tcPr>
            <w:tcW w:w="3780" w:type="dxa"/>
            <w:vAlign w:val="center"/>
          </w:tcPr>
          <w:p w14:paraId="30978D92" w14:textId="52109D19"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Pemba Island</w:t>
            </w:r>
          </w:p>
        </w:tc>
        <w:tc>
          <w:tcPr>
            <w:tcW w:w="1980" w:type="dxa"/>
            <w:vAlign w:val="center"/>
          </w:tcPr>
          <w:p w14:paraId="411ED8D4" w14:textId="6267A930"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2010-2012</w:t>
            </w:r>
          </w:p>
        </w:tc>
        <w:tc>
          <w:tcPr>
            <w:tcW w:w="540" w:type="dxa"/>
            <w:vAlign w:val="center"/>
          </w:tcPr>
          <w:p w14:paraId="29C2D302" w14:textId="65A5C632"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{"citationID":"a14kk9f93hg","properties":{"formattedCitation":"\\super 18\\nosupersub{}","plainCitation":"18","noteIndex":0},"citationItems":[{"id":"a9KqWQAL/ACPqJUBF","uris":["http://zotero.org/users/7663102/items/AAZUNAEX"],"itemData":{"id":261,"type":"article-journal","abstract":"Background We conducted a surveillance study to determine the leading causes of bloodstream infection in febrile patients seeking treatment at three district hospitals in Pemba Island, Zanzibar, Tanzania, an area with low malaria transmission. Methods All patients above two months of age presenting to hospital with fever were screened, and blood was collected for microbiologic culture and malaria testing. Bacterial sepsis and malaria crude incidence rates were calculated for a one-year period and were adjusted for study participation and diagnostic sensitivity of blood culture. Results Blood culture was performed on 2,209 patients. Among them, 166 (8%) samples yielded bacterial growth; 87 (4%) were considered as likely contaminants; and 79 (4%) as pathogenic bacteria. The most frequent pathogenic bacteria isolated were Salmonella Typhi (n = 46; 58%), followed by Streptococcus pneumoniae (n = 12; 15%). The crude bacteremia rate was 6/100,000 but when adjusted for potentially missed cases the rate may be as high as 163/100,000. Crude and adjusted rates for S. Typhi infections and malaria were 4 and 110/100,000 and 4 and 47/100,000, respectively. Twenty three (51%), 22 (49%) and 22 (49%) of the S.Typhi isolates were found to be resistant toward ampicillin, chloramphenicol and cotrimoxazole, respectively. Multidrug resistance (MDR) against the three antimicrobials was detected in 42% of the isolates. Conclusions In the presence of very low malaria incidence we found high rates of S. Typhi and S. pneumoniae infections on Pemba Island, Zanzibar. Preventive measures such as vaccination could reduce the febrile disease burden.","container-title":"PLOS ONE","DOI":"10.1371/journal.pone.0030350","ISSN":"1932-6203","issue":"2","journalAbbreviation":"PLOS ONE","language":"en","note":"publisher: Public Library of Science","page":"e30350","source":"PLoS Journals","title":"The Burden of Invasive Bacterial Infections in Pemba, Zanzibar","volume":"7","author":[{"family":"Thriemer","given":"Kamala"},{"family":"Ley","given":"Benedikt"},{"family":"Ame","given":"Shaali"},{"family":"Seidlein","given":"Lorenz","dropping-particle":"von"},{"family":"Pak","given":"Gi Deok"},{"family":"Chang","given":"Na Yoon"},{"family":"Hashim","given":"Ramadhan"},{"family":"Schmied","given":"Wolfgang Hellmut"},{"family":"Busch","given":"Clara Jana-Lui"},{"family":"Nixon","given":"Shanette"},{"family":"Morrissey","given":"Anne"},{"family":"Puri","given":"Mahesh K."},{"family":"Ali","given":"Mohammad"},{"family":"Ochiai","given":"R. Leon"},{"family":"Wierzba","given":"Thomas"},{"family":"Jiddawi","given":"Mohammad S."},{"family":"Clemens","given":"John D."},{"family":"Ali","given":"Said M."},{"family":"Deen","given":"Jaqueline L."}],"issued":{"date-parts":[["2012",2,17]]}}}],"schema":"https://github.com/citation-style-language/schema/raw/master/csl-citation.json"}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18</w:t>
            </w:r>
            <w:r w:rsidRPr="008E0372">
              <w:rPr>
                <w:rFonts w:asciiTheme="minorHAnsi" w:hAnsiTheme="minorHAnsi" w:cstheme="minorHAnsi"/>
              </w:rPr>
              <w:fldChar w:fldCharType="end"/>
            </w:r>
          </w:p>
        </w:tc>
      </w:tr>
      <w:tr w:rsidR="00E97E73" w:rsidRPr="008E0372" w14:paraId="079C96DD" w14:textId="77777777" w:rsidTr="00430CD7">
        <w:trPr>
          <w:trHeight w:val="358"/>
        </w:trPr>
        <w:tc>
          <w:tcPr>
            <w:tcW w:w="1975" w:type="dxa"/>
            <w:vAlign w:val="center"/>
          </w:tcPr>
          <w:p w14:paraId="50B5110A" w14:textId="1F31C8EF"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Tanzania</w:t>
            </w:r>
          </w:p>
        </w:tc>
        <w:tc>
          <w:tcPr>
            <w:tcW w:w="3780" w:type="dxa"/>
            <w:vAlign w:val="center"/>
          </w:tcPr>
          <w:p w14:paraId="4D5B9C47" w14:textId="19F84ACF"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Moshi urban, Moshi rural</w:t>
            </w:r>
          </w:p>
        </w:tc>
        <w:tc>
          <w:tcPr>
            <w:tcW w:w="1980" w:type="dxa"/>
            <w:vAlign w:val="center"/>
          </w:tcPr>
          <w:p w14:paraId="4E871BFF" w14:textId="3E4F8983"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t>2011-2013</w:t>
            </w:r>
          </w:p>
        </w:tc>
        <w:tc>
          <w:tcPr>
            <w:tcW w:w="540" w:type="dxa"/>
            <w:vAlign w:val="center"/>
          </w:tcPr>
          <w:p w14:paraId="1B7F8EF9" w14:textId="2ABC4F3A" w:rsidR="00E97E73" w:rsidRPr="008E0372" w:rsidRDefault="00E97E73" w:rsidP="00075293">
            <w:pPr>
              <w:spacing w:line="480" w:lineRule="auto"/>
              <w:jc w:val="left"/>
              <w:rPr>
                <w:rFonts w:asciiTheme="minorHAnsi" w:hAnsiTheme="minorHAnsi" w:cstheme="minorHAnsi"/>
              </w:rPr>
            </w:pPr>
            <w:r w:rsidRPr="008E0372">
              <w:rPr>
                <w:rFonts w:asciiTheme="minorHAnsi" w:hAnsiTheme="minorHAnsi" w:cstheme="minorHAnsi"/>
              </w:rPr>
              <w:fldChar w:fldCharType="begin"/>
            </w:r>
            <w:r w:rsidR="00A648AA">
              <w:rPr>
                <w:rFonts w:asciiTheme="minorHAnsi" w:hAnsiTheme="minorHAnsi" w:cstheme="minorHAnsi"/>
              </w:rPr>
              <w:instrText xml:space="preserve"> ADDIN ZOTERO_ITEM CSL_CITATION {"citationID":"E2lM4fUv","properties":{"formattedCitation":"\\super 5\\nosupersub{}","plainCitation":"5","noteIndex":0},"citationItems":[{"id":"a9KqWQAL/F5jn3Fnu","uris":["http://zotero.org/users/7663102/items/788QA3CJ"],"itemData":{"id":237,"type":"article-journal","abstract":"Background Available incidence data for invasive salmonella disease in sub-Saharan Africa are scarce. Standardised, multicountry data are required to better understand the nature and burden of disease in Africa. We aimed to measure the adjusted incidence estimates of typhoid fever and invasive non-typhoidal salmonella (iNTS) disease in subSaharan Africa, and the antimicrobial susceptibility proﬁles of the causative agents.","container-title":"The Lancet Global Health","DOI":"10.1016/S2214-109X(17)30022-0","ISSN":"2214109X","issue":"3","journalAbbreviation":"The Lancet Global Health","language":"en","page":"e310-e323","source":"DOI.org (Crossref)","title":"Incidence of invasive salmonella disease in sub-Saharan Africa: a multicentre population-based surveillance study","title-short":"Incidence of invasive salmonella disease in sub-Saharan Africa","volume":"5","author":[{"family":"Marks","given":"Florian"},{"family":"Kalckreuth","given":"Vera","non-dropping-particle":"von"},{"family":"Aaby","given":"Peter"},{"family":"Adu-Sarkodie","given":"Yaw"},{"family":"El Tayeb","given":"Muna Ahmed"},{"family":"Ali","given":"Mohammad"},{"family":"Aseffa","given":"Abraham"},{"family":"Baker","given":"Stephen"},{"family":"Biggs","given":"Holly M"},{"family":"Bjerregaard-Andersen","given":"Morten"},{"family":"Breiman","given":"Robert F"},{"family":"Campbell","given":"James I"},{"family":"Cosmas","given":"Leonard"},{"family":"Crump","given":"John A"},{"family":"Espinoza","given":"Ligia Maria Cruz"},{"family":"Deerin","given":"Jessica Fung"},{"family":"Dekker","given":"Denise Myriam"},{"family":"Fields","given":"Barry S"},{"family":"Gasmelseed","given":"Nagla"},{"family":"Hertz","given":"Julian T"},{"family":"Van Minh Hoang","given":"Nguyen"},{"family":"Im","given":"Justin"},{"family":"Jaeger","given":"Anna"},{"family":"Jeon","given":"Hyon Jin"},{"family":"Kabore","given":"Leon Parfait"},{"family":"Keddy","given":"Karen H"},{"family":"Konings","given":"Frank"},{"family":"Krumkamp","given":"Ralf"},{"family":"Ley","given":"Benedikt"},{"family":"Løfberg","given":"Sandra Valborg"},{"family":"May","given":"Jürgen"},{"family":"Meyer","given":"Christian G"},{"family":"Mintz","given":"Eric D"},{"family":"Montgomery","given":"Joel M"},{"family":"Niang","given":"Aissatou Ahmet"},{"family":"Nichols","given":"Chelsea"},{"family":"Olack","given":"Beatrice"},{"family":"Pak","given":"Gi Deok"},{"family":"Panzner","given":"Ursula"},{"family":"Park","given":"Jin Kyung"},{"family":"Park","given":"Se Eun"},{"family":"Rabezanahary","given":"Henintsoa"},{"family":"Rakotozandrindrainy","given":"Raphaël"},{"family":"Raminosoa","given":"Tiana Mirana"},{"family":"Razafindrabe","given":"Tsiriniaina Jean Luco"},{"family":"Sampo","given":"Emmanuel"},{"family":"Schütt-Gerowitt","given":"Heidi"},{"family":"Sow","given":"Amy Gassama"},{"family":"Sarpong","given":"Nimako"},{"family":"Seo","given":"Hye Jin"},{"family":"Sooka","given":"Arvinda"},{"family":"Soura","given":"Abdramane Bassiahi"},{"family":"Tall","given":"Adama"},{"family":"Teferi","given":"Mekonnen"},{"family":"Thriemer","given":"Kamala"},{"family":"Warren","given":"Michelle R"},{"family":"Yeshitela","given":"Biruk"},{"family":"Clemens","given":"John D"},{"family":"Wierzba","given":"Thomas F"}],"issued":{"date-parts":[["2017",3]]}}}],"schema":"https://github.com/citation-style-language/schema/raw/master/csl-citation.json"} </w:instrText>
            </w:r>
            <w:r w:rsidRPr="008E0372">
              <w:rPr>
                <w:rFonts w:asciiTheme="minorHAnsi" w:hAnsiTheme="minorHAnsi" w:cstheme="minorHAnsi"/>
              </w:rPr>
              <w:fldChar w:fldCharType="separate"/>
            </w:r>
            <w:r w:rsidR="00124B02" w:rsidRPr="00124B02">
              <w:rPr>
                <w:rFonts w:cs="Calibri"/>
                <w:szCs w:val="24"/>
                <w:vertAlign w:val="superscript"/>
              </w:rPr>
              <w:t>5</w:t>
            </w:r>
            <w:r w:rsidRPr="008E0372">
              <w:rPr>
                <w:rFonts w:asciiTheme="minorHAnsi" w:hAnsiTheme="minorHAnsi" w:cstheme="minorHAnsi"/>
              </w:rPr>
              <w:fldChar w:fldCharType="end"/>
            </w:r>
          </w:p>
        </w:tc>
      </w:tr>
    </w:tbl>
    <w:p w14:paraId="5A0F36AB" w14:textId="77777777" w:rsidR="00CE2138" w:rsidRPr="008E0372" w:rsidRDefault="00CE2138" w:rsidP="00075293">
      <w:pPr>
        <w:spacing w:line="480" w:lineRule="auto"/>
      </w:pPr>
    </w:p>
    <w:p w14:paraId="0D92B7C3" w14:textId="10E019F2" w:rsidR="00C535E8" w:rsidRPr="008E0372" w:rsidRDefault="00C535E8" w:rsidP="00075293">
      <w:pPr>
        <w:spacing w:line="480" w:lineRule="auto"/>
      </w:pPr>
    </w:p>
    <w:p w14:paraId="6436E650" w14:textId="0D4DF463" w:rsidR="00C535E8" w:rsidRPr="008E0372" w:rsidRDefault="00C535E8" w:rsidP="00075293">
      <w:pPr>
        <w:spacing w:line="480" w:lineRule="auto"/>
      </w:pPr>
    </w:p>
    <w:p w14:paraId="02A52FB1" w14:textId="77777777" w:rsidR="00C535E8" w:rsidRPr="008E0372" w:rsidRDefault="00C535E8" w:rsidP="00075293">
      <w:pPr>
        <w:spacing w:line="480" w:lineRule="auto"/>
      </w:pPr>
    </w:p>
    <w:p w14:paraId="625A98C3" w14:textId="77777777" w:rsidR="00744FB3" w:rsidRDefault="00744FB3" w:rsidP="00075293">
      <w:pPr>
        <w:spacing w:line="480" w:lineRule="auto"/>
      </w:pPr>
    </w:p>
    <w:p w14:paraId="58443BF6" w14:textId="77777777" w:rsidR="00744FB3" w:rsidRDefault="00744FB3" w:rsidP="00075293">
      <w:pPr>
        <w:spacing w:line="480" w:lineRule="auto"/>
      </w:pPr>
    </w:p>
    <w:p w14:paraId="222C0503" w14:textId="77777777" w:rsidR="00744FB3" w:rsidRDefault="00744FB3" w:rsidP="00075293">
      <w:pPr>
        <w:spacing w:line="480" w:lineRule="auto"/>
      </w:pPr>
    </w:p>
    <w:p w14:paraId="5ABCD73C" w14:textId="77777777" w:rsidR="00744FB3" w:rsidRDefault="00744FB3" w:rsidP="00075293">
      <w:pPr>
        <w:spacing w:line="480" w:lineRule="auto"/>
      </w:pPr>
    </w:p>
    <w:p w14:paraId="72701CD3" w14:textId="6971D79F" w:rsidR="00C658AC" w:rsidRDefault="00C658AC" w:rsidP="00075293">
      <w:pPr>
        <w:pStyle w:val="Heading3"/>
        <w:spacing w:line="480" w:lineRule="auto"/>
      </w:pPr>
      <w:r w:rsidRPr="008E0372">
        <w:lastRenderedPageBreak/>
        <w:t>References</w:t>
      </w:r>
    </w:p>
    <w:p w14:paraId="38466AA3" w14:textId="77777777" w:rsidR="00351197" w:rsidRPr="00351197" w:rsidRDefault="003D4DEB" w:rsidP="00351197">
      <w:pPr>
        <w:pStyle w:val="Bibliography"/>
        <w:rPr>
          <w:rFonts w:cs="Calibri"/>
        </w:rPr>
      </w:pPr>
      <w:r>
        <w:fldChar w:fldCharType="begin"/>
      </w:r>
      <w:r w:rsidR="00351197">
        <w:instrText xml:space="preserve"> ADDIN ZOTERO_BIBL {"uncited":[],"omitted":[],"custom":[]} CSL_BIBLIOGRAPHY </w:instrText>
      </w:r>
      <w:r>
        <w:fldChar w:fldCharType="separate"/>
      </w:r>
      <w:r w:rsidR="00351197" w:rsidRPr="00351197">
        <w:rPr>
          <w:rFonts w:cs="Calibri"/>
        </w:rPr>
        <w:t>1.</w:t>
      </w:r>
      <w:r w:rsidR="00351197" w:rsidRPr="00351197">
        <w:rPr>
          <w:rFonts w:cs="Calibri"/>
        </w:rPr>
        <w:tab/>
        <w:t xml:space="preserve">Antillón, M. </w:t>
      </w:r>
      <w:r w:rsidR="00351197" w:rsidRPr="00351197">
        <w:rPr>
          <w:rFonts w:cs="Calibri"/>
          <w:i/>
          <w:iCs/>
        </w:rPr>
        <w:t>et al.</w:t>
      </w:r>
      <w:r w:rsidR="00351197" w:rsidRPr="00351197">
        <w:rPr>
          <w:rFonts w:cs="Calibri"/>
        </w:rPr>
        <w:t xml:space="preserve"> The burden of typhoid fever in low- and middle-income countries: A meta-regression approach. </w:t>
      </w:r>
      <w:r w:rsidR="00351197" w:rsidRPr="00351197">
        <w:rPr>
          <w:rFonts w:cs="Calibri"/>
          <w:i/>
          <w:iCs/>
        </w:rPr>
        <w:t>PLOS Neglected Tropical Diseases</w:t>
      </w:r>
      <w:r w:rsidR="00351197" w:rsidRPr="00351197">
        <w:rPr>
          <w:rFonts w:cs="Calibri"/>
        </w:rPr>
        <w:t xml:space="preserve"> </w:t>
      </w:r>
      <w:r w:rsidR="00351197" w:rsidRPr="00351197">
        <w:rPr>
          <w:rFonts w:cs="Calibri"/>
          <w:b/>
          <w:bCs/>
        </w:rPr>
        <w:t>11</w:t>
      </w:r>
      <w:r w:rsidR="00351197" w:rsidRPr="00351197">
        <w:rPr>
          <w:rFonts w:cs="Calibri"/>
        </w:rPr>
        <w:t>, e0005376 (2017).</w:t>
      </w:r>
    </w:p>
    <w:p w14:paraId="0075D040" w14:textId="77777777" w:rsidR="00351197" w:rsidRPr="00351197" w:rsidRDefault="00351197" w:rsidP="00351197">
      <w:pPr>
        <w:pStyle w:val="Bibliography"/>
        <w:rPr>
          <w:rFonts w:cs="Calibri"/>
        </w:rPr>
      </w:pPr>
      <w:r w:rsidRPr="00351197">
        <w:rPr>
          <w:rFonts w:cs="Calibri"/>
        </w:rPr>
        <w:t>2.</w:t>
      </w:r>
      <w:r w:rsidRPr="00351197">
        <w:rPr>
          <w:rFonts w:cs="Calibri"/>
        </w:rPr>
        <w:tab/>
        <w:t xml:space="preserve">Kim, J.-H., Mogasale, V., Im, J., Ramani, E. &amp; Marks, F. Updated estimates of typhoid fever burden in sub-Saharan Africa. </w:t>
      </w:r>
      <w:r w:rsidRPr="00351197">
        <w:rPr>
          <w:rFonts w:cs="Calibri"/>
          <w:i/>
          <w:iCs/>
        </w:rPr>
        <w:t>The Lancet Global Health</w:t>
      </w:r>
      <w:r w:rsidRPr="00351197">
        <w:rPr>
          <w:rFonts w:cs="Calibri"/>
        </w:rPr>
        <w:t xml:space="preserve"> </w:t>
      </w:r>
      <w:r w:rsidRPr="00351197">
        <w:rPr>
          <w:rFonts w:cs="Calibri"/>
          <w:b/>
          <w:bCs/>
        </w:rPr>
        <w:t>5</w:t>
      </w:r>
      <w:r w:rsidRPr="00351197">
        <w:rPr>
          <w:rFonts w:cs="Calibri"/>
        </w:rPr>
        <w:t>, e969 (2017).</w:t>
      </w:r>
    </w:p>
    <w:p w14:paraId="42C2E358" w14:textId="77777777" w:rsidR="00351197" w:rsidRPr="00351197" w:rsidRDefault="00351197" w:rsidP="00351197">
      <w:pPr>
        <w:pStyle w:val="Bibliography"/>
        <w:rPr>
          <w:rFonts w:cs="Calibri"/>
        </w:rPr>
      </w:pPr>
      <w:r w:rsidRPr="00351197">
        <w:rPr>
          <w:rFonts w:cs="Calibri"/>
        </w:rPr>
        <w:t>3.</w:t>
      </w:r>
      <w:r w:rsidRPr="00351197">
        <w:rPr>
          <w:rFonts w:cs="Calibri"/>
        </w:rPr>
        <w:tab/>
        <w:t xml:space="preserve">Mogasale, V. </w:t>
      </w:r>
      <w:r w:rsidRPr="00351197">
        <w:rPr>
          <w:rFonts w:cs="Calibri"/>
          <w:i/>
          <w:iCs/>
        </w:rPr>
        <w:t>et al.</w:t>
      </w:r>
      <w:r w:rsidRPr="00351197">
        <w:rPr>
          <w:rFonts w:cs="Calibri"/>
        </w:rPr>
        <w:t xml:space="preserve"> Burden of typhoid fever in low-income and middle-income countries: a systematic, literature-based update with risk-factor adjustment. </w:t>
      </w:r>
      <w:r w:rsidRPr="00351197">
        <w:rPr>
          <w:rFonts w:cs="Calibri"/>
          <w:i/>
          <w:iCs/>
        </w:rPr>
        <w:t>The Lancet Global Health</w:t>
      </w:r>
      <w:r w:rsidRPr="00351197">
        <w:rPr>
          <w:rFonts w:cs="Calibri"/>
        </w:rPr>
        <w:t xml:space="preserve"> </w:t>
      </w:r>
      <w:r w:rsidRPr="00351197">
        <w:rPr>
          <w:rFonts w:cs="Calibri"/>
          <w:b/>
          <w:bCs/>
        </w:rPr>
        <w:t>2</w:t>
      </w:r>
      <w:r w:rsidRPr="00351197">
        <w:rPr>
          <w:rFonts w:cs="Calibri"/>
        </w:rPr>
        <w:t>, e570–e580 (2014).</w:t>
      </w:r>
    </w:p>
    <w:p w14:paraId="4998745F" w14:textId="77777777" w:rsidR="00351197" w:rsidRPr="00351197" w:rsidRDefault="00351197" w:rsidP="00351197">
      <w:pPr>
        <w:pStyle w:val="Bibliography"/>
        <w:rPr>
          <w:rFonts w:cs="Calibri"/>
        </w:rPr>
      </w:pPr>
      <w:r w:rsidRPr="00351197">
        <w:rPr>
          <w:rFonts w:cs="Calibri"/>
        </w:rPr>
        <w:t>4.</w:t>
      </w:r>
      <w:r w:rsidRPr="00351197">
        <w:rPr>
          <w:rFonts w:cs="Calibri"/>
        </w:rPr>
        <w:tab/>
        <w:t xml:space="preserve">Crump, J. A., Luby, S. P. &amp; Mintz, E. D. The global burden of typhoid fever. </w:t>
      </w:r>
      <w:r w:rsidRPr="00351197">
        <w:rPr>
          <w:rFonts w:cs="Calibri"/>
          <w:i/>
          <w:iCs/>
        </w:rPr>
        <w:t>Bull World Health Organ</w:t>
      </w:r>
      <w:r w:rsidRPr="00351197">
        <w:rPr>
          <w:rFonts w:cs="Calibri"/>
        </w:rPr>
        <w:t xml:space="preserve"> </w:t>
      </w:r>
      <w:r w:rsidRPr="00351197">
        <w:rPr>
          <w:rFonts w:cs="Calibri"/>
          <w:b/>
          <w:bCs/>
        </w:rPr>
        <w:t>82</w:t>
      </w:r>
      <w:r w:rsidRPr="00351197">
        <w:rPr>
          <w:rFonts w:cs="Calibri"/>
        </w:rPr>
        <w:t>, 346–353 (2004).</w:t>
      </w:r>
    </w:p>
    <w:p w14:paraId="78B537CD" w14:textId="77777777" w:rsidR="00351197" w:rsidRPr="00351197" w:rsidRDefault="00351197" w:rsidP="00351197">
      <w:pPr>
        <w:pStyle w:val="Bibliography"/>
        <w:rPr>
          <w:rFonts w:cs="Calibri"/>
        </w:rPr>
      </w:pPr>
      <w:r w:rsidRPr="00351197">
        <w:rPr>
          <w:rFonts w:cs="Calibri"/>
        </w:rPr>
        <w:t>5.</w:t>
      </w:r>
      <w:r w:rsidRPr="00351197">
        <w:rPr>
          <w:rFonts w:cs="Calibri"/>
        </w:rPr>
        <w:tab/>
        <w:t xml:space="preserve">Marks, F. </w:t>
      </w:r>
      <w:r w:rsidRPr="00351197">
        <w:rPr>
          <w:rFonts w:cs="Calibri"/>
          <w:i/>
          <w:iCs/>
        </w:rPr>
        <w:t>et al.</w:t>
      </w:r>
      <w:r w:rsidRPr="00351197">
        <w:rPr>
          <w:rFonts w:cs="Calibri"/>
        </w:rPr>
        <w:t xml:space="preserve"> Incidence of invasive salmonella disease in sub-Saharan Africa: a multicentre population-based surveillance study. </w:t>
      </w:r>
      <w:r w:rsidRPr="00351197">
        <w:rPr>
          <w:rFonts w:cs="Calibri"/>
          <w:i/>
          <w:iCs/>
        </w:rPr>
        <w:t>The Lancet Global Health</w:t>
      </w:r>
      <w:r w:rsidRPr="00351197">
        <w:rPr>
          <w:rFonts w:cs="Calibri"/>
        </w:rPr>
        <w:t xml:space="preserve"> </w:t>
      </w:r>
      <w:r w:rsidRPr="00351197">
        <w:rPr>
          <w:rFonts w:cs="Calibri"/>
          <w:b/>
          <w:bCs/>
        </w:rPr>
        <w:t>5</w:t>
      </w:r>
      <w:r w:rsidRPr="00351197">
        <w:rPr>
          <w:rFonts w:cs="Calibri"/>
        </w:rPr>
        <w:t>, e310–e323 (2017).</w:t>
      </w:r>
    </w:p>
    <w:p w14:paraId="5B2AA4C3" w14:textId="77777777" w:rsidR="00351197" w:rsidRPr="00351197" w:rsidRDefault="00351197" w:rsidP="00351197">
      <w:pPr>
        <w:pStyle w:val="Bibliography"/>
        <w:rPr>
          <w:rFonts w:cs="Calibri"/>
        </w:rPr>
      </w:pPr>
      <w:r w:rsidRPr="00351197">
        <w:rPr>
          <w:rFonts w:cs="Calibri"/>
        </w:rPr>
        <w:t>6.</w:t>
      </w:r>
      <w:r w:rsidRPr="00351197">
        <w:rPr>
          <w:rFonts w:cs="Calibri"/>
        </w:rPr>
        <w:tab/>
        <w:t xml:space="preserve">Stanaway, J. D. </w:t>
      </w:r>
      <w:r w:rsidRPr="00351197">
        <w:rPr>
          <w:rFonts w:cs="Calibri"/>
          <w:i/>
          <w:iCs/>
        </w:rPr>
        <w:t>et al.</w:t>
      </w:r>
      <w:r w:rsidRPr="00351197">
        <w:rPr>
          <w:rFonts w:cs="Calibri"/>
        </w:rPr>
        <w:t xml:space="preserve"> The global burden of typhoid and paratyphoid fevers: a systematic analysis for the Global Burden of Disease Study 2017. </w:t>
      </w:r>
      <w:r w:rsidRPr="00351197">
        <w:rPr>
          <w:rFonts w:cs="Calibri"/>
          <w:i/>
          <w:iCs/>
        </w:rPr>
        <w:t>The Lancet Infectious Diseases</w:t>
      </w:r>
      <w:r w:rsidRPr="00351197">
        <w:rPr>
          <w:rFonts w:cs="Calibri"/>
        </w:rPr>
        <w:t xml:space="preserve"> </w:t>
      </w:r>
      <w:r w:rsidRPr="00351197">
        <w:rPr>
          <w:rFonts w:cs="Calibri"/>
          <w:b/>
          <w:bCs/>
        </w:rPr>
        <w:t>19</w:t>
      </w:r>
      <w:r w:rsidRPr="00351197">
        <w:rPr>
          <w:rFonts w:cs="Calibri"/>
        </w:rPr>
        <w:t>, 369–381 (2019).</w:t>
      </w:r>
    </w:p>
    <w:p w14:paraId="0DFFBF42" w14:textId="77777777" w:rsidR="00351197" w:rsidRPr="00351197" w:rsidRDefault="00351197" w:rsidP="00351197">
      <w:pPr>
        <w:pStyle w:val="Bibliography"/>
        <w:rPr>
          <w:rFonts w:cs="Calibri"/>
        </w:rPr>
      </w:pPr>
      <w:r w:rsidRPr="00351197">
        <w:rPr>
          <w:rFonts w:cs="Calibri"/>
        </w:rPr>
        <w:t>7.</w:t>
      </w:r>
      <w:r w:rsidRPr="00351197">
        <w:rPr>
          <w:rFonts w:cs="Calibri"/>
        </w:rPr>
        <w:tab/>
        <w:t xml:space="preserve">Ali, E. </w:t>
      </w:r>
      <w:r w:rsidRPr="00351197">
        <w:rPr>
          <w:rFonts w:cs="Calibri"/>
          <w:i/>
          <w:iCs/>
        </w:rPr>
        <w:t>et al.</w:t>
      </w:r>
      <w:r w:rsidRPr="00351197">
        <w:rPr>
          <w:rFonts w:cs="Calibri"/>
        </w:rPr>
        <w:t xml:space="preserve"> Localised transmission hotspots of a typhoid fever outbreak in the Democratic Republic of Congo. </w:t>
      </w:r>
      <w:r w:rsidRPr="00351197">
        <w:rPr>
          <w:rFonts w:cs="Calibri"/>
          <w:i/>
          <w:iCs/>
        </w:rPr>
        <w:t>Pan Afr Med J</w:t>
      </w:r>
      <w:r w:rsidRPr="00351197">
        <w:rPr>
          <w:rFonts w:cs="Calibri"/>
        </w:rPr>
        <w:t xml:space="preserve"> </w:t>
      </w:r>
      <w:r w:rsidRPr="00351197">
        <w:rPr>
          <w:rFonts w:cs="Calibri"/>
          <w:b/>
          <w:bCs/>
        </w:rPr>
        <w:t>28</w:t>
      </w:r>
      <w:r w:rsidRPr="00351197">
        <w:rPr>
          <w:rFonts w:cs="Calibri"/>
        </w:rPr>
        <w:t>, 179 (2017).</w:t>
      </w:r>
    </w:p>
    <w:p w14:paraId="27590877" w14:textId="77777777" w:rsidR="00351197" w:rsidRPr="00351197" w:rsidRDefault="00351197" w:rsidP="00351197">
      <w:pPr>
        <w:pStyle w:val="Bibliography"/>
        <w:rPr>
          <w:rFonts w:cs="Calibri"/>
        </w:rPr>
      </w:pPr>
      <w:r w:rsidRPr="00351197">
        <w:rPr>
          <w:rFonts w:cs="Calibri"/>
        </w:rPr>
        <w:t>8.</w:t>
      </w:r>
      <w:r w:rsidRPr="00351197">
        <w:rPr>
          <w:rFonts w:cs="Calibri"/>
        </w:rPr>
        <w:tab/>
        <w:t xml:space="preserve">Polonsky, J. A. </w:t>
      </w:r>
      <w:r w:rsidRPr="00351197">
        <w:rPr>
          <w:rFonts w:cs="Calibri"/>
          <w:i/>
          <w:iCs/>
        </w:rPr>
        <w:t>et al.</w:t>
      </w:r>
      <w:r w:rsidRPr="00351197">
        <w:rPr>
          <w:rFonts w:cs="Calibri"/>
        </w:rPr>
        <w:t xml:space="preserve"> Descriptive epidemiology of typhoid fever during an epidemic in Harare, Zimbabwe, 2012. </w:t>
      </w:r>
      <w:r w:rsidRPr="00351197">
        <w:rPr>
          <w:rFonts w:cs="Calibri"/>
          <w:i/>
          <w:iCs/>
        </w:rPr>
        <w:t>PLoS One</w:t>
      </w:r>
      <w:r w:rsidRPr="00351197">
        <w:rPr>
          <w:rFonts w:cs="Calibri"/>
        </w:rPr>
        <w:t xml:space="preserve"> </w:t>
      </w:r>
      <w:r w:rsidRPr="00351197">
        <w:rPr>
          <w:rFonts w:cs="Calibri"/>
          <w:b/>
          <w:bCs/>
        </w:rPr>
        <w:t>9</w:t>
      </w:r>
      <w:r w:rsidRPr="00351197">
        <w:rPr>
          <w:rFonts w:cs="Calibri"/>
        </w:rPr>
        <w:t>, e114702 (2014).</w:t>
      </w:r>
    </w:p>
    <w:p w14:paraId="1DA68DA2" w14:textId="77777777" w:rsidR="00351197" w:rsidRPr="00351197" w:rsidRDefault="00351197" w:rsidP="00351197">
      <w:pPr>
        <w:pStyle w:val="Bibliography"/>
        <w:rPr>
          <w:rFonts w:cs="Calibri"/>
        </w:rPr>
      </w:pPr>
      <w:r w:rsidRPr="00351197">
        <w:rPr>
          <w:rFonts w:cs="Calibri"/>
        </w:rPr>
        <w:t>9.</w:t>
      </w:r>
      <w:r w:rsidRPr="00351197">
        <w:rPr>
          <w:rFonts w:cs="Calibri"/>
        </w:rPr>
        <w:tab/>
        <w:t xml:space="preserve">Cruz Espinoza, L. M. </w:t>
      </w:r>
      <w:r w:rsidRPr="00351197">
        <w:rPr>
          <w:rFonts w:cs="Calibri"/>
          <w:i/>
          <w:iCs/>
        </w:rPr>
        <w:t>et al.</w:t>
      </w:r>
      <w:r w:rsidRPr="00351197">
        <w:rPr>
          <w:rFonts w:cs="Calibri"/>
        </w:rPr>
        <w:t xml:space="preserve"> Variations of Invasive Salmonella Infections by Population Size in Asante Akim North Municipal, Ghana. </w:t>
      </w:r>
      <w:r w:rsidRPr="00351197">
        <w:rPr>
          <w:rFonts w:cs="Calibri"/>
          <w:i/>
          <w:iCs/>
        </w:rPr>
        <w:t>Clin Infect Dis</w:t>
      </w:r>
      <w:r w:rsidRPr="00351197">
        <w:rPr>
          <w:rFonts w:cs="Calibri"/>
        </w:rPr>
        <w:t xml:space="preserve"> </w:t>
      </w:r>
      <w:r w:rsidRPr="00351197">
        <w:rPr>
          <w:rFonts w:cs="Calibri"/>
          <w:b/>
          <w:bCs/>
        </w:rPr>
        <w:t>62 Suppl 1</w:t>
      </w:r>
      <w:r w:rsidRPr="00351197">
        <w:rPr>
          <w:rFonts w:cs="Calibri"/>
        </w:rPr>
        <w:t>, S17-22 (2016).</w:t>
      </w:r>
    </w:p>
    <w:p w14:paraId="19942F82" w14:textId="77777777" w:rsidR="00351197" w:rsidRPr="00351197" w:rsidRDefault="00351197" w:rsidP="00351197">
      <w:pPr>
        <w:pStyle w:val="Bibliography"/>
        <w:rPr>
          <w:rFonts w:cs="Calibri"/>
        </w:rPr>
      </w:pPr>
      <w:r w:rsidRPr="00351197">
        <w:rPr>
          <w:rFonts w:cs="Calibri"/>
        </w:rPr>
        <w:t>10.</w:t>
      </w:r>
      <w:r w:rsidRPr="00351197">
        <w:rPr>
          <w:rFonts w:cs="Calibri"/>
        </w:rPr>
        <w:tab/>
        <w:t xml:space="preserve">Ismail, K., Maiga, G., Ssebuggwawo, D., Nabende, P. &amp; Mansourian, A. Spatio-temporal trends and distribution patterns of typhoid disease in Uganda from 2012 to 2017. </w:t>
      </w:r>
      <w:r w:rsidRPr="00351197">
        <w:rPr>
          <w:rFonts w:cs="Calibri"/>
          <w:i/>
          <w:iCs/>
        </w:rPr>
        <w:t>Geospatial Health</w:t>
      </w:r>
      <w:r w:rsidRPr="00351197">
        <w:rPr>
          <w:rFonts w:cs="Calibri"/>
        </w:rPr>
        <w:t xml:space="preserve"> </w:t>
      </w:r>
      <w:r w:rsidRPr="00351197">
        <w:rPr>
          <w:rFonts w:cs="Calibri"/>
          <w:b/>
          <w:bCs/>
        </w:rPr>
        <w:t>15</w:t>
      </w:r>
      <w:r w:rsidRPr="00351197">
        <w:rPr>
          <w:rFonts w:cs="Calibri"/>
        </w:rPr>
        <w:t>, (2020).</w:t>
      </w:r>
    </w:p>
    <w:p w14:paraId="64EF55C8" w14:textId="77777777" w:rsidR="00351197" w:rsidRPr="00351197" w:rsidRDefault="00351197" w:rsidP="00351197">
      <w:pPr>
        <w:pStyle w:val="Bibliography"/>
        <w:rPr>
          <w:rFonts w:cs="Calibri"/>
        </w:rPr>
      </w:pPr>
      <w:r w:rsidRPr="00351197">
        <w:rPr>
          <w:rFonts w:cs="Calibri"/>
        </w:rPr>
        <w:t>11.</w:t>
      </w:r>
      <w:r w:rsidRPr="00351197">
        <w:rPr>
          <w:rFonts w:cs="Calibri"/>
        </w:rPr>
        <w:tab/>
        <w:t xml:space="preserve">Tamrakar, D. </w:t>
      </w:r>
      <w:r w:rsidRPr="00351197">
        <w:rPr>
          <w:rFonts w:cs="Calibri"/>
          <w:i/>
          <w:iCs/>
        </w:rPr>
        <w:t>et al.</w:t>
      </w:r>
      <w:r w:rsidRPr="00351197">
        <w:rPr>
          <w:rFonts w:cs="Calibri"/>
        </w:rPr>
        <w:t xml:space="preserve"> Spatial Heterogeneity of Enteric Fever in 2 Diverse Communities in Nepal. </w:t>
      </w:r>
      <w:r w:rsidRPr="00351197">
        <w:rPr>
          <w:rFonts w:cs="Calibri"/>
          <w:i/>
          <w:iCs/>
        </w:rPr>
        <w:t>Clinical Infectious Diseases</w:t>
      </w:r>
      <w:r w:rsidRPr="00351197">
        <w:rPr>
          <w:rFonts w:cs="Calibri"/>
        </w:rPr>
        <w:t xml:space="preserve"> </w:t>
      </w:r>
      <w:r w:rsidRPr="00351197">
        <w:rPr>
          <w:rFonts w:cs="Calibri"/>
          <w:b/>
          <w:bCs/>
        </w:rPr>
        <w:t>71</w:t>
      </w:r>
      <w:r w:rsidRPr="00351197">
        <w:rPr>
          <w:rFonts w:cs="Calibri"/>
        </w:rPr>
        <w:t>, S205–S213 (2020).</w:t>
      </w:r>
    </w:p>
    <w:p w14:paraId="4CBAC567" w14:textId="77777777" w:rsidR="00351197" w:rsidRPr="00351197" w:rsidRDefault="00351197" w:rsidP="00351197">
      <w:pPr>
        <w:pStyle w:val="Bibliography"/>
        <w:rPr>
          <w:rFonts w:cs="Calibri"/>
        </w:rPr>
      </w:pPr>
      <w:r w:rsidRPr="00351197">
        <w:rPr>
          <w:rFonts w:cs="Calibri"/>
        </w:rPr>
        <w:t>12.</w:t>
      </w:r>
      <w:r w:rsidRPr="00351197">
        <w:rPr>
          <w:rFonts w:cs="Calibri"/>
        </w:rPr>
        <w:tab/>
        <w:t xml:space="preserve">Osei, F. B., Stein, A. &amp; Nyadanu, S. D. Spatial and temporal heterogeneities of district-level typhoid morbidities in Ghana: A requisite insight for informed public health response. </w:t>
      </w:r>
      <w:r w:rsidRPr="00351197">
        <w:rPr>
          <w:rFonts w:cs="Calibri"/>
          <w:i/>
          <w:iCs/>
        </w:rPr>
        <w:t>PLoS One</w:t>
      </w:r>
      <w:r w:rsidRPr="00351197">
        <w:rPr>
          <w:rFonts w:cs="Calibri"/>
        </w:rPr>
        <w:t xml:space="preserve"> </w:t>
      </w:r>
      <w:r w:rsidRPr="00351197">
        <w:rPr>
          <w:rFonts w:cs="Calibri"/>
          <w:b/>
          <w:bCs/>
        </w:rPr>
        <w:t>13</w:t>
      </w:r>
      <w:r w:rsidRPr="00351197">
        <w:rPr>
          <w:rFonts w:cs="Calibri"/>
        </w:rPr>
        <w:t>, e0208006 (2018).</w:t>
      </w:r>
    </w:p>
    <w:p w14:paraId="3433E1E7" w14:textId="77777777" w:rsidR="00351197" w:rsidRPr="00351197" w:rsidRDefault="00351197" w:rsidP="00351197">
      <w:pPr>
        <w:pStyle w:val="Bibliography"/>
        <w:rPr>
          <w:rFonts w:cs="Calibri"/>
        </w:rPr>
      </w:pPr>
      <w:r w:rsidRPr="00351197">
        <w:rPr>
          <w:rFonts w:cs="Calibri"/>
        </w:rPr>
        <w:t>13.</w:t>
      </w:r>
      <w:r w:rsidRPr="00351197">
        <w:rPr>
          <w:rFonts w:cs="Calibri"/>
        </w:rPr>
        <w:tab/>
        <w:t xml:space="preserve">Breiman, R. F. </w:t>
      </w:r>
      <w:r w:rsidRPr="00351197">
        <w:rPr>
          <w:rFonts w:cs="Calibri"/>
          <w:i/>
          <w:iCs/>
        </w:rPr>
        <w:t>et al.</w:t>
      </w:r>
      <w:r w:rsidRPr="00351197">
        <w:rPr>
          <w:rFonts w:cs="Calibri"/>
        </w:rPr>
        <w:t xml:space="preserve"> Population-Based Incidence of Typhoid Fever in an Urban Informal Settlement and a Rural Area in Kenya: Implications for Typhoid Vaccine Use in Africa. </w:t>
      </w:r>
      <w:r w:rsidRPr="00351197">
        <w:rPr>
          <w:rFonts w:cs="Calibri"/>
          <w:i/>
          <w:iCs/>
        </w:rPr>
        <w:t>PLoS ONE</w:t>
      </w:r>
      <w:r w:rsidRPr="00351197">
        <w:rPr>
          <w:rFonts w:cs="Calibri"/>
        </w:rPr>
        <w:t xml:space="preserve"> </w:t>
      </w:r>
      <w:r w:rsidRPr="00351197">
        <w:rPr>
          <w:rFonts w:cs="Calibri"/>
          <w:b/>
          <w:bCs/>
        </w:rPr>
        <w:t>7</w:t>
      </w:r>
      <w:r w:rsidRPr="00351197">
        <w:rPr>
          <w:rFonts w:cs="Calibri"/>
        </w:rPr>
        <w:t>, e29119 (2012).</w:t>
      </w:r>
    </w:p>
    <w:p w14:paraId="456E1A75" w14:textId="77777777" w:rsidR="00351197" w:rsidRPr="00351197" w:rsidRDefault="00351197" w:rsidP="00351197">
      <w:pPr>
        <w:pStyle w:val="Bibliography"/>
        <w:rPr>
          <w:rFonts w:cs="Calibri"/>
        </w:rPr>
      </w:pPr>
      <w:r w:rsidRPr="00351197">
        <w:rPr>
          <w:rFonts w:cs="Calibri"/>
        </w:rPr>
        <w:t>14.</w:t>
      </w:r>
      <w:r w:rsidRPr="00351197">
        <w:rPr>
          <w:rFonts w:cs="Calibri"/>
        </w:rPr>
        <w:tab/>
        <w:t xml:space="preserve">Kim, J.-H. </w:t>
      </w:r>
      <w:r w:rsidRPr="00351197">
        <w:rPr>
          <w:rFonts w:cs="Calibri"/>
          <w:i/>
          <w:iCs/>
        </w:rPr>
        <w:t>et al.</w:t>
      </w:r>
      <w:r w:rsidRPr="00351197">
        <w:rPr>
          <w:rFonts w:cs="Calibri"/>
        </w:rPr>
        <w:t xml:space="preserve"> A Systematic Review of Typhoid Fever Occurrence in Africa. </w:t>
      </w:r>
      <w:r w:rsidRPr="00351197">
        <w:rPr>
          <w:rFonts w:cs="Calibri"/>
          <w:i/>
          <w:iCs/>
        </w:rPr>
        <w:t>Clin Infect Dis</w:t>
      </w:r>
      <w:r w:rsidRPr="00351197">
        <w:rPr>
          <w:rFonts w:cs="Calibri"/>
        </w:rPr>
        <w:t xml:space="preserve"> </w:t>
      </w:r>
      <w:r w:rsidRPr="00351197">
        <w:rPr>
          <w:rFonts w:cs="Calibri"/>
          <w:b/>
          <w:bCs/>
        </w:rPr>
        <w:t>69</w:t>
      </w:r>
      <w:r w:rsidRPr="00351197">
        <w:rPr>
          <w:rFonts w:cs="Calibri"/>
        </w:rPr>
        <w:t>, S492–S498 (2019).</w:t>
      </w:r>
    </w:p>
    <w:p w14:paraId="2BF9D58B" w14:textId="77777777" w:rsidR="00351197" w:rsidRPr="00351197" w:rsidRDefault="00351197" w:rsidP="00351197">
      <w:pPr>
        <w:pStyle w:val="Bibliography"/>
        <w:rPr>
          <w:rFonts w:cs="Calibri"/>
        </w:rPr>
      </w:pPr>
      <w:r w:rsidRPr="00351197">
        <w:rPr>
          <w:rFonts w:cs="Calibri"/>
        </w:rPr>
        <w:t>15.</w:t>
      </w:r>
      <w:r w:rsidRPr="00351197">
        <w:rPr>
          <w:rFonts w:cs="Calibri"/>
        </w:rPr>
        <w:tab/>
        <w:t>Kim, J.-H. Occurrence of human infection with Salmonella Typhi in sub-Saharan Africa. https://github.com/kimfinale/typhoid_occurrence (2023).</w:t>
      </w:r>
    </w:p>
    <w:p w14:paraId="2A820393" w14:textId="77777777" w:rsidR="00351197" w:rsidRPr="00351197" w:rsidRDefault="00351197" w:rsidP="00351197">
      <w:pPr>
        <w:pStyle w:val="Bibliography"/>
        <w:rPr>
          <w:rFonts w:cs="Calibri"/>
        </w:rPr>
      </w:pPr>
      <w:r w:rsidRPr="00351197">
        <w:rPr>
          <w:rFonts w:cs="Calibri"/>
        </w:rPr>
        <w:t>16.</w:t>
      </w:r>
      <w:r w:rsidRPr="00351197">
        <w:rPr>
          <w:rFonts w:cs="Calibri"/>
        </w:rPr>
        <w:tab/>
        <w:t xml:space="preserve">Guiraud, I. </w:t>
      </w:r>
      <w:r w:rsidRPr="00351197">
        <w:rPr>
          <w:rFonts w:cs="Calibri"/>
          <w:i/>
          <w:iCs/>
        </w:rPr>
        <w:t>et al.</w:t>
      </w:r>
      <w:r w:rsidRPr="00351197">
        <w:rPr>
          <w:rFonts w:cs="Calibri"/>
        </w:rPr>
        <w:t xml:space="preserve"> Population-based incidence, seasonality and serotype distribution of invasive salmonellosis among children in Nanoro, rural Burkina Faso. </w:t>
      </w:r>
      <w:r w:rsidRPr="00351197">
        <w:rPr>
          <w:rFonts w:cs="Calibri"/>
          <w:i/>
          <w:iCs/>
        </w:rPr>
        <w:t>PLOS ONE</w:t>
      </w:r>
      <w:r w:rsidRPr="00351197">
        <w:rPr>
          <w:rFonts w:cs="Calibri"/>
        </w:rPr>
        <w:t xml:space="preserve"> </w:t>
      </w:r>
      <w:r w:rsidRPr="00351197">
        <w:rPr>
          <w:rFonts w:cs="Calibri"/>
          <w:b/>
          <w:bCs/>
        </w:rPr>
        <w:t>12</w:t>
      </w:r>
      <w:r w:rsidRPr="00351197">
        <w:rPr>
          <w:rFonts w:cs="Calibri"/>
        </w:rPr>
        <w:t>, e0178577 (2017).</w:t>
      </w:r>
    </w:p>
    <w:p w14:paraId="58CFDC38" w14:textId="77777777" w:rsidR="00351197" w:rsidRPr="00351197" w:rsidRDefault="00351197" w:rsidP="00351197">
      <w:pPr>
        <w:pStyle w:val="Bibliography"/>
        <w:rPr>
          <w:rFonts w:cs="Calibri"/>
        </w:rPr>
      </w:pPr>
      <w:r w:rsidRPr="00351197">
        <w:rPr>
          <w:rFonts w:cs="Calibri"/>
        </w:rPr>
        <w:t>17.</w:t>
      </w:r>
      <w:r w:rsidRPr="00351197">
        <w:rPr>
          <w:rFonts w:cs="Calibri"/>
        </w:rPr>
        <w:tab/>
        <w:t xml:space="preserve">Nielsen, M. V. </w:t>
      </w:r>
      <w:r w:rsidRPr="00351197">
        <w:rPr>
          <w:rFonts w:cs="Calibri"/>
          <w:i/>
          <w:iCs/>
        </w:rPr>
        <w:t>et al.</w:t>
      </w:r>
      <w:r w:rsidRPr="00351197">
        <w:rPr>
          <w:rFonts w:cs="Calibri"/>
        </w:rPr>
        <w:t xml:space="preserve"> Incidence and Characteristics of Bacteremia among Children in Rural Ghana. </w:t>
      </w:r>
      <w:r w:rsidRPr="00351197">
        <w:rPr>
          <w:rFonts w:cs="Calibri"/>
          <w:i/>
          <w:iCs/>
        </w:rPr>
        <w:t>PLOS ONE</w:t>
      </w:r>
      <w:r w:rsidRPr="00351197">
        <w:rPr>
          <w:rFonts w:cs="Calibri"/>
        </w:rPr>
        <w:t xml:space="preserve"> </w:t>
      </w:r>
      <w:r w:rsidRPr="00351197">
        <w:rPr>
          <w:rFonts w:cs="Calibri"/>
          <w:b/>
          <w:bCs/>
        </w:rPr>
        <w:t>7</w:t>
      </w:r>
      <w:r w:rsidRPr="00351197">
        <w:rPr>
          <w:rFonts w:cs="Calibri"/>
        </w:rPr>
        <w:t>, e44063 (2012).</w:t>
      </w:r>
    </w:p>
    <w:p w14:paraId="39402490" w14:textId="77777777" w:rsidR="00351197" w:rsidRPr="00351197" w:rsidRDefault="00351197" w:rsidP="00351197">
      <w:pPr>
        <w:pStyle w:val="Bibliography"/>
        <w:rPr>
          <w:rFonts w:cs="Calibri"/>
        </w:rPr>
      </w:pPr>
      <w:r w:rsidRPr="00351197">
        <w:rPr>
          <w:rFonts w:cs="Calibri"/>
        </w:rPr>
        <w:t>18.</w:t>
      </w:r>
      <w:r w:rsidRPr="00351197">
        <w:rPr>
          <w:rFonts w:cs="Calibri"/>
        </w:rPr>
        <w:tab/>
        <w:t xml:space="preserve">Thriemer, K. </w:t>
      </w:r>
      <w:r w:rsidRPr="00351197">
        <w:rPr>
          <w:rFonts w:cs="Calibri"/>
          <w:i/>
          <w:iCs/>
        </w:rPr>
        <w:t>et al.</w:t>
      </w:r>
      <w:r w:rsidRPr="00351197">
        <w:rPr>
          <w:rFonts w:cs="Calibri"/>
        </w:rPr>
        <w:t xml:space="preserve"> The Burden of Invasive Bacterial Infections in Pemba, Zanzibar. </w:t>
      </w:r>
      <w:r w:rsidRPr="00351197">
        <w:rPr>
          <w:rFonts w:cs="Calibri"/>
          <w:i/>
          <w:iCs/>
        </w:rPr>
        <w:t>PLOS ONE</w:t>
      </w:r>
      <w:r w:rsidRPr="00351197">
        <w:rPr>
          <w:rFonts w:cs="Calibri"/>
        </w:rPr>
        <w:t xml:space="preserve"> </w:t>
      </w:r>
      <w:r w:rsidRPr="00351197">
        <w:rPr>
          <w:rFonts w:cs="Calibri"/>
          <w:b/>
          <w:bCs/>
        </w:rPr>
        <w:t>7</w:t>
      </w:r>
      <w:r w:rsidRPr="00351197">
        <w:rPr>
          <w:rFonts w:cs="Calibri"/>
        </w:rPr>
        <w:t>, e30350 (2012).</w:t>
      </w:r>
    </w:p>
    <w:p w14:paraId="0E0FB3B7" w14:textId="3DCA58FA" w:rsidR="00744FB3" w:rsidRDefault="003D4DEB" w:rsidP="00075293">
      <w:pPr>
        <w:spacing w:line="480" w:lineRule="auto"/>
      </w:pPr>
      <w:r>
        <w:fldChar w:fldCharType="end"/>
      </w:r>
    </w:p>
    <w:p w14:paraId="721B6376" w14:textId="079EC54C" w:rsidR="00744FB3" w:rsidRDefault="00744FB3" w:rsidP="00075293">
      <w:pPr>
        <w:spacing w:line="480" w:lineRule="auto"/>
      </w:pPr>
    </w:p>
    <w:p w14:paraId="7103B4F8" w14:textId="2FDB9C0D" w:rsidR="00744FB3" w:rsidRDefault="00744FB3" w:rsidP="00075293">
      <w:pPr>
        <w:spacing w:line="480" w:lineRule="auto"/>
      </w:pPr>
    </w:p>
    <w:p w14:paraId="16FE7E1C" w14:textId="76EAA964" w:rsidR="00744FB3" w:rsidRDefault="00744FB3" w:rsidP="00075293">
      <w:pPr>
        <w:spacing w:line="480" w:lineRule="auto"/>
      </w:pPr>
    </w:p>
    <w:p w14:paraId="237159BD" w14:textId="77777777" w:rsidR="00744FB3" w:rsidRPr="00744FB3" w:rsidRDefault="00744FB3" w:rsidP="00075293">
      <w:pPr>
        <w:spacing w:line="480" w:lineRule="auto"/>
      </w:pPr>
    </w:p>
    <w:sectPr w:rsidR="00744FB3" w:rsidRPr="00744FB3" w:rsidSect="00F46674">
      <w:footerReference w:type="default" r:id="rId18"/>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g-Hoon Kim" w:date="2022-10-25T16:44:00Z" w:initials="JHK">
    <w:p w14:paraId="2444FF78" w14:textId="77777777" w:rsidR="003D4DEB" w:rsidRDefault="003D4DEB" w:rsidP="00E06F0D">
      <w:pPr>
        <w:pStyle w:val="CommentText"/>
        <w:jc w:val="left"/>
      </w:pPr>
      <w:r>
        <w:rPr>
          <w:rStyle w:val="CommentReference"/>
        </w:rPr>
        <w:annotationRef/>
      </w:r>
      <w:hyperlink r:id="rId1" w:history="1">
        <w:r w:rsidRPr="00E06F0D">
          <w:rPr>
            <w:rStyle w:val="Hyperlink"/>
          </w:rPr>
          <w:t>https://drive.google.com/file/d/1uaogowc15_-amewBQZOJlvxN_O2S1G-J/view?usp=sharing</w:t>
        </w:r>
      </w:hyperlink>
    </w:p>
  </w:comment>
  <w:comment w:id="4" w:author="Jong-Hoon Kim" w:date="2022-10-25T16:44:00Z" w:initials="JHK">
    <w:p w14:paraId="7870FDA1" w14:textId="77777777" w:rsidR="00AF3652" w:rsidRDefault="003D4DEB" w:rsidP="0006126E">
      <w:pPr>
        <w:pStyle w:val="CommentText"/>
        <w:jc w:val="left"/>
      </w:pPr>
      <w:r>
        <w:rPr>
          <w:rStyle w:val="CommentReference"/>
        </w:rPr>
        <w:annotationRef/>
      </w:r>
      <w:hyperlink r:id="rId2" w:history="1">
        <w:r w:rsidR="00AF3652" w:rsidRPr="0006126E">
          <w:rPr>
            <w:rStyle w:val="Hyperlink"/>
          </w:rPr>
          <w:t>https://drive.google.com/file/d/1uaogowc15_-amewBQZOJlvxN_O2S1G-J/view?usp=sharing</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4FF78" w15:done="0"/>
  <w15:commentEx w15:paraId="7870FDA1" w15:paraIdParent="2444FF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9100" w16cex:dateUtc="2022-10-25T07:44:00Z"/>
  <w16cex:commentExtensible w16cex:durableId="27029107" w16cex:dateUtc="2022-10-25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4FF78" w16cid:durableId="27029100"/>
  <w16cid:commentId w16cid:paraId="7870FDA1" w16cid:durableId="270291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5924" w14:textId="77777777" w:rsidR="006467B5" w:rsidRDefault="006467B5" w:rsidP="007D356C">
      <w:r>
        <w:separator/>
      </w:r>
    </w:p>
  </w:endnote>
  <w:endnote w:type="continuationSeparator" w:id="0">
    <w:p w14:paraId="0589EB64" w14:textId="77777777" w:rsidR="006467B5" w:rsidRDefault="006467B5"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60909"/>
      <w:docPartObj>
        <w:docPartGallery w:val="Page Numbers (Bottom of Page)"/>
        <w:docPartUnique/>
      </w:docPartObj>
    </w:sdtPr>
    <w:sdtEndPr>
      <w:rPr>
        <w:noProof/>
      </w:rPr>
    </w:sdtEndPr>
    <w:sdtContent>
      <w:p w14:paraId="3F03652B" w14:textId="3B03B5C2" w:rsidR="007D356C" w:rsidRDefault="007D356C">
        <w:pPr>
          <w:pStyle w:val="Footer"/>
          <w:jc w:val="right"/>
        </w:pPr>
        <w:r>
          <w:fldChar w:fldCharType="begin"/>
        </w:r>
        <w:r>
          <w:instrText xml:space="preserve"> PAGE   \* MERGEFORMAT </w:instrText>
        </w:r>
        <w:r>
          <w:fldChar w:fldCharType="separate"/>
        </w:r>
        <w:r w:rsidR="00F46674">
          <w:rPr>
            <w:noProof/>
          </w:rPr>
          <w:t>1</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9AF2C" w14:textId="77777777" w:rsidR="006467B5" w:rsidRDefault="006467B5" w:rsidP="007D356C">
      <w:r>
        <w:separator/>
      </w:r>
    </w:p>
  </w:footnote>
  <w:footnote w:type="continuationSeparator" w:id="0">
    <w:p w14:paraId="0BE3C75C" w14:textId="77777777" w:rsidR="006467B5" w:rsidRDefault="006467B5"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B22"/>
    <w:multiLevelType w:val="multilevel"/>
    <w:tmpl w:val="AE86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5475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g-Hoon Kim">
    <w15:presenceInfo w15:providerId="AD" w15:userId="S::JongHoon.Kim@ivi.int::927fd5a4-599f-47a6-ae3d-302fac55f3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yNzc2MjY2tTAztzBW0lEKTi0uzszPAykwqwUA22HwHiwAAAA="/>
    <w:docVar w:name="EN.InstantFormat" w:val="&lt;ENInstantFormat&gt;&lt;Enabled&gt;1&lt;/Enabled&gt;&lt;ScanUnformatted&gt;1&lt;/ScanUnformatted&gt;&lt;ScanChanges&gt;1&lt;/ScanChanges&gt;&lt;Suspended&gt;1&lt;/Suspended&gt;&lt;/ENInstantFormat&gt;"/>
    <w:docVar w:name="EN.Layout" w:val="&lt;ENLayout&gt;&lt;Style&gt;Nature Scientific Repor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658AC"/>
    <w:rsid w:val="00002FA0"/>
    <w:rsid w:val="0000442D"/>
    <w:rsid w:val="00010720"/>
    <w:rsid w:val="00021111"/>
    <w:rsid w:val="00023B2F"/>
    <w:rsid w:val="000252FC"/>
    <w:rsid w:val="0002717A"/>
    <w:rsid w:val="00030543"/>
    <w:rsid w:val="00030C03"/>
    <w:rsid w:val="00031FD2"/>
    <w:rsid w:val="000344C2"/>
    <w:rsid w:val="000348BC"/>
    <w:rsid w:val="00041961"/>
    <w:rsid w:val="00043178"/>
    <w:rsid w:val="0004469C"/>
    <w:rsid w:val="00045C9F"/>
    <w:rsid w:val="00056059"/>
    <w:rsid w:val="00056C6A"/>
    <w:rsid w:val="00057393"/>
    <w:rsid w:val="0006710F"/>
    <w:rsid w:val="00070888"/>
    <w:rsid w:val="00072AE0"/>
    <w:rsid w:val="00073426"/>
    <w:rsid w:val="00074E87"/>
    <w:rsid w:val="00074F68"/>
    <w:rsid w:val="00075293"/>
    <w:rsid w:val="00075F8B"/>
    <w:rsid w:val="00076EE2"/>
    <w:rsid w:val="00077890"/>
    <w:rsid w:val="000778FD"/>
    <w:rsid w:val="000817F9"/>
    <w:rsid w:val="00084E58"/>
    <w:rsid w:val="0008500A"/>
    <w:rsid w:val="00086F24"/>
    <w:rsid w:val="000928C7"/>
    <w:rsid w:val="00095662"/>
    <w:rsid w:val="000964D4"/>
    <w:rsid w:val="000968DE"/>
    <w:rsid w:val="000A39D9"/>
    <w:rsid w:val="000A4AD8"/>
    <w:rsid w:val="000A5234"/>
    <w:rsid w:val="000B2D80"/>
    <w:rsid w:val="000B58F8"/>
    <w:rsid w:val="000C0413"/>
    <w:rsid w:val="000C0591"/>
    <w:rsid w:val="000C0FB8"/>
    <w:rsid w:val="000C321B"/>
    <w:rsid w:val="000C359E"/>
    <w:rsid w:val="000C77A3"/>
    <w:rsid w:val="000D2752"/>
    <w:rsid w:val="000D3165"/>
    <w:rsid w:val="000D45C9"/>
    <w:rsid w:val="000D5143"/>
    <w:rsid w:val="000D718E"/>
    <w:rsid w:val="000E20F0"/>
    <w:rsid w:val="000F2151"/>
    <w:rsid w:val="000F3E48"/>
    <w:rsid w:val="000F60A0"/>
    <w:rsid w:val="00110DFA"/>
    <w:rsid w:val="00112094"/>
    <w:rsid w:val="00114EF9"/>
    <w:rsid w:val="00116E55"/>
    <w:rsid w:val="00120D67"/>
    <w:rsid w:val="001210F7"/>
    <w:rsid w:val="001234F4"/>
    <w:rsid w:val="00124B02"/>
    <w:rsid w:val="00125BFD"/>
    <w:rsid w:val="00126CCD"/>
    <w:rsid w:val="00132FB9"/>
    <w:rsid w:val="00134D27"/>
    <w:rsid w:val="00137B87"/>
    <w:rsid w:val="00145CCA"/>
    <w:rsid w:val="00146539"/>
    <w:rsid w:val="00147C28"/>
    <w:rsid w:val="00151619"/>
    <w:rsid w:val="00155980"/>
    <w:rsid w:val="00157DB5"/>
    <w:rsid w:val="0016036C"/>
    <w:rsid w:val="00160DB8"/>
    <w:rsid w:val="00160E67"/>
    <w:rsid w:val="00161ECA"/>
    <w:rsid w:val="00173DA5"/>
    <w:rsid w:val="00176032"/>
    <w:rsid w:val="001772AD"/>
    <w:rsid w:val="00180244"/>
    <w:rsid w:val="00180ABC"/>
    <w:rsid w:val="0018293A"/>
    <w:rsid w:val="00183E9C"/>
    <w:rsid w:val="0018666C"/>
    <w:rsid w:val="001914AE"/>
    <w:rsid w:val="00193537"/>
    <w:rsid w:val="00193850"/>
    <w:rsid w:val="00196B66"/>
    <w:rsid w:val="001A0D8C"/>
    <w:rsid w:val="001A11D0"/>
    <w:rsid w:val="001A17A8"/>
    <w:rsid w:val="001A26C1"/>
    <w:rsid w:val="001A36A8"/>
    <w:rsid w:val="001A42FD"/>
    <w:rsid w:val="001B2BBC"/>
    <w:rsid w:val="001B3325"/>
    <w:rsid w:val="001B675B"/>
    <w:rsid w:val="001B77CC"/>
    <w:rsid w:val="001C547E"/>
    <w:rsid w:val="001C56AD"/>
    <w:rsid w:val="001C5C17"/>
    <w:rsid w:val="001C629E"/>
    <w:rsid w:val="001C759C"/>
    <w:rsid w:val="001D02C5"/>
    <w:rsid w:val="001D168F"/>
    <w:rsid w:val="001D6079"/>
    <w:rsid w:val="001E2EB8"/>
    <w:rsid w:val="001E4CD3"/>
    <w:rsid w:val="001E69D2"/>
    <w:rsid w:val="001E7F10"/>
    <w:rsid w:val="001F0183"/>
    <w:rsid w:val="001F1960"/>
    <w:rsid w:val="001F5732"/>
    <w:rsid w:val="001F5EC8"/>
    <w:rsid w:val="002005DB"/>
    <w:rsid w:val="00200EAE"/>
    <w:rsid w:val="002027B2"/>
    <w:rsid w:val="002027FF"/>
    <w:rsid w:val="0020511A"/>
    <w:rsid w:val="00205D4A"/>
    <w:rsid w:val="002105C3"/>
    <w:rsid w:val="002113CA"/>
    <w:rsid w:val="002172F5"/>
    <w:rsid w:val="002221FB"/>
    <w:rsid w:val="002226AF"/>
    <w:rsid w:val="0022668B"/>
    <w:rsid w:val="0022799F"/>
    <w:rsid w:val="00230020"/>
    <w:rsid w:val="002325EA"/>
    <w:rsid w:val="002363E4"/>
    <w:rsid w:val="002368A2"/>
    <w:rsid w:val="00244DF1"/>
    <w:rsid w:val="00245300"/>
    <w:rsid w:val="00245644"/>
    <w:rsid w:val="002461A6"/>
    <w:rsid w:val="00251D23"/>
    <w:rsid w:val="00255BD9"/>
    <w:rsid w:val="00257227"/>
    <w:rsid w:val="00262CE6"/>
    <w:rsid w:val="002634EE"/>
    <w:rsid w:val="00264AB3"/>
    <w:rsid w:val="00271CF4"/>
    <w:rsid w:val="00272644"/>
    <w:rsid w:val="00277C1F"/>
    <w:rsid w:val="00281785"/>
    <w:rsid w:val="00281AA0"/>
    <w:rsid w:val="00281EFD"/>
    <w:rsid w:val="002821DD"/>
    <w:rsid w:val="00283D6A"/>
    <w:rsid w:val="002841BC"/>
    <w:rsid w:val="0028617D"/>
    <w:rsid w:val="0028662B"/>
    <w:rsid w:val="00286D81"/>
    <w:rsid w:val="00286FA7"/>
    <w:rsid w:val="00291E7C"/>
    <w:rsid w:val="0029356A"/>
    <w:rsid w:val="002935B5"/>
    <w:rsid w:val="00296FF0"/>
    <w:rsid w:val="002A377D"/>
    <w:rsid w:val="002A4EA3"/>
    <w:rsid w:val="002A7487"/>
    <w:rsid w:val="002A7BB6"/>
    <w:rsid w:val="002B659F"/>
    <w:rsid w:val="002B7D12"/>
    <w:rsid w:val="002C39B8"/>
    <w:rsid w:val="002C4A7E"/>
    <w:rsid w:val="002C53D6"/>
    <w:rsid w:val="002C6476"/>
    <w:rsid w:val="002D0EEE"/>
    <w:rsid w:val="002D5A4F"/>
    <w:rsid w:val="002E00DD"/>
    <w:rsid w:val="002E0CA4"/>
    <w:rsid w:val="002E2DD7"/>
    <w:rsid w:val="002E320D"/>
    <w:rsid w:val="002E329C"/>
    <w:rsid w:val="002E6BBE"/>
    <w:rsid w:val="002E7FB1"/>
    <w:rsid w:val="002F0779"/>
    <w:rsid w:val="002F4BEF"/>
    <w:rsid w:val="002F4C10"/>
    <w:rsid w:val="002F58CD"/>
    <w:rsid w:val="003007B5"/>
    <w:rsid w:val="00301642"/>
    <w:rsid w:val="003023F4"/>
    <w:rsid w:val="0030341F"/>
    <w:rsid w:val="00303FF7"/>
    <w:rsid w:val="00310E4D"/>
    <w:rsid w:val="0031562F"/>
    <w:rsid w:val="00320D95"/>
    <w:rsid w:val="003217D3"/>
    <w:rsid w:val="0032187A"/>
    <w:rsid w:val="0032539E"/>
    <w:rsid w:val="0033109F"/>
    <w:rsid w:val="00335BF3"/>
    <w:rsid w:val="003370F4"/>
    <w:rsid w:val="00337377"/>
    <w:rsid w:val="00337A49"/>
    <w:rsid w:val="0034453F"/>
    <w:rsid w:val="00351197"/>
    <w:rsid w:val="00351A29"/>
    <w:rsid w:val="00352780"/>
    <w:rsid w:val="00355767"/>
    <w:rsid w:val="003604FA"/>
    <w:rsid w:val="00360A2A"/>
    <w:rsid w:val="003655F3"/>
    <w:rsid w:val="003664DB"/>
    <w:rsid w:val="0037255B"/>
    <w:rsid w:val="00373031"/>
    <w:rsid w:val="00374BD1"/>
    <w:rsid w:val="00375503"/>
    <w:rsid w:val="00377041"/>
    <w:rsid w:val="00377C81"/>
    <w:rsid w:val="003816B6"/>
    <w:rsid w:val="0038304D"/>
    <w:rsid w:val="0038498A"/>
    <w:rsid w:val="00384B77"/>
    <w:rsid w:val="00384E9C"/>
    <w:rsid w:val="00386455"/>
    <w:rsid w:val="00386B2D"/>
    <w:rsid w:val="00392016"/>
    <w:rsid w:val="00395A50"/>
    <w:rsid w:val="00396A3B"/>
    <w:rsid w:val="00396F60"/>
    <w:rsid w:val="00397B7B"/>
    <w:rsid w:val="003A5F03"/>
    <w:rsid w:val="003B42FA"/>
    <w:rsid w:val="003B5322"/>
    <w:rsid w:val="003B6289"/>
    <w:rsid w:val="003B7D95"/>
    <w:rsid w:val="003C2BD2"/>
    <w:rsid w:val="003C2C80"/>
    <w:rsid w:val="003D0D03"/>
    <w:rsid w:val="003D18A9"/>
    <w:rsid w:val="003D2DAE"/>
    <w:rsid w:val="003D3272"/>
    <w:rsid w:val="003D4786"/>
    <w:rsid w:val="003D4DEB"/>
    <w:rsid w:val="003D7F46"/>
    <w:rsid w:val="003E0FDC"/>
    <w:rsid w:val="003E7058"/>
    <w:rsid w:val="003F030F"/>
    <w:rsid w:val="003F2268"/>
    <w:rsid w:val="003F475F"/>
    <w:rsid w:val="003F49C6"/>
    <w:rsid w:val="003F6543"/>
    <w:rsid w:val="0040065E"/>
    <w:rsid w:val="004019D1"/>
    <w:rsid w:val="00405C39"/>
    <w:rsid w:val="0041782B"/>
    <w:rsid w:val="004202B8"/>
    <w:rsid w:val="0042159B"/>
    <w:rsid w:val="00422717"/>
    <w:rsid w:val="00425027"/>
    <w:rsid w:val="00426856"/>
    <w:rsid w:val="00430CD7"/>
    <w:rsid w:val="004356F6"/>
    <w:rsid w:val="004359E9"/>
    <w:rsid w:val="004371A1"/>
    <w:rsid w:val="00437B72"/>
    <w:rsid w:val="0044629D"/>
    <w:rsid w:val="00446336"/>
    <w:rsid w:val="0045063C"/>
    <w:rsid w:val="00455920"/>
    <w:rsid w:val="004578E1"/>
    <w:rsid w:val="00461861"/>
    <w:rsid w:val="004648C6"/>
    <w:rsid w:val="00467ECA"/>
    <w:rsid w:val="004718FB"/>
    <w:rsid w:val="00482681"/>
    <w:rsid w:val="00483A21"/>
    <w:rsid w:val="004849EE"/>
    <w:rsid w:val="00484CF0"/>
    <w:rsid w:val="00487195"/>
    <w:rsid w:val="0048734F"/>
    <w:rsid w:val="00493A03"/>
    <w:rsid w:val="0049401E"/>
    <w:rsid w:val="00497DBF"/>
    <w:rsid w:val="004A0B3C"/>
    <w:rsid w:val="004A1507"/>
    <w:rsid w:val="004A22EC"/>
    <w:rsid w:val="004A3618"/>
    <w:rsid w:val="004A3B70"/>
    <w:rsid w:val="004A5B6F"/>
    <w:rsid w:val="004A5E4F"/>
    <w:rsid w:val="004A7142"/>
    <w:rsid w:val="004B0D93"/>
    <w:rsid w:val="004B2061"/>
    <w:rsid w:val="004B4FF3"/>
    <w:rsid w:val="004B5806"/>
    <w:rsid w:val="004B7C15"/>
    <w:rsid w:val="004C2649"/>
    <w:rsid w:val="004C4B87"/>
    <w:rsid w:val="004C6203"/>
    <w:rsid w:val="004D20F9"/>
    <w:rsid w:val="004D321A"/>
    <w:rsid w:val="004D5B47"/>
    <w:rsid w:val="004D6061"/>
    <w:rsid w:val="004D669C"/>
    <w:rsid w:val="004E0C09"/>
    <w:rsid w:val="004E101E"/>
    <w:rsid w:val="004E29AD"/>
    <w:rsid w:val="004E4087"/>
    <w:rsid w:val="004F0CDE"/>
    <w:rsid w:val="004F15B4"/>
    <w:rsid w:val="004F15FB"/>
    <w:rsid w:val="004F210C"/>
    <w:rsid w:val="004F36B9"/>
    <w:rsid w:val="004F37FC"/>
    <w:rsid w:val="004F614B"/>
    <w:rsid w:val="00501AD6"/>
    <w:rsid w:val="00501CFA"/>
    <w:rsid w:val="0050240D"/>
    <w:rsid w:val="00503E57"/>
    <w:rsid w:val="00511485"/>
    <w:rsid w:val="00514C60"/>
    <w:rsid w:val="005166C6"/>
    <w:rsid w:val="00517E04"/>
    <w:rsid w:val="0052081C"/>
    <w:rsid w:val="00521443"/>
    <w:rsid w:val="005218C3"/>
    <w:rsid w:val="00522E52"/>
    <w:rsid w:val="00525B37"/>
    <w:rsid w:val="005306ED"/>
    <w:rsid w:val="005337B5"/>
    <w:rsid w:val="00534FD1"/>
    <w:rsid w:val="00535F28"/>
    <w:rsid w:val="0053660B"/>
    <w:rsid w:val="00536C8A"/>
    <w:rsid w:val="005372BC"/>
    <w:rsid w:val="00544BB9"/>
    <w:rsid w:val="00545B0C"/>
    <w:rsid w:val="00552FEB"/>
    <w:rsid w:val="00554718"/>
    <w:rsid w:val="00555548"/>
    <w:rsid w:val="00556806"/>
    <w:rsid w:val="00560EA2"/>
    <w:rsid w:val="00561A0B"/>
    <w:rsid w:val="00562C20"/>
    <w:rsid w:val="0056329E"/>
    <w:rsid w:val="00564FDD"/>
    <w:rsid w:val="00566F9E"/>
    <w:rsid w:val="00567E79"/>
    <w:rsid w:val="00575347"/>
    <w:rsid w:val="005753E1"/>
    <w:rsid w:val="00575781"/>
    <w:rsid w:val="00576C04"/>
    <w:rsid w:val="00577B06"/>
    <w:rsid w:val="00584A60"/>
    <w:rsid w:val="005938A2"/>
    <w:rsid w:val="005978E3"/>
    <w:rsid w:val="005A06E6"/>
    <w:rsid w:val="005A3EE9"/>
    <w:rsid w:val="005A530B"/>
    <w:rsid w:val="005A64CD"/>
    <w:rsid w:val="005B3846"/>
    <w:rsid w:val="005B48DF"/>
    <w:rsid w:val="005C26A7"/>
    <w:rsid w:val="005C2B26"/>
    <w:rsid w:val="005C5A03"/>
    <w:rsid w:val="005C6036"/>
    <w:rsid w:val="005C635B"/>
    <w:rsid w:val="005C75AC"/>
    <w:rsid w:val="005D0A2A"/>
    <w:rsid w:val="005D21F7"/>
    <w:rsid w:val="005D70F1"/>
    <w:rsid w:val="005E04D0"/>
    <w:rsid w:val="005E32B5"/>
    <w:rsid w:val="005F0AD8"/>
    <w:rsid w:val="005F3722"/>
    <w:rsid w:val="005F462A"/>
    <w:rsid w:val="005F5163"/>
    <w:rsid w:val="00600C85"/>
    <w:rsid w:val="00605446"/>
    <w:rsid w:val="00607431"/>
    <w:rsid w:val="00607936"/>
    <w:rsid w:val="00610FB4"/>
    <w:rsid w:val="00614C1A"/>
    <w:rsid w:val="00615DD1"/>
    <w:rsid w:val="006171E5"/>
    <w:rsid w:val="006218C7"/>
    <w:rsid w:val="00636B41"/>
    <w:rsid w:val="00640A40"/>
    <w:rsid w:val="00641EED"/>
    <w:rsid w:val="00643A6D"/>
    <w:rsid w:val="00644598"/>
    <w:rsid w:val="006467B5"/>
    <w:rsid w:val="006502CB"/>
    <w:rsid w:val="00652741"/>
    <w:rsid w:val="00656348"/>
    <w:rsid w:val="00657440"/>
    <w:rsid w:val="006612CC"/>
    <w:rsid w:val="0066201F"/>
    <w:rsid w:val="00663142"/>
    <w:rsid w:val="00671F33"/>
    <w:rsid w:val="00672241"/>
    <w:rsid w:val="0067410D"/>
    <w:rsid w:val="00676E0A"/>
    <w:rsid w:val="00677883"/>
    <w:rsid w:val="006805BD"/>
    <w:rsid w:val="00683F73"/>
    <w:rsid w:val="006927F8"/>
    <w:rsid w:val="006956CC"/>
    <w:rsid w:val="00696F35"/>
    <w:rsid w:val="006A265F"/>
    <w:rsid w:val="006A42F1"/>
    <w:rsid w:val="006A5238"/>
    <w:rsid w:val="006A7092"/>
    <w:rsid w:val="006B338E"/>
    <w:rsid w:val="006B4D23"/>
    <w:rsid w:val="006B53A6"/>
    <w:rsid w:val="006B6797"/>
    <w:rsid w:val="006B7BEB"/>
    <w:rsid w:val="006C1A86"/>
    <w:rsid w:val="006C2EB6"/>
    <w:rsid w:val="006C4B08"/>
    <w:rsid w:val="006C4B68"/>
    <w:rsid w:val="006C675E"/>
    <w:rsid w:val="006D1368"/>
    <w:rsid w:val="006D2C30"/>
    <w:rsid w:val="006D43ED"/>
    <w:rsid w:val="006D50C8"/>
    <w:rsid w:val="006E0586"/>
    <w:rsid w:val="006E3C0C"/>
    <w:rsid w:val="006E4E53"/>
    <w:rsid w:val="006E6B46"/>
    <w:rsid w:val="006E727B"/>
    <w:rsid w:val="006E73EC"/>
    <w:rsid w:val="006F3EB9"/>
    <w:rsid w:val="006F5237"/>
    <w:rsid w:val="006F5288"/>
    <w:rsid w:val="0070120A"/>
    <w:rsid w:val="00705AA2"/>
    <w:rsid w:val="00705D3D"/>
    <w:rsid w:val="00706836"/>
    <w:rsid w:val="0071346A"/>
    <w:rsid w:val="00714DAB"/>
    <w:rsid w:val="00716E57"/>
    <w:rsid w:val="00720B6F"/>
    <w:rsid w:val="007235F6"/>
    <w:rsid w:val="007240E1"/>
    <w:rsid w:val="0072691E"/>
    <w:rsid w:val="00727A0F"/>
    <w:rsid w:val="00727E5C"/>
    <w:rsid w:val="00730A5D"/>
    <w:rsid w:val="0073273A"/>
    <w:rsid w:val="00733318"/>
    <w:rsid w:val="00733785"/>
    <w:rsid w:val="00734D88"/>
    <w:rsid w:val="00742A20"/>
    <w:rsid w:val="00744FB3"/>
    <w:rsid w:val="00745BCB"/>
    <w:rsid w:val="0074728E"/>
    <w:rsid w:val="00750811"/>
    <w:rsid w:val="00761FF4"/>
    <w:rsid w:val="007646AB"/>
    <w:rsid w:val="00765111"/>
    <w:rsid w:val="0076544C"/>
    <w:rsid w:val="00765F0A"/>
    <w:rsid w:val="00767286"/>
    <w:rsid w:val="0076783B"/>
    <w:rsid w:val="00770338"/>
    <w:rsid w:val="00772A3A"/>
    <w:rsid w:val="00773B16"/>
    <w:rsid w:val="007744B1"/>
    <w:rsid w:val="0078150A"/>
    <w:rsid w:val="007835AB"/>
    <w:rsid w:val="00784A5A"/>
    <w:rsid w:val="007879D9"/>
    <w:rsid w:val="00787AF0"/>
    <w:rsid w:val="00792C79"/>
    <w:rsid w:val="007A0F0A"/>
    <w:rsid w:val="007A423E"/>
    <w:rsid w:val="007B494D"/>
    <w:rsid w:val="007B5091"/>
    <w:rsid w:val="007B634F"/>
    <w:rsid w:val="007C302A"/>
    <w:rsid w:val="007C4D2A"/>
    <w:rsid w:val="007C5057"/>
    <w:rsid w:val="007D07F9"/>
    <w:rsid w:val="007D356C"/>
    <w:rsid w:val="007D3616"/>
    <w:rsid w:val="007D66CC"/>
    <w:rsid w:val="007D7BA2"/>
    <w:rsid w:val="007E0C9C"/>
    <w:rsid w:val="007E1627"/>
    <w:rsid w:val="007E51A9"/>
    <w:rsid w:val="007E78F3"/>
    <w:rsid w:val="007F17E1"/>
    <w:rsid w:val="007F1AE9"/>
    <w:rsid w:val="007F29EB"/>
    <w:rsid w:val="007F54FA"/>
    <w:rsid w:val="007F5F6A"/>
    <w:rsid w:val="007F6BF9"/>
    <w:rsid w:val="0080107A"/>
    <w:rsid w:val="008051F3"/>
    <w:rsid w:val="00805AB9"/>
    <w:rsid w:val="00811C95"/>
    <w:rsid w:val="00812416"/>
    <w:rsid w:val="008144EA"/>
    <w:rsid w:val="008154F3"/>
    <w:rsid w:val="00816672"/>
    <w:rsid w:val="00817658"/>
    <w:rsid w:val="00822977"/>
    <w:rsid w:val="00822B1F"/>
    <w:rsid w:val="00823018"/>
    <w:rsid w:val="00826C4A"/>
    <w:rsid w:val="008310FF"/>
    <w:rsid w:val="008351EC"/>
    <w:rsid w:val="008356D2"/>
    <w:rsid w:val="00835CBF"/>
    <w:rsid w:val="00840407"/>
    <w:rsid w:val="0084294E"/>
    <w:rsid w:val="00851C4D"/>
    <w:rsid w:val="008542B7"/>
    <w:rsid w:val="008561AB"/>
    <w:rsid w:val="0085667F"/>
    <w:rsid w:val="00856DB5"/>
    <w:rsid w:val="008603E0"/>
    <w:rsid w:val="00864978"/>
    <w:rsid w:val="00877BD8"/>
    <w:rsid w:val="00880AA2"/>
    <w:rsid w:val="008816B6"/>
    <w:rsid w:val="00882259"/>
    <w:rsid w:val="00882F45"/>
    <w:rsid w:val="00883E57"/>
    <w:rsid w:val="0089059D"/>
    <w:rsid w:val="00891F2D"/>
    <w:rsid w:val="00894D6B"/>
    <w:rsid w:val="00894FB0"/>
    <w:rsid w:val="00895F52"/>
    <w:rsid w:val="00896F34"/>
    <w:rsid w:val="008A1F70"/>
    <w:rsid w:val="008A53DC"/>
    <w:rsid w:val="008B559B"/>
    <w:rsid w:val="008B66A5"/>
    <w:rsid w:val="008B68D8"/>
    <w:rsid w:val="008C064C"/>
    <w:rsid w:val="008C3766"/>
    <w:rsid w:val="008C4EFA"/>
    <w:rsid w:val="008D048E"/>
    <w:rsid w:val="008D1824"/>
    <w:rsid w:val="008D2C43"/>
    <w:rsid w:val="008D5959"/>
    <w:rsid w:val="008D5ED1"/>
    <w:rsid w:val="008E0372"/>
    <w:rsid w:val="008E07EE"/>
    <w:rsid w:val="008E2094"/>
    <w:rsid w:val="008E3D9E"/>
    <w:rsid w:val="008E5509"/>
    <w:rsid w:val="008E59C7"/>
    <w:rsid w:val="008F5DB7"/>
    <w:rsid w:val="009005B8"/>
    <w:rsid w:val="009016C5"/>
    <w:rsid w:val="00904977"/>
    <w:rsid w:val="009053DE"/>
    <w:rsid w:val="0091199A"/>
    <w:rsid w:val="009119FF"/>
    <w:rsid w:val="00914882"/>
    <w:rsid w:val="00916271"/>
    <w:rsid w:val="009204E3"/>
    <w:rsid w:val="00920896"/>
    <w:rsid w:val="009211D1"/>
    <w:rsid w:val="00921650"/>
    <w:rsid w:val="0092347A"/>
    <w:rsid w:val="00927C41"/>
    <w:rsid w:val="009325A0"/>
    <w:rsid w:val="00940AC4"/>
    <w:rsid w:val="00941AA4"/>
    <w:rsid w:val="00942F50"/>
    <w:rsid w:val="00954646"/>
    <w:rsid w:val="009560B3"/>
    <w:rsid w:val="00961EDA"/>
    <w:rsid w:val="00962F9A"/>
    <w:rsid w:val="00964B4B"/>
    <w:rsid w:val="0096524B"/>
    <w:rsid w:val="009673BB"/>
    <w:rsid w:val="00970945"/>
    <w:rsid w:val="0097491D"/>
    <w:rsid w:val="009808C6"/>
    <w:rsid w:val="00983AC0"/>
    <w:rsid w:val="00987CA3"/>
    <w:rsid w:val="00993EE2"/>
    <w:rsid w:val="00994267"/>
    <w:rsid w:val="00994FFB"/>
    <w:rsid w:val="00996CC9"/>
    <w:rsid w:val="00997EFF"/>
    <w:rsid w:val="009A0F8D"/>
    <w:rsid w:val="009A41FE"/>
    <w:rsid w:val="009A47C1"/>
    <w:rsid w:val="009A484A"/>
    <w:rsid w:val="009A7D75"/>
    <w:rsid w:val="009B122A"/>
    <w:rsid w:val="009B1655"/>
    <w:rsid w:val="009B747F"/>
    <w:rsid w:val="009C0966"/>
    <w:rsid w:val="009C37EC"/>
    <w:rsid w:val="009C53AA"/>
    <w:rsid w:val="009C62FE"/>
    <w:rsid w:val="009C7AE3"/>
    <w:rsid w:val="009C7E4B"/>
    <w:rsid w:val="009D1592"/>
    <w:rsid w:val="009D4461"/>
    <w:rsid w:val="009E2858"/>
    <w:rsid w:val="009E3366"/>
    <w:rsid w:val="009F0285"/>
    <w:rsid w:val="009F050E"/>
    <w:rsid w:val="009F3420"/>
    <w:rsid w:val="009F35AC"/>
    <w:rsid w:val="009F3DB0"/>
    <w:rsid w:val="009F5784"/>
    <w:rsid w:val="009F5832"/>
    <w:rsid w:val="009F6723"/>
    <w:rsid w:val="00A00CD4"/>
    <w:rsid w:val="00A0273D"/>
    <w:rsid w:val="00A0327F"/>
    <w:rsid w:val="00A0337F"/>
    <w:rsid w:val="00A054CB"/>
    <w:rsid w:val="00A07389"/>
    <w:rsid w:val="00A076A8"/>
    <w:rsid w:val="00A07D4B"/>
    <w:rsid w:val="00A105AD"/>
    <w:rsid w:val="00A11787"/>
    <w:rsid w:val="00A119F6"/>
    <w:rsid w:val="00A120AC"/>
    <w:rsid w:val="00A168EC"/>
    <w:rsid w:val="00A2040A"/>
    <w:rsid w:val="00A20FD1"/>
    <w:rsid w:val="00A21D6F"/>
    <w:rsid w:val="00A2565E"/>
    <w:rsid w:val="00A26D7B"/>
    <w:rsid w:val="00A30CDE"/>
    <w:rsid w:val="00A3174D"/>
    <w:rsid w:val="00A318DE"/>
    <w:rsid w:val="00A3377F"/>
    <w:rsid w:val="00A339B8"/>
    <w:rsid w:val="00A35E4F"/>
    <w:rsid w:val="00A366F9"/>
    <w:rsid w:val="00A36BFD"/>
    <w:rsid w:val="00A36CF9"/>
    <w:rsid w:val="00A37608"/>
    <w:rsid w:val="00A401B7"/>
    <w:rsid w:val="00A450E4"/>
    <w:rsid w:val="00A4596A"/>
    <w:rsid w:val="00A45CF8"/>
    <w:rsid w:val="00A46E21"/>
    <w:rsid w:val="00A4798D"/>
    <w:rsid w:val="00A47DF3"/>
    <w:rsid w:val="00A50262"/>
    <w:rsid w:val="00A536B3"/>
    <w:rsid w:val="00A55C86"/>
    <w:rsid w:val="00A56DA7"/>
    <w:rsid w:val="00A6226A"/>
    <w:rsid w:val="00A648AA"/>
    <w:rsid w:val="00A6551F"/>
    <w:rsid w:val="00A73971"/>
    <w:rsid w:val="00A77B0A"/>
    <w:rsid w:val="00A81D7C"/>
    <w:rsid w:val="00A825F8"/>
    <w:rsid w:val="00A838F3"/>
    <w:rsid w:val="00A840ED"/>
    <w:rsid w:val="00A85DE4"/>
    <w:rsid w:val="00A8634F"/>
    <w:rsid w:val="00A940C4"/>
    <w:rsid w:val="00A971F3"/>
    <w:rsid w:val="00AA2213"/>
    <w:rsid w:val="00AA2A17"/>
    <w:rsid w:val="00AA3290"/>
    <w:rsid w:val="00AA4B91"/>
    <w:rsid w:val="00AA5EB2"/>
    <w:rsid w:val="00AB1649"/>
    <w:rsid w:val="00AB27D6"/>
    <w:rsid w:val="00AC3556"/>
    <w:rsid w:val="00AC3961"/>
    <w:rsid w:val="00AC6153"/>
    <w:rsid w:val="00AD2B23"/>
    <w:rsid w:val="00AE5804"/>
    <w:rsid w:val="00AE5982"/>
    <w:rsid w:val="00AE62EB"/>
    <w:rsid w:val="00AE6687"/>
    <w:rsid w:val="00AF0971"/>
    <w:rsid w:val="00AF3652"/>
    <w:rsid w:val="00AF4753"/>
    <w:rsid w:val="00AF62B0"/>
    <w:rsid w:val="00B02C37"/>
    <w:rsid w:val="00B037FC"/>
    <w:rsid w:val="00B05704"/>
    <w:rsid w:val="00B10C80"/>
    <w:rsid w:val="00B10E8C"/>
    <w:rsid w:val="00B1140D"/>
    <w:rsid w:val="00B1286F"/>
    <w:rsid w:val="00B1348B"/>
    <w:rsid w:val="00B148C1"/>
    <w:rsid w:val="00B2139C"/>
    <w:rsid w:val="00B2161C"/>
    <w:rsid w:val="00B21942"/>
    <w:rsid w:val="00B21C9D"/>
    <w:rsid w:val="00B3078B"/>
    <w:rsid w:val="00B31B1E"/>
    <w:rsid w:val="00B31D61"/>
    <w:rsid w:val="00B336A8"/>
    <w:rsid w:val="00B34178"/>
    <w:rsid w:val="00B36C9B"/>
    <w:rsid w:val="00B37882"/>
    <w:rsid w:val="00B403D1"/>
    <w:rsid w:val="00B47586"/>
    <w:rsid w:val="00B5188B"/>
    <w:rsid w:val="00B54E37"/>
    <w:rsid w:val="00B552FA"/>
    <w:rsid w:val="00B558ED"/>
    <w:rsid w:val="00B55D36"/>
    <w:rsid w:val="00B57494"/>
    <w:rsid w:val="00B57A5B"/>
    <w:rsid w:val="00B60457"/>
    <w:rsid w:val="00B6068C"/>
    <w:rsid w:val="00B60B66"/>
    <w:rsid w:val="00B6277C"/>
    <w:rsid w:val="00B722B7"/>
    <w:rsid w:val="00B726F4"/>
    <w:rsid w:val="00B74693"/>
    <w:rsid w:val="00B753DF"/>
    <w:rsid w:val="00B77637"/>
    <w:rsid w:val="00B86B73"/>
    <w:rsid w:val="00B87C31"/>
    <w:rsid w:val="00B90F9C"/>
    <w:rsid w:val="00B94E29"/>
    <w:rsid w:val="00B95C2D"/>
    <w:rsid w:val="00B9621C"/>
    <w:rsid w:val="00B970BA"/>
    <w:rsid w:val="00BA4422"/>
    <w:rsid w:val="00BA54BC"/>
    <w:rsid w:val="00BA68FD"/>
    <w:rsid w:val="00BA7D15"/>
    <w:rsid w:val="00BA7DAC"/>
    <w:rsid w:val="00BB1A66"/>
    <w:rsid w:val="00BB2A7C"/>
    <w:rsid w:val="00BB4E86"/>
    <w:rsid w:val="00BB7381"/>
    <w:rsid w:val="00BC0D02"/>
    <w:rsid w:val="00BD07A9"/>
    <w:rsid w:val="00BD2127"/>
    <w:rsid w:val="00BD3D57"/>
    <w:rsid w:val="00BD5AEB"/>
    <w:rsid w:val="00BD6C28"/>
    <w:rsid w:val="00BE01D4"/>
    <w:rsid w:val="00BE0389"/>
    <w:rsid w:val="00BE2AA6"/>
    <w:rsid w:val="00BE2E88"/>
    <w:rsid w:val="00BE3FAD"/>
    <w:rsid w:val="00BE61CB"/>
    <w:rsid w:val="00BE6652"/>
    <w:rsid w:val="00BE6BC0"/>
    <w:rsid w:val="00BE6FFC"/>
    <w:rsid w:val="00BF0AB7"/>
    <w:rsid w:val="00BF29E2"/>
    <w:rsid w:val="00BF436E"/>
    <w:rsid w:val="00BF662B"/>
    <w:rsid w:val="00BF7883"/>
    <w:rsid w:val="00C000E3"/>
    <w:rsid w:val="00C00950"/>
    <w:rsid w:val="00C01764"/>
    <w:rsid w:val="00C04BD6"/>
    <w:rsid w:val="00C06149"/>
    <w:rsid w:val="00C124D9"/>
    <w:rsid w:val="00C14064"/>
    <w:rsid w:val="00C20190"/>
    <w:rsid w:val="00C20937"/>
    <w:rsid w:val="00C21F25"/>
    <w:rsid w:val="00C22C9C"/>
    <w:rsid w:val="00C23631"/>
    <w:rsid w:val="00C23A4E"/>
    <w:rsid w:val="00C46641"/>
    <w:rsid w:val="00C5058C"/>
    <w:rsid w:val="00C52D2E"/>
    <w:rsid w:val="00C53404"/>
    <w:rsid w:val="00C535E8"/>
    <w:rsid w:val="00C551D4"/>
    <w:rsid w:val="00C551F6"/>
    <w:rsid w:val="00C56918"/>
    <w:rsid w:val="00C60B40"/>
    <w:rsid w:val="00C64AF4"/>
    <w:rsid w:val="00C658AC"/>
    <w:rsid w:val="00C6660A"/>
    <w:rsid w:val="00C667C2"/>
    <w:rsid w:val="00C670F0"/>
    <w:rsid w:val="00C7476B"/>
    <w:rsid w:val="00C80C24"/>
    <w:rsid w:val="00C82356"/>
    <w:rsid w:val="00C879BF"/>
    <w:rsid w:val="00C90A60"/>
    <w:rsid w:val="00C91419"/>
    <w:rsid w:val="00C95B18"/>
    <w:rsid w:val="00C96B61"/>
    <w:rsid w:val="00CA1DF7"/>
    <w:rsid w:val="00CA361F"/>
    <w:rsid w:val="00CA6B3D"/>
    <w:rsid w:val="00CA7D50"/>
    <w:rsid w:val="00CB5D65"/>
    <w:rsid w:val="00CB5EF1"/>
    <w:rsid w:val="00CB679B"/>
    <w:rsid w:val="00CC14DE"/>
    <w:rsid w:val="00CC487F"/>
    <w:rsid w:val="00CD12A1"/>
    <w:rsid w:val="00CD43FC"/>
    <w:rsid w:val="00CD703D"/>
    <w:rsid w:val="00CD7E68"/>
    <w:rsid w:val="00CE1B76"/>
    <w:rsid w:val="00CE1E67"/>
    <w:rsid w:val="00CE2138"/>
    <w:rsid w:val="00CE3CB3"/>
    <w:rsid w:val="00CE40D3"/>
    <w:rsid w:val="00CF0E2E"/>
    <w:rsid w:val="00CF3216"/>
    <w:rsid w:val="00CF5515"/>
    <w:rsid w:val="00CF57E3"/>
    <w:rsid w:val="00D04A0E"/>
    <w:rsid w:val="00D05632"/>
    <w:rsid w:val="00D0563F"/>
    <w:rsid w:val="00D07654"/>
    <w:rsid w:val="00D07B0A"/>
    <w:rsid w:val="00D10F43"/>
    <w:rsid w:val="00D11951"/>
    <w:rsid w:val="00D160BE"/>
    <w:rsid w:val="00D16541"/>
    <w:rsid w:val="00D1675F"/>
    <w:rsid w:val="00D173BD"/>
    <w:rsid w:val="00D224C1"/>
    <w:rsid w:val="00D242CE"/>
    <w:rsid w:val="00D24447"/>
    <w:rsid w:val="00D24EF1"/>
    <w:rsid w:val="00D274AC"/>
    <w:rsid w:val="00D35B3A"/>
    <w:rsid w:val="00D36D59"/>
    <w:rsid w:val="00D41F51"/>
    <w:rsid w:val="00D47EDF"/>
    <w:rsid w:val="00D52605"/>
    <w:rsid w:val="00D54F42"/>
    <w:rsid w:val="00D606B1"/>
    <w:rsid w:val="00D61FDE"/>
    <w:rsid w:val="00D6431F"/>
    <w:rsid w:val="00D66597"/>
    <w:rsid w:val="00D71BB9"/>
    <w:rsid w:val="00D769C0"/>
    <w:rsid w:val="00D77931"/>
    <w:rsid w:val="00D81988"/>
    <w:rsid w:val="00D81F94"/>
    <w:rsid w:val="00D931F0"/>
    <w:rsid w:val="00D9607A"/>
    <w:rsid w:val="00DA2A70"/>
    <w:rsid w:val="00DA3F84"/>
    <w:rsid w:val="00DA503C"/>
    <w:rsid w:val="00DA6957"/>
    <w:rsid w:val="00DB0194"/>
    <w:rsid w:val="00DB112D"/>
    <w:rsid w:val="00DB12EA"/>
    <w:rsid w:val="00DB3A32"/>
    <w:rsid w:val="00DB47FB"/>
    <w:rsid w:val="00DB4806"/>
    <w:rsid w:val="00DC37CD"/>
    <w:rsid w:val="00DC3FA4"/>
    <w:rsid w:val="00DC4286"/>
    <w:rsid w:val="00DC4453"/>
    <w:rsid w:val="00DC552A"/>
    <w:rsid w:val="00DC5F4C"/>
    <w:rsid w:val="00DC6CE7"/>
    <w:rsid w:val="00DD034B"/>
    <w:rsid w:val="00DD2BE7"/>
    <w:rsid w:val="00DD2C29"/>
    <w:rsid w:val="00DD3863"/>
    <w:rsid w:val="00DD4BD7"/>
    <w:rsid w:val="00DE166E"/>
    <w:rsid w:val="00DE36B3"/>
    <w:rsid w:val="00DE3C44"/>
    <w:rsid w:val="00DE4ADF"/>
    <w:rsid w:val="00DF4531"/>
    <w:rsid w:val="00DF602F"/>
    <w:rsid w:val="00DF7A5F"/>
    <w:rsid w:val="00E00797"/>
    <w:rsid w:val="00E00CD0"/>
    <w:rsid w:val="00E01A6F"/>
    <w:rsid w:val="00E026E0"/>
    <w:rsid w:val="00E04A97"/>
    <w:rsid w:val="00E066ED"/>
    <w:rsid w:val="00E07AE3"/>
    <w:rsid w:val="00E1583D"/>
    <w:rsid w:val="00E177C1"/>
    <w:rsid w:val="00E17A13"/>
    <w:rsid w:val="00E207A6"/>
    <w:rsid w:val="00E2089F"/>
    <w:rsid w:val="00E23DD0"/>
    <w:rsid w:val="00E2448B"/>
    <w:rsid w:val="00E255C0"/>
    <w:rsid w:val="00E2731B"/>
    <w:rsid w:val="00E27F77"/>
    <w:rsid w:val="00E30904"/>
    <w:rsid w:val="00E3236E"/>
    <w:rsid w:val="00E349F8"/>
    <w:rsid w:val="00E35D7C"/>
    <w:rsid w:val="00E362DA"/>
    <w:rsid w:val="00E37C9A"/>
    <w:rsid w:val="00E40B20"/>
    <w:rsid w:val="00E546C4"/>
    <w:rsid w:val="00E55504"/>
    <w:rsid w:val="00E560E0"/>
    <w:rsid w:val="00E57546"/>
    <w:rsid w:val="00E70196"/>
    <w:rsid w:val="00E73775"/>
    <w:rsid w:val="00E76980"/>
    <w:rsid w:val="00E77843"/>
    <w:rsid w:val="00E77DF8"/>
    <w:rsid w:val="00E815A8"/>
    <w:rsid w:val="00E82269"/>
    <w:rsid w:val="00E83113"/>
    <w:rsid w:val="00E85ADC"/>
    <w:rsid w:val="00E86434"/>
    <w:rsid w:val="00E87F40"/>
    <w:rsid w:val="00E92042"/>
    <w:rsid w:val="00E97E73"/>
    <w:rsid w:val="00EA0049"/>
    <w:rsid w:val="00EA3D73"/>
    <w:rsid w:val="00EA5287"/>
    <w:rsid w:val="00EA7610"/>
    <w:rsid w:val="00EB3F88"/>
    <w:rsid w:val="00EB488A"/>
    <w:rsid w:val="00EC097D"/>
    <w:rsid w:val="00EC2A49"/>
    <w:rsid w:val="00EC36EF"/>
    <w:rsid w:val="00EC798F"/>
    <w:rsid w:val="00ED00C6"/>
    <w:rsid w:val="00ED0B2D"/>
    <w:rsid w:val="00ED1AFF"/>
    <w:rsid w:val="00ED2F46"/>
    <w:rsid w:val="00ED3F55"/>
    <w:rsid w:val="00ED53EC"/>
    <w:rsid w:val="00ED7D7B"/>
    <w:rsid w:val="00ED7EB3"/>
    <w:rsid w:val="00EE2020"/>
    <w:rsid w:val="00EE20C9"/>
    <w:rsid w:val="00EE4BEF"/>
    <w:rsid w:val="00EF1408"/>
    <w:rsid w:val="00EF3C25"/>
    <w:rsid w:val="00EF5823"/>
    <w:rsid w:val="00F00DDA"/>
    <w:rsid w:val="00F00FD7"/>
    <w:rsid w:val="00F0247C"/>
    <w:rsid w:val="00F03454"/>
    <w:rsid w:val="00F06A93"/>
    <w:rsid w:val="00F10642"/>
    <w:rsid w:val="00F109FA"/>
    <w:rsid w:val="00F11CD2"/>
    <w:rsid w:val="00F1469F"/>
    <w:rsid w:val="00F16822"/>
    <w:rsid w:val="00F21915"/>
    <w:rsid w:val="00F21B6A"/>
    <w:rsid w:val="00F23B50"/>
    <w:rsid w:val="00F25059"/>
    <w:rsid w:val="00F26861"/>
    <w:rsid w:val="00F275A6"/>
    <w:rsid w:val="00F3623E"/>
    <w:rsid w:val="00F41255"/>
    <w:rsid w:val="00F42304"/>
    <w:rsid w:val="00F43807"/>
    <w:rsid w:val="00F46674"/>
    <w:rsid w:val="00F50E2C"/>
    <w:rsid w:val="00F511C0"/>
    <w:rsid w:val="00F53D19"/>
    <w:rsid w:val="00F540E9"/>
    <w:rsid w:val="00F56914"/>
    <w:rsid w:val="00F622D1"/>
    <w:rsid w:val="00F62A4F"/>
    <w:rsid w:val="00F62E73"/>
    <w:rsid w:val="00F65262"/>
    <w:rsid w:val="00F67069"/>
    <w:rsid w:val="00F77538"/>
    <w:rsid w:val="00F827C9"/>
    <w:rsid w:val="00F84238"/>
    <w:rsid w:val="00F84549"/>
    <w:rsid w:val="00F859AA"/>
    <w:rsid w:val="00F85E65"/>
    <w:rsid w:val="00F87FAA"/>
    <w:rsid w:val="00F93EF5"/>
    <w:rsid w:val="00F95A11"/>
    <w:rsid w:val="00FA0C5D"/>
    <w:rsid w:val="00FA1D4F"/>
    <w:rsid w:val="00FA3FD9"/>
    <w:rsid w:val="00FA4F2D"/>
    <w:rsid w:val="00FA6F36"/>
    <w:rsid w:val="00FB37DF"/>
    <w:rsid w:val="00FB45A5"/>
    <w:rsid w:val="00FB7486"/>
    <w:rsid w:val="00FC0DA0"/>
    <w:rsid w:val="00FC18AB"/>
    <w:rsid w:val="00FC4414"/>
    <w:rsid w:val="00FC6279"/>
    <w:rsid w:val="00FD3935"/>
    <w:rsid w:val="00FE4284"/>
    <w:rsid w:val="00FF2820"/>
    <w:rsid w:val="00FF4ACF"/>
    <w:rsid w:val="00FF4F06"/>
    <w:rsid w:val="00FF5295"/>
    <w:rsid w:val="00FF5488"/>
    <w:rsid w:val="00FF7B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8881D9"/>
  <w15:docId w15:val="{ABA48FAF-B9F6-4B92-83F8-9057089D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0AA2"/>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57494"/>
    <w:pPr>
      <w:keepNext/>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C658AC"/>
    <w:rPr>
      <w:sz w:val="16"/>
      <w:szCs w:val="16"/>
    </w:rPr>
  </w:style>
  <w:style w:type="paragraph" w:styleId="CommentText">
    <w:name w:val="annotation text"/>
    <w:basedOn w:val="Normal"/>
    <w:link w:val="CommentTextChar"/>
    <w:uiPriority w:val="99"/>
    <w:rsid w:val="00C658AC"/>
    <w:rPr>
      <w:sz w:val="20"/>
      <w:szCs w:val="20"/>
    </w:rPr>
  </w:style>
  <w:style w:type="character" w:customStyle="1" w:styleId="CommentTextChar">
    <w:name w:val="Comment Text Char"/>
    <w:link w:val="CommentText"/>
    <w:uiPriority w:val="99"/>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paragraph" w:customStyle="1" w:styleId="EndNoteBibliographyTitle">
    <w:name w:val="EndNote Bibliography Title"/>
    <w:basedOn w:val="Normal"/>
    <w:link w:val="EndNoteBibliographyTitleChar"/>
    <w:rsid w:val="00AC6153"/>
    <w:pPr>
      <w:jc w:val="center"/>
    </w:pPr>
    <w:rPr>
      <w:rFonts w:cs="Calibri"/>
      <w:noProof/>
    </w:rPr>
  </w:style>
  <w:style w:type="character" w:customStyle="1" w:styleId="EndNoteBibliographyTitleChar">
    <w:name w:val="EndNote Bibliography Title Char"/>
    <w:basedOn w:val="DefaultParagraphFont"/>
    <w:link w:val="EndNoteBibliographyTitle"/>
    <w:rsid w:val="00AC6153"/>
    <w:rPr>
      <w:rFonts w:ascii="Calibri" w:hAnsi="Calibri" w:cs="Calibri"/>
      <w:noProof/>
      <w:sz w:val="22"/>
      <w:szCs w:val="22"/>
    </w:rPr>
  </w:style>
  <w:style w:type="paragraph" w:customStyle="1" w:styleId="EndNoteBibliography">
    <w:name w:val="EndNote Bibliography"/>
    <w:basedOn w:val="Normal"/>
    <w:link w:val="EndNoteBibliographyChar"/>
    <w:rsid w:val="00AC6153"/>
    <w:rPr>
      <w:rFonts w:cs="Calibri"/>
      <w:noProof/>
    </w:rPr>
  </w:style>
  <w:style w:type="character" w:customStyle="1" w:styleId="EndNoteBibliographyChar">
    <w:name w:val="EndNote Bibliography Char"/>
    <w:basedOn w:val="DefaultParagraphFont"/>
    <w:link w:val="EndNoteBibliography"/>
    <w:rsid w:val="00AC6153"/>
    <w:rPr>
      <w:rFonts w:ascii="Calibri" w:hAnsi="Calibri" w:cs="Calibri"/>
      <w:noProof/>
      <w:sz w:val="22"/>
      <w:szCs w:val="22"/>
    </w:rPr>
  </w:style>
  <w:style w:type="character" w:styleId="UnresolvedMention">
    <w:name w:val="Unresolved Mention"/>
    <w:basedOn w:val="DefaultParagraphFont"/>
    <w:uiPriority w:val="99"/>
    <w:semiHidden/>
    <w:unhideWhenUsed/>
    <w:rsid w:val="00576C04"/>
    <w:rPr>
      <w:color w:val="605E5C"/>
      <w:shd w:val="clear" w:color="auto" w:fill="E1DFDD"/>
    </w:rPr>
  </w:style>
  <w:style w:type="paragraph" w:styleId="Revision">
    <w:name w:val="Revision"/>
    <w:hidden/>
    <w:uiPriority w:val="99"/>
    <w:semiHidden/>
    <w:rsid w:val="00483A21"/>
    <w:rPr>
      <w:rFonts w:ascii="Calibri" w:hAnsi="Calibri"/>
      <w:sz w:val="22"/>
      <w:szCs w:val="22"/>
    </w:rPr>
  </w:style>
  <w:style w:type="paragraph" w:styleId="Bibliography">
    <w:name w:val="Bibliography"/>
    <w:basedOn w:val="Normal"/>
    <w:next w:val="Normal"/>
    <w:uiPriority w:val="37"/>
    <w:unhideWhenUsed/>
    <w:rsid w:val="0076783B"/>
  </w:style>
  <w:style w:type="character" w:customStyle="1" w:styleId="MathematicaFormatStandardForm">
    <w:name w:val="MathematicaFormatStandardForm"/>
    <w:uiPriority w:val="99"/>
    <w:rsid w:val="004B2061"/>
    <w:rPr>
      <w:rFonts w:ascii="Consolas" w:hAnsi="Consolas" w:cs="Consolas"/>
    </w:rPr>
  </w:style>
  <w:style w:type="table" w:styleId="TableGrid">
    <w:name w:val="Table Grid"/>
    <w:basedOn w:val="TableNormal"/>
    <w:rsid w:val="00CE2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43A6D"/>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80136352">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67012162">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970205180">
      <w:bodyDiv w:val="1"/>
      <w:marLeft w:val="0"/>
      <w:marRight w:val="0"/>
      <w:marTop w:val="0"/>
      <w:marBottom w:val="0"/>
      <w:divBdr>
        <w:top w:val="none" w:sz="0" w:space="0" w:color="auto"/>
        <w:left w:val="none" w:sz="0" w:space="0" w:color="auto"/>
        <w:bottom w:val="none" w:sz="0" w:space="0" w:color="auto"/>
        <w:right w:val="none" w:sz="0" w:space="0" w:color="auto"/>
      </w:divBdr>
      <w:divsChild>
        <w:div w:id="1593197671">
          <w:marLeft w:val="0"/>
          <w:marRight w:val="0"/>
          <w:marTop w:val="0"/>
          <w:marBottom w:val="0"/>
          <w:divBdr>
            <w:top w:val="none" w:sz="0" w:space="0" w:color="auto"/>
            <w:left w:val="none" w:sz="0" w:space="0" w:color="auto"/>
            <w:bottom w:val="none" w:sz="0" w:space="0" w:color="auto"/>
            <w:right w:val="none" w:sz="0" w:space="0" w:color="auto"/>
          </w:divBdr>
          <w:divsChild>
            <w:div w:id="340861153">
              <w:marLeft w:val="0"/>
              <w:marRight w:val="0"/>
              <w:marTop w:val="0"/>
              <w:marBottom w:val="0"/>
              <w:divBdr>
                <w:top w:val="none" w:sz="0" w:space="0" w:color="auto"/>
                <w:left w:val="none" w:sz="0" w:space="0" w:color="auto"/>
                <w:bottom w:val="none" w:sz="0" w:space="0" w:color="auto"/>
                <w:right w:val="none" w:sz="0" w:space="0" w:color="auto"/>
              </w:divBdr>
              <w:divsChild>
                <w:div w:id="1130778810">
                  <w:marLeft w:val="0"/>
                  <w:marRight w:val="0"/>
                  <w:marTop w:val="0"/>
                  <w:marBottom w:val="0"/>
                  <w:divBdr>
                    <w:top w:val="none" w:sz="0" w:space="0" w:color="auto"/>
                    <w:left w:val="none" w:sz="0" w:space="0" w:color="auto"/>
                    <w:bottom w:val="none" w:sz="0" w:space="0" w:color="auto"/>
                    <w:right w:val="none" w:sz="0" w:space="0" w:color="auto"/>
                  </w:divBdr>
                </w:div>
              </w:divsChild>
            </w:div>
            <w:div w:id="1477406393">
              <w:marLeft w:val="0"/>
              <w:marRight w:val="0"/>
              <w:marTop w:val="0"/>
              <w:marBottom w:val="0"/>
              <w:divBdr>
                <w:top w:val="none" w:sz="0" w:space="0" w:color="auto"/>
                <w:left w:val="none" w:sz="0" w:space="0" w:color="auto"/>
                <w:bottom w:val="none" w:sz="0" w:space="0" w:color="auto"/>
                <w:right w:val="none" w:sz="0" w:space="0" w:color="auto"/>
              </w:divBdr>
              <w:divsChild>
                <w:div w:id="18934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4189269">
      <w:bodyDiv w:val="1"/>
      <w:marLeft w:val="0"/>
      <w:marRight w:val="0"/>
      <w:marTop w:val="0"/>
      <w:marBottom w:val="0"/>
      <w:divBdr>
        <w:top w:val="none" w:sz="0" w:space="0" w:color="auto"/>
        <w:left w:val="none" w:sz="0" w:space="0" w:color="auto"/>
        <w:bottom w:val="none" w:sz="0" w:space="0" w:color="auto"/>
        <w:right w:val="none" w:sz="0" w:space="0" w:color="auto"/>
      </w:divBdr>
    </w:div>
    <w:div w:id="1377851717">
      <w:bodyDiv w:val="1"/>
      <w:marLeft w:val="0"/>
      <w:marRight w:val="0"/>
      <w:marTop w:val="0"/>
      <w:marBottom w:val="0"/>
      <w:divBdr>
        <w:top w:val="none" w:sz="0" w:space="0" w:color="auto"/>
        <w:left w:val="none" w:sz="0" w:space="0" w:color="auto"/>
        <w:bottom w:val="none" w:sz="0" w:space="0" w:color="auto"/>
        <w:right w:val="none" w:sz="0" w:space="0" w:color="auto"/>
      </w:divBdr>
    </w:div>
    <w:div w:id="1392733960">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2748251">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9636404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 w:id="199178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rive.google.com/file/d/1uaogowc15_-amewBQZOJlvxN_O2S1G-J/view?usp=sharing" TargetMode="External"/><Relationship Id="rId1" Type="http://schemas.openxmlformats.org/officeDocument/2006/relationships/hyperlink" Target="https://drive.google.com/file/d/1uaogowc15_-amewBQZOJlvxN_O2S1G-J/view?usp=sharing"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onghoon.kim@ivi.int" TargetMode="Externa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sdata/publish/for-authors" TargetMode="External"/><Relationship Id="rId14" Type="http://schemas.openxmlformats.org/officeDocument/2006/relationships/hyperlink" Target="https://github.com/kimfinale/typhoid_occurrence/tree/mast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BD168-C8E8-4E78-A77F-D904B745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17</Pages>
  <Words>19624</Words>
  <Characters>111858</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131220</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Jong-Hoon Kim</cp:lastModifiedBy>
  <cp:revision>11</cp:revision>
  <dcterms:created xsi:type="dcterms:W3CDTF">2023-07-23T21:24:00Z</dcterms:created>
  <dcterms:modified xsi:type="dcterms:W3CDTF">2023-08-10T23:15:00Z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id="a9KqWQAL"/&gt;&lt;style id="http://www.zotero.org/styles/nature" hasBibliography="1" bibliographyStyleHasBeenSet="1"/&gt;&lt;prefs&gt;&lt;pref name="fieldType" value="Field"/&gt;&lt;pref name="delayCitationUpdates" valu</vt:lpwstr>
  </property>
  <property fmtid="{D5CDD505-2E9C-101B-9397-08002B2CF9AE}" pid="3" name="ZOTERO_PREF_2">
    <vt:lpwstr>e="true"/&gt;&lt;/prefs&gt;&lt;/data&gt;</vt:lpwstr>
  </property>
</Properties>
</file>