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3325B439"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0571EF1D" w:rsidR="00DD5311" w:rsidRDefault="00854E3A" w:rsidP="00DD5311">
      <w:pPr>
        <w:rPr>
          <w:sz w:val="20"/>
          <w:szCs w:val="20"/>
        </w:rPr>
      </w:pPr>
      <w:r>
        <w:rPr>
          <w:rFonts w:hint="eastAsia"/>
          <w:sz w:val="18"/>
          <w:szCs w:val="18"/>
        </w:rPr>
        <w:t xml:space="preserve"> </w:t>
      </w:r>
      <w:r w:rsidR="00DD5311">
        <w:rPr>
          <w:rFonts w:hint="eastAsia"/>
          <w:sz w:val="20"/>
          <w:szCs w:val="20"/>
        </w:rPr>
        <w:t>II-1 기존 연구</w:t>
      </w:r>
    </w:p>
    <w:p w14:paraId="5D5B2141" w14:textId="76260B74" w:rsidR="00854E3A" w:rsidRDefault="007912CD" w:rsidP="004B6050">
      <w:pPr>
        <w:rPr>
          <w:sz w:val="18"/>
          <w:szCs w:val="18"/>
        </w:rPr>
      </w:pPr>
      <w:r>
        <w:rPr>
          <w:rFonts w:hint="eastAsia"/>
          <w:sz w:val="18"/>
          <w:szCs w:val="18"/>
        </w:rPr>
        <w:t>NPC에만 국한됨, (적응 NPC를 구현하는 연구들 찾아보고, 플레이어 친화적인 NPC 구현 연구)</w:t>
      </w:r>
    </w:p>
    <w:p w14:paraId="2ACF0035" w14:textId="12C8D864" w:rsidR="00DD5311" w:rsidRDefault="00DD5311" w:rsidP="004B6050">
      <w:pPr>
        <w:rPr>
          <w:sz w:val="20"/>
          <w:szCs w:val="20"/>
        </w:rPr>
      </w:pPr>
      <w:r>
        <w:rPr>
          <w:rFonts w:hint="eastAsia"/>
          <w:sz w:val="20"/>
          <w:szCs w:val="20"/>
        </w:rPr>
        <w:t xml:space="preserve"> II-2 기존 연구와의 </w:t>
      </w:r>
      <w:proofErr w:type="spellStart"/>
      <w:r>
        <w:rPr>
          <w:rFonts w:hint="eastAsia"/>
          <w:sz w:val="20"/>
          <w:szCs w:val="20"/>
        </w:rPr>
        <w:t>차별점</w:t>
      </w:r>
      <w:proofErr w:type="spellEnd"/>
    </w:p>
    <w:p w14:paraId="40D0AAD3" w14:textId="78C9C0B4" w:rsidR="00DD5311" w:rsidRPr="00DD5311" w:rsidRDefault="00DD5311" w:rsidP="00DD5311">
      <w:pPr>
        <w:rPr>
          <w:sz w:val="18"/>
          <w:szCs w:val="18"/>
        </w:rPr>
      </w:pPr>
      <w:r>
        <w:rPr>
          <w:rFonts w:hint="eastAsia"/>
          <w:sz w:val="18"/>
          <w:szCs w:val="18"/>
        </w:rPr>
        <w:t xml:space="preserve"> FSM을 NPC에 제한두지 않고 플레이어에게 적용시켜서 추천하는 결과 도출 (적응 NPC를 만드는 과정에서 NPC에 적응하는 플레이어를 </w:t>
      </w:r>
      <w:proofErr w:type="gramStart"/>
      <w:r>
        <w:rPr>
          <w:rFonts w:hint="eastAsia"/>
          <w:sz w:val="18"/>
          <w:szCs w:val="18"/>
        </w:rPr>
        <w:t>목표/ 강요</w:t>
      </w:r>
      <w:proofErr w:type="gramEnd"/>
      <w:r>
        <w:rPr>
          <w:rFonts w:hint="eastAsia"/>
          <w:sz w:val="18"/>
          <w:szCs w:val="18"/>
        </w:rPr>
        <w:t xml:space="preserve"> X 추천을 통</w:t>
      </w:r>
      <w:r w:rsidR="007912CD">
        <w:rPr>
          <w:rFonts w:hint="eastAsia"/>
          <w:sz w:val="18"/>
          <w:szCs w:val="18"/>
        </w:rPr>
        <w:t>해</w:t>
      </w:r>
      <w:r>
        <w:rPr>
          <w:rFonts w:hint="eastAsia"/>
          <w:sz w:val="18"/>
          <w:szCs w:val="18"/>
        </w:rPr>
        <w:t>)</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269FD83E" w14:textId="2E93AC8F" w:rsidR="002846ED" w:rsidRDefault="00A763BF" w:rsidP="00320C7A">
      <w:pPr>
        <w:rPr>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35DA0520" w:rsidR="00ED7C3B" w:rsidRDefault="00ED7C3B" w:rsidP="00ED7C3B">
      <w:pPr>
        <w:rPr>
          <w:sz w:val="18"/>
          <w:szCs w:val="18"/>
        </w:rPr>
      </w:pPr>
      <w:r>
        <w:rPr>
          <w:rFonts w:hint="eastAsia"/>
          <w:b/>
          <w:bCs/>
          <w:sz w:val="18"/>
          <w:szCs w:val="18"/>
        </w:rPr>
        <w:t xml:space="preserve"> </w:t>
      </w:r>
      <w:r>
        <w:rPr>
          <w:rFonts w:hint="eastAsia"/>
          <w:sz w:val="18"/>
          <w:szCs w:val="18"/>
        </w:rPr>
        <w:t>위에서 제안한 기법들을 바탕으로 NPC의 상태 데이터를 기반으로 플레이어에게 효과적인 선택지를 제시하는지 실험한다. 효과적인 선택지를 제시하는</w:t>
      </w:r>
      <w:r>
        <w:rPr>
          <w:rFonts w:hint="eastAsia"/>
          <w:sz w:val="18"/>
          <w:szCs w:val="18"/>
        </w:rPr>
        <w:t xml:space="preserve">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 xml:space="preserve">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7447C1AC"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3C5A537E" w14:textId="47AF71BF" w:rsidR="00464C67" w:rsidRDefault="00464C67" w:rsidP="009921C7">
      <w:pPr>
        <w:jc w:val="center"/>
        <w:rPr>
          <w:sz w:val="18"/>
          <w:szCs w:val="18"/>
        </w:rPr>
      </w:pPr>
      <w:r>
        <w:rPr>
          <w:rFonts w:hint="eastAsia"/>
          <w:sz w:val="18"/>
          <w:szCs w:val="18"/>
        </w:rPr>
        <w:t>그림 2. 게임 실행 화면</w:t>
      </w:r>
      <w:r w:rsidR="009921C7">
        <w:rPr>
          <w:noProof/>
        </w:rPr>
        <w:drawing>
          <wp:inline distT="0" distB="0" distL="0" distR="0" wp14:anchorId="35556354" wp14:editId="1C92ADC9">
            <wp:extent cx="2730500" cy="1698625"/>
            <wp:effectExtent l="0" t="0" r="0" b="0"/>
            <wp:docPr id="700731587" name="그림 1" descr="텍스트, 스크린샷, 만화 영화,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31587" name="그림 1" descr="텍스트, 스크린샷, 만화 영화, 폰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00" cy="1698625"/>
                    </a:xfrm>
                    <a:prstGeom prst="rect">
                      <a:avLst/>
                    </a:prstGeom>
                    <a:noFill/>
                    <a:ln>
                      <a:noFill/>
                    </a:ln>
                  </pic:spPr>
                </pic:pic>
              </a:graphicData>
            </a:graphic>
          </wp:inline>
        </w:drawing>
      </w:r>
    </w:p>
    <w:p w14:paraId="25F5D45F" w14:textId="533E2272" w:rsidR="009E0CA8" w:rsidRDefault="009E0CA8" w:rsidP="00464C67">
      <w:pPr>
        <w:jc w:val="center"/>
        <w:rPr>
          <w:sz w:val="18"/>
          <w:szCs w:val="18"/>
        </w:rPr>
      </w:pPr>
      <w:r>
        <w:rPr>
          <w:rFonts w:hint="eastAsia"/>
          <w:sz w:val="18"/>
          <w:szCs w:val="18"/>
        </w:rPr>
        <w:lastRenderedPageBreak/>
        <w:t>표 2. 게임 내 사용하는 기술</w:t>
      </w:r>
    </w:p>
    <w:tbl>
      <w:tblPr>
        <w:tblStyle w:val="ab"/>
        <w:tblW w:w="4390" w:type="dxa"/>
        <w:tblInd w:w="-5" w:type="dxa"/>
        <w:tblLook w:val="04A0" w:firstRow="1" w:lastRow="0" w:firstColumn="1" w:lastColumn="0" w:noHBand="0" w:noVBand="1"/>
      </w:tblPr>
      <w:tblGrid>
        <w:gridCol w:w="567"/>
        <w:gridCol w:w="1134"/>
        <w:gridCol w:w="851"/>
        <w:gridCol w:w="1838"/>
      </w:tblGrid>
      <w:tr w:rsidR="009921C7" w14:paraId="57F1460E" w14:textId="77777777" w:rsidTr="009921C7">
        <w:tc>
          <w:tcPr>
            <w:tcW w:w="567" w:type="dxa"/>
            <w:vAlign w:val="center"/>
          </w:tcPr>
          <w:p w14:paraId="212586A5" w14:textId="77777777" w:rsidR="009921C7" w:rsidRPr="00464C67" w:rsidRDefault="009921C7" w:rsidP="009921C7">
            <w:pPr>
              <w:jc w:val="center"/>
              <w:rPr>
                <w:sz w:val="16"/>
                <w:szCs w:val="16"/>
              </w:rPr>
            </w:pPr>
            <w:r w:rsidRPr="00464C67">
              <w:rPr>
                <w:rFonts w:hint="eastAsia"/>
                <w:sz w:val="16"/>
                <w:szCs w:val="16"/>
              </w:rPr>
              <w:t>종류</w:t>
            </w:r>
          </w:p>
        </w:tc>
        <w:tc>
          <w:tcPr>
            <w:tcW w:w="1134" w:type="dxa"/>
            <w:vAlign w:val="center"/>
          </w:tcPr>
          <w:p w14:paraId="37AB2AB4" w14:textId="77777777" w:rsidR="009921C7" w:rsidRPr="00464C67" w:rsidRDefault="009921C7" w:rsidP="009921C7">
            <w:pPr>
              <w:jc w:val="center"/>
              <w:rPr>
                <w:sz w:val="16"/>
                <w:szCs w:val="16"/>
              </w:rPr>
            </w:pPr>
            <w:proofErr w:type="spellStart"/>
            <w:r w:rsidRPr="00464C67">
              <w:rPr>
                <w:rFonts w:hint="eastAsia"/>
                <w:sz w:val="16"/>
                <w:szCs w:val="16"/>
              </w:rPr>
              <w:t>기술명</w:t>
            </w:r>
            <w:proofErr w:type="spellEnd"/>
          </w:p>
        </w:tc>
        <w:tc>
          <w:tcPr>
            <w:tcW w:w="851" w:type="dxa"/>
            <w:vAlign w:val="center"/>
          </w:tcPr>
          <w:p w14:paraId="3C920F29" w14:textId="77777777" w:rsidR="009921C7" w:rsidRPr="00464C67" w:rsidRDefault="009921C7" w:rsidP="009921C7">
            <w:pPr>
              <w:jc w:val="center"/>
              <w:rPr>
                <w:sz w:val="16"/>
                <w:szCs w:val="16"/>
              </w:rPr>
            </w:pPr>
            <w:r w:rsidRPr="00464C67">
              <w:rPr>
                <w:rFonts w:hint="eastAsia"/>
                <w:sz w:val="16"/>
                <w:szCs w:val="16"/>
              </w:rPr>
              <w:t>데미지</w:t>
            </w:r>
          </w:p>
        </w:tc>
        <w:tc>
          <w:tcPr>
            <w:tcW w:w="1838" w:type="dxa"/>
            <w:vAlign w:val="center"/>
          </w:tcPr>
          <w:p w14:paraId="4A5C7495" w14:textId="77777777" w:rsidR="009921C7" w:rsidRPr="00464C67" w:rsidRDefault="009921C7" w:rsidP="009921C7">
            <w:pPr>
              <w:jc w:val="center"/>
              <w:rPr>
                <w:sz w:val="16"/>
                <w:szCs w:val="16"/>
              </w:rPr>
            </w:pPr>
            <w:r w:rsidRPr="00464C67">
              <w:rPr>
                <w:rFonts w:hint="eastAsia"/>
                <w:sz w:val="16"/>
                <w:szCs w:val="16"/>
              </w:rPr>
              <w:t>효과</w:t>
            </w:r>
          </w:p>
        </w:tc>
      </w:tr>
      <w:tr w:rsidR="009921C7" w14:paraId="3703697A" w14:textId="77777777" w:rsidTr="009921C7">
        <w:trPr>
          <w:trHeight w:val="265"/>
        </w:trPr>
        <w:tc>
          <w:tcPr>
            <w:tcW w:w="567" w:type="dxa"/>
            <w:vMerge w:val="restart"/>
            <w:vAlign w:val="center"/>
          </w:tcPr>
          <w:p w14:paraId="5E195D54" w14:textId="77777777" w:rsidR="009921C7" w:rsidRPr="00464C67" w:rsidRDefault="009921C7" w:rsidP="009921C7">
            <w:pPr>
              <w:jc w:val="center"/>
              <w:rPr>
                <w:sz w:val="16"/>
                <w:szCs w:val="16"/>
              </w:rPr>
            </w:pPr>
            <w:r w:rsidRPr="00464C67">
              <w:rPr>
                <w:rFonts w:hint="eastAsia"/>
                <w:sz w:val="16"/>
                <w:szCs w:val="16"/>
              </w:rPr>
              <w:t>공격</w:t>
            </w:r>
          </w:p>
        </w:tc>
        <w:tc>
          <w:tcPr>
            <w:tcW w:w="1134" w:type="dxa"/>
            <w:vAlign w:val="center"/>
          </w:tcPr>
          <w:p w14:paraId="0E1E3BFB" w14:textId="77777777" w:rsidR="009921C7" w:rsidRPr="00464C67" w:rsidRDefault="009921C7" w:rsidP="009921C7">
            <w:pPr>
              <w:jc w:val="center"/>
              <w:rPr>
                <w:sz w:val="16"/>
                <w:szCs w:val="16"/>
              </w:rPr>
            </w:pPr>
            <w:r w:rsidRPr="00464C67">
              <w:rPr>
                <w:rFonts w:hint="eastAsia"/>
                <w:sz w:val="16"/>
                <w:szCs w:val="16"/>
              </w:rPr>
              <w:t>일반 공격</w:t>
            </w:r>
          </w:p>
        </w:tc>
        <w:tc>
          <w:tcPr>
            <w:tcW w:w="851" w:type="dxa"/>
            <w:vAlign w:val="center"/>
          </w:tcPr>
          <w:p w14:paraId="38EFC534" w14:textId="77777777" w:rsidR="009921C7" w:rsidRPr="00464C67" w:rsidRDefault="009921C7" w:rsidP="009921C7">
            <w:pPr>
              <w:jc w:val="center"/>
              <w:rPr>
                <w:sz w:val="16"/>
                <w:szCs w:val="16"/>
              </w:rPr>
            </w:pPr>
            <w:r w:rsidRPr="00464C67">
              <w:rPr>
                <w:rFonts w:hint="eastAsia"/>
                <w:sz w:val="16"/>
                <w:szCs w:val="16"/>
              </w:rPr>
              <w:t>15</w:t>
            </w:r>
          </w:p>
        </w:tc>
        <w:tc>
          <w:tcPr>
            <w:tcW w:w="1838" w:type="dxa"/>
          </w:tcPr>
          <w:p w14:paraId="616D3E7F" w14:textId="77777777" w:rsidR="009921C7" w:rsidRPr="00464C67" w:rsidRDefault="009921C7" w:rsidP="009921C7">
            <w:pPr>
              <w:rPr>
                <w:sz w:val="16"/>
                <w:szCs w:val="16"/>
              </w:rPr>
            </w:pPr>
            <w:r w:rsidRPr="00464C67">
              <w:rPr>
                <w:rFonts w:hint="eastAsia"/>
                <w:sz w:val="16"/>
                <w:szCs w:val="16"/>
              </w:rPr>
              <w:t>특수 효과 없음</w:t>
            </w:r>
          </w:p>
        </w:tc>
      </w:tr>
      <w:tr w:rsidR="009921C7" w14:paraId="19C80995" w14:textId="77777777" w:rsidTr="009921C7">
        <w:trPr>
          <w:trHeight w:val="203"/>
        </w:trPr>
        <w:tc>
          <w:tcPr>
            <w:tcW w:w="567" w:type="dxa"/>
            <w:vMerge/>
          </w:tcPr>
          <w:p w14:paraId="18F230E9" w14:textId="77777777" w:rsidR="009921C7" w:rsidRPr="00464C67" w:rsidRDefault="009921C7" w:rsidP="009921C7">
            <w:pPr>
              <w:rPr>
                <w:sz w:val="16"/>
                <w:szCs w:val="16"/>
              </w:rPr>
            </w:pPr>
          </w:p>
        </w:tc>
        <w:tc>
          <w:tcPr>
            <w:tcW w:w="1134" w:type="dxa"/>
            <w:vAlign w:val="center"/>
          </w:tcPr>
          <w:p w14:paraId="1E4B07FB" w14:textId="77777777" w:rsidR="009921C7" w:rsidRPr="00464C67" w:rsidRDefault="009921C7" w:rsidP="009921C7">
            <w:pPr>
              <w:jc w:val="center"/>
              <w:rPr>
                <w:sz w:val="16"/>
                <w:szCs w:val="16"/>
              </w:rPr>
            </w:pPr>
            <w:r w:rsidRPr="00464C67">
              <w:rPr>
                <w:rFonts w:hint="eastAsia"/>
                <w:sz w:val="16"/>
                <w:szCs w:val="16"/>
              </w:rPr>
              <w:t>강 공격</w:t>
            </w:r>
          </w:p>
        </w:tc>
        <w:tc>
          <w:tcPr>
            <w:tcW w:w="851" w:type="dxa"/>
            <w:vAlign w:val="center"/>
          </w:tcPr>
          <w:p w14:paraId="3F7DD78A" w14:textId="77777777" w:rsidR="009921C7" w:rsidRPr="00464C67" w:rsidRDefault="009921C7" w:rsidP="009921C7">
            <w:pPr>
              <w:jc w:val="center"/>
              <w:rPr>
                <w:sz w:val="16"/>
                <w:szCs w:val="16"/>
              </w:rPr>
            </w:pPr>
            <w:r w:rsidRPr="00464C67">
              <w:rPr>
                <w:rFonts w:hint="eastAsia"/>
                <w:sz w:val="16"/>
                <w:szCs w:val="16"/>
              </w:rPr>
              <w:t>30</w:t>
            </w:r>
          </w:p>
        </w:tc>
        <w:tc>
          <w:tcPr>
            <w:tcW w:w="1838" w:type="dxa"/>
          </w:tcPr>
          <w:p w14:paraId="59C29B2E" w14:textId="77777777" w:rsidR="009921C7" w:rsidRPr="00464C67" w:rsidRDefault="009921C7" w:rsidP="009921C7">
            <w:pPr>
              <w:rPr>
                <w:sz w:val="16"/>
                <w:szCs w:val="16"/>
              </w:rPr>
            </w:pPr>
            <w:r>
              <w:rPr>
                <w:rFonts w:hint="eastAsia"/>
                <w:sz w:val="16"/>
                <w:szCs w:val="16"/>
              </w:rPr>
              <w:t>일정 확률로 공격</w:t>
            </w:r>
          </w:p>
        </w:tc>
      </w:tr>
      <w:tr w:rsidR="009921C7" w14:paraId="2B2E3280" w14:textId="77777777" w:rsidTr="009921C7">
        <w:tc>
          <w:tcPr>
            <w:tcW w:w="567" w:type="dxa"/>
            <w:vMerge w:val="restart"/>
            <w:vAlign w:val="center"/>
          </w:tcPr>
          <w:p w14:paraId="2A2452C0" w14:textId="77777777" w:rsidR="009921C7" w:rsidRPr="00464C67" w:rsidRDefault="009921C7" w:rsidP="009921C7">
            <w:pPr>
              <w:jc w:val="center"/>
              <w:rPr>
                <w:sz w:val="16"/>
                <w:szCs w:val="16"/>
              </w:rPr>
            </w:pPr>
            <w:r w:rsidRPr="00464C67">
              <w:rPr>
                <w:rFonts w:hint="eastAsia"/>
                <w:sz w:val="16"/>
                <w:szCs w:val="16"/>
              </w:rPr>
              <w:t>수비</w:t>
            </w:r>
          </w:p>
        </w:tc>
        <w:tc>
          <w:tcPr>
            <w:tcW w:w="1134" w:type="dxa"/>
            <w:vAlign w:val="center"/>
          </w:tcPr>
          <w:p w14:paraId="4E875D60" w14:textId="77777777" w:rsidR="009921C7" w:rsidRPr="00464C67" w:rsidRDefault="009921C7" w:rsidP="009921C7">
            <w:pPr>
              <w:jc w:val="center"/>
              <w:rPr>
                <w:sz w:val="16"/>
                <w:szCs w:val="16"/>
              </w:rPr>
            </w:pPr>
            <w:r w:rsidRPr="00464C67">
              <w:rPr>
                <w:rFonts w:hint="eastAsia"/>
                <w:sz w:val="16"/>
                <w:szCs w:val="16"/>
              </w:rPr>
              <w:t>방어</w:t>
            </w:r>
          </w:p>
        </w:tc>
        <w:tc>
          <w:tcPr>
            <w:tcW w:w="851" w:type="dxa"/>
            <w:vAlign w:val="center"/>
          </w:tcPr>
          <w:p w14:paraId="3A160C9C"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7AEE8340" w14:textId="77777777" w:rsidR="009921C7" w:rsidRPr="00464C67" w:rsidRDefault="009921C7" w:rsidP="009921C7">
            <w:pPr>
              <w:rPr>
                <w:sz w:val="16"/>
                <w:szCs w:val="16"/>
              </w:rPr>
            </w:pPr>
            <w:r w:rsidRPr="00464C67">
              <w:rPr>
                <w:rFonts w:hint="eastAsia"/>
                <w:sz w:val="16"/>
                <w:szCs w:val="16"/>
              </w:rPr>
              <w:t>입는 데미지를 경감.</w:t>
            </w:r>
          </w:p>
        </w:tc>
      </w:tr>
      <w:tr w:rsidR="009921C7" w14:paraId="3A1E9CD2" w14:textId="77777777" w:rsidTr="009921C7">
        <w:tc>
          <w:tcPr>
            <w:tcW w:w="567" w:type="dxa"/>
            <w:vMerge/>
          </w:tcPr>
          <w:p w14:paraId="265422E8" w14:textId="77777777" w:rsidR="009921C7" w:rsidRPr="00464C67" w:rsidRDefault="009921C7" w:rsidP="009921C7">
            <w:pPr>
              <w:rPr>
                <w:sz w:val="16"/>
                <w:szCs w:val="16"/>
              </w:rPr>
            </w:pPr>
          </w:p>
        </w:tc>
        <w:tc>
          <w:tcPr>
            <w:tcW w:w="1134" w:type="dxa"/>
            <w:vAlign w:val="center"/>
          </w:tcPr>
          <w:p w14:paraId="04CBDFEC" w14:textId="77777777" w:rsidR="009921C7" w:rsidRPr="00464C67" w:rsidRDefault="009921C7" w:rsidP="009921C7">
            <w:pPr>
              <w:jc w:val="center"/>
              <w:rPr>
                <w:sz w:val="16"/>
                <w:szCs w:val="16"/>
              </w:rPr>
            </w:pPr>
            <w:r w:rsidRPr="00464C67">
              <w:rPr>
                <w:rFonts w:hint="eastAsia"/>
                <w:sz w:val="16"/>
                <w:szCs w:val="16"/>
              </w:rPr>
              <w:t>회피</w:t>
            </w:r>
          </w:p>
        </w:tc>
        <w:tc>
          <w:tcPr>
            <w:tcW w:w="851" w:type="dxa"/>
            <w:vAlign w:val="center"/>
          </w:tcPr>
          <w:p w14:paraId="1C5A18B5"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4772A588" w14:textId="77777777" w:rsidR="009921C7" w:rsidRDefault="009921C7" w:rsidP="009921C7">
            <w:pPr>
              <w:rPr>
                <w:sz w:val="16"/>
                <w:szCs w:val="16"/>
              </w:rPr>
            </w:pPr>
            <w:r w:rsidRPr="00464C67">
              <w:rPr>
                <w:rFonts w:hint="eastAsia"/>
                <w:sz w:val="16"/>
                <w:szCs w:val="16"/>
              </w:rPr>
              <w:t>일정 확률로 데미지를</w:t>
            </w:r>
          </w:p>
          <w:p w14:paraId="14451AB7" w14:textId="77777777" w:rsidR="009921C7" w:rsidRPr="00464C67" w:rsidRDefault="009921C7" w:rsidP="009921C7">
            <w:pPr>
              <w:rPr>
                <w:sz w:val="16"/>
                <w:szCs w:val="16"/>
              </w:rPr>
            </w:pPr>
            <w:r w:rsidRPr="00464C67">
              <w:rPr>
                <w:rFonts w:hint="eastAsia"/>
                <w:sz w:val="16"/>
                <w:szCs w:val="16"/>
              </w:rPr>
              <w:t>무효</w:t>
            </w:r>
          </w:p>
        </w:tc>
      </w:tr>
      <w:tr w:rsidR="009921C7" w14:paraId="76704691" w14:textId="77777777" w:rsidTr="009921C7">
        <w:tc>
          <w:tcPr>
            <w:tcW w:w="567" w:type="dxa"/>
            <w:vMerge/>
          </w:tcPr>
          <w:p w14:paraId="437302EC" w14:textId="77777777" w:rsidR="009921C7" w:rsidRPr="00464C67" w:rsidRDefault="009921C7" w:rsidP="009921C7">
            <w:pPr>
              <w:rPr>
                <w:sz w:val="16"/>
                <w:szCs w:val="16"/>
              </w:rPr>
            </w:pPr>
          </w:p>
        </w:tc>
        <w:tc>
          <w:tcPr>
            <w:tcW w:w="1134" w:type="dxa"/>
            <w:vAlign w:val="center"/>
          </w:tcPr>
          <w:p w14:paraId="2E440162" w14:textId="77777777" w:rsidR="009921C7" w:rsidRPr="00464C67" w:rsidRDefault="009921C7" w:rsidP="009921C7">
            <w:pPr>
              <w:jc w:val="center"/>
              <w:rPr>
                <w:sz w:val="16"/>
                <w:szCs w:val="16"/>
              </w:rPr>
            </w:pPr>
            <w:r w:rsidRPr="00464C67">
              <w:rPr>
                <w:rFonts w:hint="eastAsia"/>
                <w:sz w:val="16"/>
                <w:szCs w:val="16"/>
              </w:rPr>
              <w:t>회복</w:t>
            </w:r>
          </w:p>
        </w:tc>
        <w:tc>
          <w:tcPr>
            <w:tcW w:w="851" w:type="dxa"/>
            <w:vAlign w:val="center"/>
          </w:tcPr>
          <w:p w14:paraId="01F5EACA"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523D0739" w14:textId="77777777" w:rsidR="009921C7" w:rsidRDefault="009921C7" w:rsidP="009921C7">
            <w:pPr>
              <w:rPr>
                <w:sz w:val="16"/>
                <w:szCs w:val="16"/>
              </w:rPr>
            </w:pPr>
            <w:r w:rsidRPr="00464C67">
              <w:rPr>
                <w:rFonts w:hint="eastAsia"/>
                <w:sz w:val="16"/>
                <w:szCs w:val="16"/>
              </w:rPr>
              <w:t xml:space="preserve">체력 회복 </w:t>
            </w:r>
          </w:p>
          <w:p w14:paraId="77817F87" w14:textId="77777777" w:rsidR="009921C7" w:rsidRDefault="009921C7" w:rsidP="009921C7">
            <w:pPr>
              <w:rPr>
                <w:sz w:val="16"/>
                <w:szCs w:val="16"/>
              </w:rPr>
            </w:pPr>
            <w:r w:rsidRPr="00464C67">
              <w:rPr>
                <w:rFonts w:hint="eastAsia"/>
                <w:sz w:val="16"/>
                <w:szCs w:val="16"/>
              </w:rPr>
              <w:t>(최대 HP</w:t>
            </w:r>
            <w:r>
              <w:rPr>
                <w:rFonts w:hint="eastAsia"/>
                <w:sz w:val="16"/>
                <w:szCs w:val="16"/>
              </w:rPr>
              <w:t>를</w:t>
            </w:r>
          </w:p>
          <w:p w14:paraId="0A4AE643" w14:textId="4FE3F6D7" w:rsidR="009921C7" w:rsidRPr="00464C67" w:rsidRDefault="009921C7" w:rsidP="009921C7">
            <w:pPr>
              <w:rPr>
                <w:sz w:val="16"/>
                <w:szCs w:val="16"/>
              </w:rPr>
            </w:pPr>
            <w:r>
              <w:rPr>
                <w:rFonts w:hint="eastAsia"/>
                <w:sz w:val="16"/>
                <w:szCs w:val="16"/>
              </w:rPr>
              <w:t>초과하지 않음</w:t>
            </w:r>
            <w:r w:rsidRPr="00464C67">
              <w:rPr>
                <w:rFonts w:hint="eastAsia"/>
                <w:sz w:val="16"/>
                <w:szCs w:val="16"/>
              </w:rPr>
              <w:t>)</w:t>
            </w:r>
          </w:p>
        </w:tc>
      </w:tr>
    </w:tbl>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proofErr w:type="spellStart"/>
      <w:r w:rsidR="00826D57">
        <w:rPr>
          <w:rFonts w:hint="eastAsia"/>
          <w:sz w:val="18"/>
          <w:szCs w:val="18"/>
        </w:rPr>
        <w:t>효율값을</w:t>
      </w:r>
      <w:proofErr w:type="spellEnd"/>
      <w:r w:rsidR="00826D57">
        <w:rPr>
          <w:rFonts w:hint="eastAsia"/>
          <w:sz w:val="18"/>
          <w:szCs w:val="18"/>
        </w:rPr>
        <w:t xml:space="preserve"> 구한다. 기존 체력과 이전 체력의 차이를 통해 체력 증감률을 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B1098B9"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5D09C6CD" w14:textId="1A7057E2" w:rsidR="009921C7"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0373AD9C" w14:textId="2C0C4091" w:rsidR="00E0077F" w:rsidRPr="009921C7" w:rsidRDefault="009921C7" w:rsidP="009921C7">
      <w:pPr>
        <w:ind w:firstLineChars="100" w:firstLine="180"/>
        <w:rPr>
          <w:sz w:val="18"/>
          <w:szCs w:val="18"/>
        </w:rPr>
      </w:pPr>
      <w:r>
        <w:rPr>
          <w:rFonts w:hint="eastAsia"/>
          <w:sz w:val="18"/>
          <w:szCs w:val="18"/>
        </w:rPr>
        <w:t>그래프 1은 실험 1 이후 생성된 로그 파일의 개수와 추천 상태가 다른 상태로 갱신될 때마다 기록</w:t>
      </w:r>
      <w:r w:rsidR="003B672A">
        <w:rPr>
          <w:rFonts w:hint="eastAsia"/>
          <w:sz w:val="18"/>
          <w:szCs w:val="18"/>
        </w:rPr>
        <w:t xml:space="preserve">한 결과이다. 실험 1에서는 </w:t>
      </w:r>
      <w:r>
        <w:rPr>
          <w:rFonts w:hint="eastAsia"/>
          <w:sz w:val="18"/>
          <w:szCs w:val="18"/>
        </w:rPr>
        <w:t>추천하는 행동의 변화는 상태가 변화할수록 점차 감소하는 결과가 나타났다. 그래프 2는 실험 2에서 행동 변화가 증가할수록 추천 확률의 변화량이 점점 줄어들고 확률이 거의 고정되는 결과가 나타났다.</w:t>
      </w:r>
    </w:p>
    <w:p w14:paraId="74E9FB60" w14:textId="356F4E14" w:rsidR="00D45E24" w:rsidRDefault="009921C7" w:rsidP="00D45E24">
      <w:pPr>
        <w:jc w:val="center"/>
        <w:rPr>
          <w:sz w:val="18"/>
          <w:szCs w:val="18"/>
        </w:rPr>
      </w:pPr>
      <w:r>
        <w:rPr>
          <w:rFonts w:hint="eastAsia"/>
          <w:sz w:val="18"/>
          <w:szCs w:val="18"/>
        </w:rPr>
        <w:t>그래프 1. 실험 1의 행동 및 상태 변</w:t>
      </w:r>
      <w:r w:rsidR="003B672A">
        <w:rPr>
          <w:rFonts w:hint="eastAsia"/>
          <w:sz w:val="18"/>
          <w:szCs w:val="18"/>
        </w:rPr>
        <w:t>화</w:t>
      </w:r>
      <w:r>
        <w:rPr>
          <w:rFonts w:hint="eastAsia"/>
          <w:noProof/>
          <w:sz w:val="18"/>
          <w:szCs w:val="18"/>
        </w:rPr>
        <w:drawing>
          <wp:inline distT="0" distB="0" distL="0" distR="0" wp14:anchorId="48FE4759" wp14:editId="1F9174A1">
            <wp:extent cx="2743200" cy="1931035"/>
            <wp:effectExtent l="0" t="0" r="0" b="12065"/>
            <wp:docPr id="1016653607"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A5372" w14:textId="65792E16" w:rsidR="009921C7" w:rsidRPr="00681DF6" w:rsidRDefault="009921C7" w:rsidP="00D45E24">
      <w:pPr>
        <w:jc w:val="center"/>
        <w:rPr>
          <w:sz w:val="18"/>
          <w:szCs w:val="18"/>
        </w:rPr>
      </w:pPr>
      <w:r w:rsidRPr="00681DF6">
        <w:rPr>
          <w:rFonts w:hint="eastAsia"/>
          <w:sz w:val="18"/>
          <w:szCs w:val="18"/>
        </w:rPr>
        <w:t>그래프 2.</w:t>
      </w:r>
      <w:r>
        <w:rPr>
          <w:rFonts w:hint="eastAsia"/>
          <w:sz w:val="18"/>
          <w:szCs w:val="18"/>
        </w:rPr>
        <w:t xml:space="preserve"> 실험 2의 행동 및 추천 확률 변화량</w:t>
      </w:r>
    </w:p>
    <w:p w14:paraId="155277A5" w14:textId="12349CD8" w:rsidR="009921C7" w:rsidRPr="009921C7" w:rsidRDefault="009921C7" w:rsidP="009921C7">
      <w:pPr>
        <w:rPr>
          <w:sz w:val="18"/>
          <w:szCs w:val="18"/>
        </w:rPr>
      </w:pPr>
      <w:r>
        <w:rPr>
          <w:rFonts w:hint="eastAsia"/>
          <w:noProof/>
          <w:sz w:val="18"/>
          <w:szCs w:val="18"/>
        </w:rPr>
        <w:drawing>
          <wp:inline distT="0" distB="0" distL="0" distR="0" wp14:anchorId="1A2CEEA7" wp14:editId="686C58A4">
            <wp:extent cx="2719070" cy="1954924"/>
            <wp:effectExtent l="0" t="0" r="5080" b="7620"/>
            <wp:docPr id="1960983909"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751C8" w14:textId="03EF7DE2" w:rsidR="00F83CDD" w:rsidRDefault="00F83CDD" w:rsidP="00F83CDD">
      <w:pPr>
        <w:rPr>
          <w:sz w:val="20"/>
          <w:szCs w:val="20"/>
        </w:rPr>
      </w:pPr>
      <w:r w:rsidRPr="00C36396">
        <w:rPr>
          <w:rFonts w:hint="eastAsia"/>
          <w:sz w:val="20"/>
          <w:szCs w:val="20"/>
        </w:rPr>
        <w:t>IV-</w:t>
      </w:r>
      <w:r w:rsidR="00854E3A">
        <w:rPr>
          <w:rFonts w:hint="eastAsia"/>
          <w:sz w:val="20"/>
          <w:szCs w:val="20"/>
        </w:rPr>
        <w:t>4</w:t>
      </w:r>
      <w:r w:rsidRPr="00C36396">
        <w:rPr>
          <w:rFonts w:hint="eastAsia"/>
          <w:sz w:val="20"/>
          <w:szCs w:val="20"/>
        </w:rPr>
        <w:t xml:space="preserve"> </w:t>
      </w:r>
      <w:r>
        <w:rPr>
          <w:rFonts w:hint="eastAsia"/>
          <w:sz w:val="20"/>
          <w:szCs w:val="20"/>
        </w:rPr>
        <w:t>실험 분석</w:t>
      </w:r>
    </w:p>
    <w:p w14:paraId="47AA2630" w14:textId="6CEDDF99" w:rsidR="00D45E24" w:rsidRDefault="00D45E24" w:rsidP="00ED7C3B">
      <w:pPr>
        <w:rPr>
          <w:sz w:val="18"/>
          <w:szCs w:val="18"/>
        </w:rPr>
      </w:pPr>
      <w:r>
        <w:rPr>
          <w:rFonts w:hint="eastAsia"/>
          <w:sz w:val="18"/>
          <w:szCs w:val="18"/>
        </w:rPr>
        <w:t xml:space="preserve"> 실험 1의 결과에서 행동 변화가 증가할수록 변화의 기울기가 0에 수렴하고 있다. 이를 통해 시행 횟수가 증가할수록 상태의 변화가 적어지</w:t>
      </w:r>
      <w:r w:rsidR="003B672A">
        <w:rPr>
          <w:rFonts w:hint="eastAsia"/>
          <w:sz w:val="18"/>
          <w:szCs w:val="18"/>
        </w:rPr>
        <w:t xml:space="preserve">는데 이를 분석하면 처음 플레이어의 행동 변화가 적을 경우 </w:t>
      </w:r>
      <w:proofErr w:type="spellStart"/>
      <w:r w:rsidR="003B672A">
        <w:rPr>
          <w:rFonts w:hint="eastAsia"/>
          <w:sz w:val="18"/>
          <w:szCs w:val="18"/>
        </w:rPr>
        <w:t>베이즈</w:t>
      </w:r>
      <w:proofErr w:type="spellEnd"/>
      <w:r w:rsidR="003B672A">
        <w:rPr>
          <w:rFonts w:hint="eastAsia"/>
          <w:sz w:val="18"/>
          <w:szCs w:val="18"/>
        </w:rPr>
        <w:t xml:space="preserve"> 정리에 따른 확률에 기반한 상태의 변화가 자주 일어나고 있다. 그리고 이후 플레이어의 행동변화가 증가</w:t>
      </w:r>
      <w:r w:rsidR="009B1CC7">
        <w:rPr>
          <w:rFonts w:hint="eastAsia"/>
          <w:sz w:val="18"/>
          <w:szCs w:val="18"/>
        </w:rPr>
        <w:t>하</w:t>
      </w:r>
      <w:r w:rsidR="003B672A">
        <w:rPr>
          <w:rFonts w:hint="eastAsia"/>
          <w:sz w:val="18"/>
          <w:szCs w:val="18"/>
        </w:rPr>
        <w:t xml:space="preserve">면 </w:t>
      </w:r>
      <w:r w:rsidR="009B1CC7">
        <w:rPr>
          <w:rFonts w:hint="eastAsia"/>
          <w:sz w:val="18"/>
          <w:szCs w:val="18"/>
        </w:rPr>
        <w:t xml:space="preserve">NPC의 상태 변화가 점점 줄어드는데 이를 </w:t>
      </w:r>
      <w:r w:rsidR="00756110">
        <w:rPr>
          <w:rFonts w:hint="eastAsia"/>
          <w:sz w:val="18"/>
          <w:szCs w:val="18"/>
        </w:rPr>
        <w:t xml:space="preserve">상태 제어에 포함된 상태를 선택하는 확률의 변화와 비교하면 그래프 3에서 상태 선택 확률의 변화량이 시행횟수가 추가될수록 점점 </w:t>
      </w:r>
      <w:r w:rsidR="00BE6F89">
        <w:rPr>
          <w:rFonts w:hint="eastAsia"/>
          <w:sz w:val="18"/>
          <w:szCs w:val="18"/>
        </w:rPr>
        <w:t>적어진다. 즉, 상태를 변화시킬 확률이 점점 변화가 적어지며 플레이어의 상태에 대응하는 가장 효율적인 상태를 선택하도록 NPC의 상태 선택 확률이 변화한다는 것을 확인할 수 있다.</w:t>
      </w:r>
    </w:p>
    <w:p w14:paraId="150D8B5E" w14:textId="4CB5D60F" w:rsidR="00756110" w:rsidRDefault="00756110" w:rsidP="00756110">
      <w:pPr>
        <w:jc w:val="center"/>
        <w:rPr>
          <w:sz w:val="18"/>
          <w:szCs w:val="18"/>
        </w:rPr>
      </w:pPr>
      <w:r>
        <w:rPr>
          <w:rFonts w:hint="eastAsia"/>
          <w:sz w:val="18"/>
          <w:szCs w:val="18"/>
        </w:rPr>
        <w:t>그래프 3. 실험 1의 상태 선택 확률 변화</w:t>
      </w:r>
    </w:p>
    <w:p w14:paraId="4B772CAC" w14:textId="43F1CDB2" w:rsidR="00A2168B" w:rsidRDefault="00A2168B" w:rsidP="00ED7C3B">
      <w:pPr>
        <w:rPr>
          <w:sz w:val="18"/>
          <w:szCs w:val="18"/>
        </w:rPr>
      </w:pPr>
      <w:r>
        <w:rPr>
          <w:rFonts w:hint="eastAsia"/>
          <w:noProof/>
          <w:sz w:val="18"/>
          <w:szCs w:val="18"/>
        </w:rPr>
        <w:drawing>
          <wp:inline distT="0" distB="0" distL="0" distR="0" wp14:anchorId="2E6CFAEF" wp14:editId="2A34114B">
            <wp:extent cx="2730500" cy="1820917"/>
            <wp:effectExtent l="0" t="0" r="12700" b="8255"/>
            <wp:docPr id="1082898180"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4FDDE" w14:textId="7EF05FEF" w:rsidR="00926737" w:rsidRDefault="00926737" w:rsidP="00ED7C3B">
      <w:pPr>
        <w:rPr>
          <w:sz w:val="18"/>
          <w:szCs w:val="18"/>
        </w:rPr>
      </w:pPr>
      <w:r>
        <w:rPr>
          <w:rFonts w:hint="eastAsia"/>
          <w:sz w:val="18"/>
          <w:szCs w:val="18"/>
        </w:rPr>
        <w:t xml:space="preserve">실험 1의 결과를 기반으로 실험 2를 </w:t>
      </w:r>
      <w:r w:rsidR="00B74125">
        <w:rPr>
          <w:rFonts w:hint="eastAsia"/>
          <w:sz w:val="18"/>
          <w:szCs w:val="18"/>
        </w:rPr>
        <w:t>진행한</w:t>
      </w:r>
      <w:r>
        <w:rPr>
          <w:rFonts w:hint="eastAsia"/>
          <w:sz w:val="18"/>
          <w:szCs w:val="18"/>
        </w:rPr>
        <w:t xml:space="preserve"> 경우 플레이어에게 적용시켰을 경우에도 상태 선택 확률의 변화량이 점차 감소하는지 확인하고 목표로 하는 </w:t>
      </w:r>
      <w:proofErr w:type="spellStart"/>
      <w:r>
        <w:rPr>
          <w:rFonts w:hint="eastAsia"/>
          <w:sz w:val="18"/>
          <w:szCs w:val="18"/>
        </w:rPr>
        <w:t>효율값에</w:t>
      </w:r>
      <w:proofErr w:type="spellEnd"/>
      <w:r>
        <w:rPr>
          <w:rFonts w:hint="eastAsia"/>
          <w:sz w:val="18"/>
          <w:szCs w:val="18"/>
        </w:rPr>
        <w:t xml:space="preserve"> 도달할 때 까지의 시행횟수를 각각 기</w:t>
      </w:r>
      <w:r>
        <w:rPr>
          <w:rFonts w:hint="eastAsia"/>
          <w:sz w:val="18"/>
          <w:szCs w:val="18"/>
        </w:rPr>
        <w:lastRenderedPageBreak/>
        <w:t>록하고 이를 추천 확률 변화량과 비교하여 분석하였다.</w:t>
      </w:r>
    </w:p>
    <w:p w14:paraId="508E0D83" w14:textId="51D77502" w:rsidR="00893213" w:rsidRDefault="00893213" w:rsidP="00D45EBD">
      <w:pPr>
        <w:jc w:val="center"/>
        <w:rPr>
          <w:rFonts w:hint="eastAsia"/>
          <w:sz w:val="18"/>
          <w:szCs w:val="18"/>
        </w:rPr>
      </w:pPr>
      <w:r>
        <w:rPr>
          <w:rFonts w:hint="eastAsia"/>
          <w:sz w:val="18"/>
          <w:szCs w:val="18"/>
        </w:rPr>
        <w:t xml:space="preserve">그래프 4. </w:t>
      </w:r>
      <w:proofErr w:type="spellStart"/>
      <w:r>
        <w:rPr>
          <w:rFonts w:hint="eastAsia"/>
          <w:sz w:val="18"/>
          <w:szCs w:val="18"/>
        </w:rPr>
        <w:t>효율값</w:t>
      </w:r>
      <w:proofErr w:type="spellEnd"/>
      <w:r>
        <w:rPr>
          <w:rFonts w:hint="eastAsia"/>
          <w:sz w:val="18"/>
          <w:szCs w:val="18"/>
        </w:rPr>
        <w:t xml:space="preserve"> 목표에 따른 확률 변화</w:t>
      </w:r>
    </w:p>
    <w:p w14:paraId="17740642" w14:textId="5ADED251" w:rsidR="00926737" w:rsidRDefault="00926737" w:rsidP="00ED7C3B">
      <w:pPr>
        <w:rPr>
          <w:sz w:val="18"/>
          <w:szCs w:val="18"/>
        </w:rPr>
      </w:pPr>
      <w:r>
        <w:rPr>
          <w:rFonts w:hint="eastAsia"/>
          <w:noProof/>
          <w:sz w:val="18"/>
          <w:szCs w:val="18"/>
        </w:rPr>
        <w:drawing>
          <wp:inline distT="0" distB="0" distL="0" distR="0" wp14:anchorId="31375F51" wp14:editId="3D627A38">
            <wp:extent cx="2743200" cy="2010103"/>
            <wp:effectExtent l="0" t="0" r="0" b="9525"/>
            <wp:docPr id="39712091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26E92E" w14:textId="12D6FC21" w:rsidR="00D45EBD" w:rsidRDefault="00827C2A" w:rsidP="00ED7C3B">
      <w:pPr>
        <w:rPr>
          <w:rFonts w:hint="eastAsia"/>
          <w:sz w:val="18"/>
          <w:szCs w:val="18"/>
        </w:rPr>
      </w:pPr>
      <w:r>
        <w:rPr>
          <w:rFonts w:hint="eastAsia"/>
          <w:noProof/>
          <w:sz w:val="18"/>
          <w:szCs w:val="18"/>
        </w:rPr>
        <w:drawing>
          <wp:inline distT="0" distB="0" distL="0" distR="0" wp14:anchorId="5C934B8A" wp14:editId="6DD82C5D">
            <wp:extent cx="2730500" cy="2000470"/>
            <wp:effectExtent l="0" t="0" r="12700" b="0"/>
            <wp:docPr id="1348333514"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CA97E0" w14:textId="3651B92C" w:rsidR="001A0D9F" w:rsidRDefault="00B74125" w:rsidP="00DC66BD">
      <w:pPr>
        <w:rPr>
          <w:sz w:val="18"/>
          <w:szCs w:val="18"/>
        </w:rPr>
      </w:pPr>
      <w:r>
        <w:rPr>
          <w:rFonts w:hint="eastAsia"/>
          <w:sz w:val="18"/>
          <w:szCs w:val="18"/>
        </w:rPr>
        <w:t xml:space="preserve"> 추천 알고리즘의 목표 </w:t>
      </w:r>
      <w:proofErr w:type="spellStart"/>
      <w:r>
        <w:rPr>
          <w:rFonts w:hint="eastAsia"/>
          <w:sz w:val="18"/>
          <w:szCs w:val="18"/>
        </w:rPr>
        <w:t>효율값을</w:t>
      </w:r>
      <w:proofErr w:type="spellEnd"/>
      <w:r>
        <w:rPr>
          <w:rFonts w:hint="eastAsia"/>
          <w:sz w:val="18"/>
          <w:szCs w:val="18"/>
        </w:rPr>
        <w:t xml:space="preserve"> 60으로 설정한 경우에는 49번의 상태 추천</w:t>
      </w:r>
      <w:r w:rsidR="00DC66BD">
        <w:rPr>
          <w:rFonts w:hint="eastAsia"/>
          <w:sz w:val="18"/>
          <w:szCs w:val="18"/>
        </w:rPr>
        <w:t xml:space="preserve"> 이후 목표를</w:t>
      </w:r>
      <w:r>
        <w:rPr>
          <w:rFonts w:hint="eastAsia"/>
          <w:sz w:val="18"/>
          <w:szCs w:val="18"/>
        </w:rPr>
        <w:t xml:space="preserve"> </w:t>
      </w:r>
      <w:r w:rsidR="00DC66BD">
        <w:rPr>
          <w:rFonts w:hint="eastAsia"/>
          <w:sz w:val="18"/>
          <w:szCs w:val="18"/>
        </w:rPr>
        <w:t>달성하였</w:t>
      </w:r>
      <w:r>
        <w:rPr>
          <w:rFonts w:hint="eastAsia"/>
          <w:sz w:val="18"/>
          <w:szCs w:val="18"/>
        </w:rPr>
        <w:t>고</w:t>
      </w:r>
      <w:r w:rsidR="00DC66BD">
        <w:rPr>
          <w:rFonts w:hint="eastAsia"/>
          <w:sz w:val="18"/>
          <w:szCs w:val="18"/>
        </w:rPr>
        <w:t xml:space="preserve"> 목표 </w:t>
      </w:r>
      <w:proofErr w:type="spellStart"/>
      <w:r w:rsidR="00DC66BD">
        <w:rPr>
          <w:rFonts w:hint="eastAsia"/>
          <w:sz w:val="18"/>
          <w:szCs w:val="18"/>
        </w:rPr>
        <w:t>효율값을</w:t>
      </w:r>
      <w:proofErr w:type="spellEnd"/>
      <w:r w:rsidR="00DC66BD">
        <w:rPr>
          <w:rFonts w:hint="eastAsia"/>
          <w:sz w:val="18"/>
          <w:szCs w:val="18"/>
        </w:rPr>
        <w:t xml:space="preserve"> 80으로 설정한 경우에는 94번의 상태 추천 이후 목표 </w:t>
      </w:r>
      <w:proofErr w:type="spellStart"/>
      <w:r w:rsidR="00DC66BD">
        <w:rPr>
          <w:rFonts w:hint="eastAsia"/>
          <w:sz w:val="18"/>
          <w:szCs w:val="18"/>
        </w:rPr>
        <w:t>효율값을</w:t>
      </w:r>
      <w:proofErr w:type="spellEnd"/>
      <w:r w:rsidR="00DC66BD">
        <w:rPr>
          <w:rFonts w:hint="eastAsia"/>
          <w:sz w:val="18"/>
          <w:szCs w:val="18"/>
        </w:rPr>
        <w:t xml:space="preserve"> 달성하였다. 시행 횟수가 증가할수록 플레이어에게 추천하는 행동은 NPC에게 적용했을 때와 비슷하게 점차 변화가 줄어들었다. 이 결과를 통해 시행횟수가 증가할수록 </w:t>
      </w:r>
      <w:proofErr w:type="spellStart"/>
      <w:r w:rsidR="00DC66BD">
        <w:rPr>
          <w:rFonts w:hint="eastAsia"/>
          <w:sz w:val="18"/>
          <w:szCs w:val="18"/>
        </w:rPr>
        <w:t>효율값과</w:t>
      </w:r>
      <w:proofErr w:type="spellEnd"/>
      <w:r w:rsidR="00DC66BD">
        <w:rPr>
          <w:rFonts w:hint="eastAsia"/>
          <w:sz w:val="18"/>
          <w:szCs w:val="18"/>
        </w:rPr>
        <w:t xml:space="preserve"> 추천 알고리즘을 통해 도출되는 확률의 증감률이 유사한 결과를 내놓으며, </w:t>
      </w:r>
      <w:proofErr w:type="spellStart"/>
      <w:r w:rsidR="00DC66BD">
        <w:rPr>
          <w:rFonts w:hint="eastAsia"/>
          <w:sz w:val="18"/>
          <w:szCs w:val="18"/>
        </w:rPr>
        <w:t>효율값을</w:t>
      </w:r>
      <w:proofErr w:type="spellEnd"/>
      <w:r w:rsidR="00DC66BD">
        <w:rPr>
          <w:rFonts w:hint="eastAsia"/>
          <w:sz w:val="18"/>
          <w:szCs w:val="18"/>
        </w:rPr>
        <w:t xml:space="preserve"> 기반으로 플레이어에게 가장 효율적인 행동을 추천하고 이 행동의 변화는 시행이 증가할수록 줄어든다는 결과를 얻을 수 있었다.</w:t>
      </w:r>
    </w:p>
    <w:p w14:paraId="46672DA7" w14:textId="085AC055" w:rsidR="001A0D9F" w:rsidRDefault="001A0D9F" w:rsidP="001A0D9F">
      <w:pPr>
        <w:rPr>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1F0A32CF" w14:textId="77777777" w:rsidR="00827C2A" w:rsidRDefault="00827C2A" w:rsidP="00827C2A">
      <w:pPr>
        <w:ind w:firstLineChars="100" w:firstLine="180"/>
        <w:rPr>
          <w:sz w:val="18"/>
          <w:szCs w:val="18"/>
        </w:rPr>
      </w:pPr>
      <w:r w:rsidRPr="00827C2A">
        <w:rPr>
          <w:rFonts w:hint="eastAsia"/>
          <w:sz w:val="18"/>
          <w:szCs w:val="18"/>
        </w:rPr>
        <w:t xml:space="preserve">본 연구에서는 FSM(유한상태기계)과 </w:t>
      </w:r>
      <w:proofErr w:type="spellStart"/>
      <w:r w:rsidRPr="00827C2A">
        <w:rPr>
          <w:rFonts w:hint="eastAsia"/>
          <w:sz w:val="18"/>
          <w:szCs w:val="18"/>
        </w:rPr>
        <w:t>베이즈</w:t>
      </w:r>
      <w:proofErr w:type="spellEnd"/>
      <w:r w:rsidRPr="00827C2A">
        <w:rPr>
          <w:rFonts w:hint="eastAsia"/>
          <w:sz w:val="18"/>
          <w:szCs w:val="18"/>
        </w:rPr>
        <w:t xml:space="preserve"> 정리를 결합하여 게임 내 NPC와의 상호작용에서 사용자에게 최적의 대응을 추천하는 지능형 추천 시스템을 제안하였다. 본 연구의 기여점은 FSM을 단순</w:t>
      </w:r>
      <w:r w:rsidRPr="00827C2A">
        <w:rPr>
          <w:rFonts w:hint="eastAsia"/>
          <w:sz w:val="18"/>
          <w:szCs w:val="18"/>
        </w:rPr>
        <w:t xml:space="preserve">히 NPC의 행동을 제어하는 도구로 사용하는 것을 넘어, 플레이어의 행동 데이터를 실시간으로 반영하여 보다 능동적이고 개인화된 추천을 제공하는 시스템을 설계한 것이다. </w:t>
      </w:r>
    </w:p>
    <w:p w14:paraId="2E857304" w14:textId="77777777" w:rsidR="00827C2A" w:rsidRDefault="00827C2A" w:rsidP="00827C2A">
      <w:pPr>
        <w:ind w:firstLineChars="100" w:firstLine="180"/>
        <w:rPr>
          <w:sz w:val="18"/>
          <w:szCs w:val="18"/>
        </w:rPr>
      </w:pPr>
      <w:r w:rsidRPr="00827C2A">
        <w:rPr>
          <w:rFonts w:hint="eastAsia"/>
          <w:sz w:val="18"/>
          <w:szCs w:val="18"/>
        </w:rPr>
        <w:t xml:space="preserve">이는 기존 연구에서 제안된 적응형 NPC 구현 방법론을 대부분 NPC의 고정적 행동패턴을 동적으로 변화시키는데 집중했던 것과 </w:t>
      </w:r>
      <w:proofErr w:type="spellStart"/>
      <w:r w:rsidRPr="00827C2A">
        <w:rPr>
          <w:rFonts w:hint="eastAsia"/>
          <w:sz w:val="18"/>
          <w:szCs w:val="18"/>
        </w:rPr>
        <w:t>차별화된다</w:t>
      </w:r>
      <w:proofErr w:type="spellEnd"/>
      <w:r w:rsidRPr="00827C2A">
        <w:rPr>
          <w:rFonts w:hint="eastAsia"/>
          <w:sz w:val="18"/>
          <w:szCs w:val="18"/>
        </w:rPr>
        <w:t xml:space="preserve">. 특히, 실험 과정을 통해 FSM을 통해 게임 내 모든 NPC의 상태를 관리하고, 상태 전이마다 저장된 데이터를 활용하여 </w:t>
      </w:r>
      <w:proofErr w:type="spellStart"/>
      <w:r w:rsidRPr="00827C2A">
        <w:rPr>
          <w:rFonts w:hint="eastAsia"/>
          <w:sz w:val="18"/>
          <w:szCs w:val="18"/>
        </w:rPr>
        <w:t>효율값을</w:t>
      </w:r>
      <w:proofErr w:type="spellEnd"/>
      <w:r w:rsidRPr="00827C2A">
        <w:rPr>
          <w:rFonts w:hint="eastAsia"/>
          <w:sz w:val="18"/>
          <w:szCs w:val="18"/>
        </w:rPr>
        <w:t xml:space="preserve"> 산출하였다. 이러한 FSM의 전이 과정은 플레이어의 상호작용 데이터를 기반으로 행동의 효율성을 </w:t>
      </w:r>
      <w:proofErr w:type="spellStart"/>
      <w:r w:rsidRPr="00827C2A">
        <w:rPr>
          <w:rFonts w:hint="eastAsia"/>
          <w:sz w:val="18"/>
          <w:szCs w:val="18"/>
        </w:rPr>
        <w:t>정량화하며</w:t>
      </w:r>
      <w:proofErr w:type="spellEnd"/>
      <w:r w:rsidRPr="00827C2A">
        <w:rPr>
          <w:rFonts w:hint="eastAsia"/>
          <w:sz w:val="18"/>
          <w:szCs w:val="18"/>
        </w:rPr>
        <w:t xml:space="preserve">, 이를 바탕으로 최적의 상태를 추천하게 된다. 이를 통해 FSM의 전이 상태를 실시간으로 반영하고, NPC의 행동 패턴을 더욱 정교하게 제어할 수 있었다. </w:t>
      </w:r>
    </w:p>
    <w:p w14:paraId="46C9ABC8" w14:textId="77777777" w:rsidR="00827C2A" w:rsidRDefault="00827C2A" w:rsidP="00827C2A">
      <w:pPr>
        <w:ind w:firstLineChars="100" w:firstLine="180"/>
        <w:rPr>
          <w:sz w:val="18"/>
          <w:szCs w:val="18"/>
        </w:rPr>
      </w:pPr>
      <w:r w:rsidRPr="00827C2A">
        <w:rPr>
          <w:rFonts w:hint="eastAsia"/>
          <w:sz w:val="18"/>
          <w:szCs w:val="18"/>
        </w:rPr>
        <w:t xml:space="preserve">또한, </w:t>
      </w:r>
      <w:proofErr w:type="spellStart"/>
      <w:r w:rsidRPr="00827C2A">
        <w:rPr>
          <w:rFonts w:hint="eastAsia"/>
          <w:sz w:val="18"/>
          <w:szCs w:val="18"/>
        </w:rPr>
        <w:t>베이즈</w:t>
      </w:r>
      <w:proofErr w:type="spellEnd"/>
      <w:r w:rsidRPr="00827C2A">
        <w:rPr>
          <w:rFonts w:hint="eastAsia"/>
          <w:sz w:val="18"/>
          <w:szCs w:val="18"/>
        </w:rPr>
        <w:t xml:space="preserve"> 정리를 추천 알고리즘의 핵심 원리로 적용하여 기존의 사전 확률과 새로운 데이터에 기반한 사후 확률을 계산함으로써, NPC와의 상호작용에서 플레이어가 성공 확률을 실시간으로 조정하였다. 이는 게임 속 변화하는 다양한 환경에도 정확한 추천이 가능하도록 기여하였다. 이러한 접근 방식은 기존 연구들과 달리, 사용자와 NPC 사이의 상호작용 데이터를 동적으로 분석하여 확률을 지속적으로 업데이트함으로써, 보다 정교한 추천 시스템을 구현했다는 점에서 </w:t>
      </w:r>
      <w:proofErr w:type="spellStart"/>
      <w:r w:rsidRPr="00827C2A">
        <w:rPr>
          <w:rFonts w:hint="eastAsia"/>
          <w:sz w:val="18"/>
          <w:szCs w:val="18"/>
        </w:rPr>
        <w:t>차별화된다</w:t>
      </w:r>
      <w:proofErr w:type="spellEnd"/>
      <w:r w:rsidRPr="00827C2A">
        <w:rPr>
          <w:rFonts w:hint="eastAsia"/>
          <w:sz w:val="18"/>
          <w:szCs w:val="18"/>
        </w:rPr>
        <w:t>.</w:t>
      </w:r>
    </w:p>
    <w:p w14:paraId="628B1987" w14:textId="509A33FF" w:rsidR="00827C2A" w:rsidRDefault="00827C2A" w:rsidP="00827C2A">
      <w:pPr>
        <w:rPr>
          <w:sz w:val="18"/>
          <w:szCs w:val="18"/>
        </w:rPr>
      </w:pPr>
      <w:r w:rsidRPr="00827C2A">
        <w:rPr>
          <w:rFonts w:hint="eastAsia"/>
          <w:sz w:val="18"/>
          <w:szCs w:val="18"/>
        </w:rPr>
        <w:t xml:space="preserve"> 그 결과, FSM과 </w:t>
      </w:r>
      <w:proofErr w:type="spellStart"/>
      <w:r w:rsidRPr="00827C2A">
        <w:rPr>
          <w:rFonts w:hint="eastAsia"/>
          <w:sz w:val="18"/>
          <w:szCs w:val="18"/>
        </w:rPr>
        <w:t>베이즈</w:t>
      </w:r>
      <w:proofErr w:type="spellEnd"/>
      <w:r w:rsidRPr="00827C2A">
        <w:rPr>
          <w:rFonts w:hint="eastAsia"/>
          <w:sz w:val="18"/>
          <w:szCs w:val="18"/>
        </w:rPr>
        <w:t xml:space="preserve"> 정리를 활용한 알고리즘이 플레이어와 NPC 간의 상호작용에서 적응적으로 최적화된 행동을 제시함으로써 게임의 몰입감과 사용자 경험을 향상시키는 데 기여하였음을 확인할 수 있었다. </w:t>
      </w:r>
    </w:p>
    <w:p w14:paraId="188001A3" w14:textId="12F1B6D1" w:rsidR="00827C2A" w:rsidRPr="00827C2A" w:rsidRDefault="00827C2A" w:rsidP="00827C2A">
      <w:pPr>
        <w:rPr>
          <w:b/>
          <w:bCs/>
          <w:sz w:val="20"/>
          <w:szCs w:val="20"/>
        </w:rPr>
      </w:pPr>
      <w:r w:rsidRPr="00827C2A">
        <w:rPr>
          <w:rFonts w:hint="eastAsia"/>
          <w:b/>
          <w:bCs/>
          <w:sz w:val="20"/>
          <w:szCs w:val="20"/>
        </w:rPr>
        <w:t>V</w:t>
      </w:r>
      <w:r w:rsidRPr="00827C2A">
        <w:rPr>
          <w:rFonts w:hint="eastAsia"/>
          <w:b/>
          <w:bCs/>
          <w:sz w:val="20"/>
          <w:szCs w:val="20"/>
        </w:rPr>
        <w:t>I</w:t>
      </w:r>
      <w:r w:rsidRPr="00827C2A">
        <w:rPr>
          <w:rFonts w:hint="eastAsia"/>
          <w:b/>
          <w:bCs/>
          <w:sz w:val="20"/>
          <w:szCs w:val="20"/>
        </w:rPr>
        <w:t>. 참고 문헌</w:t>
      </w:r>
    </w:p>
    <w:p w14:paraId="16C570DB" w14:textId="04CA48BF" w:rsidR="00FB17CD" w:rsidRPr="00FB17CD" w:rsidRDefault="00FB17CD" w:rsidP="00FB17CD">
      <w:pPr>
        <w:ind w:firstLineChars="100" w:firstLine="180"/>
        <w:rPr>
          <w:sz w:val="18"/>
          <w:szCs w:val="18"/>
        </w:rPr>
      </w:pPr>
      <w:r w:rsidRPr="00FB17CD">
        <w:rPr>
          <w:sz w:val="18"/>
          <w:szCs w:val="18"/>
        </w:rPr>
        <w:t>[</w:t>
      </w:r>
      <w:proofErr w:type="gramStart"/>
      <w:r w:rsidRPr="00FB17CD">
        <w:rPr>
          <w:sz w:val="18"/>
          <w:szCs w:val="18"/>
        </w:rPr>
        <w:t>1]Cho</w:t>
      </w:r>
      <w:proofErr w:type="gramEnd"/>
      <w:r w:rsidRPr="00FB17CD">
        <w:rPr>
          <w:sz w:val="18"/>
          <w:szCs w:val="18"/>
        </w:rPr>
        <w:t>, Byeong-</w:t>
      </w:r>
      <w:proofErr w:type="spellStart"/>
      <w:r w:rsidRPr="00FB17CD">
        <w:rPr>
          <w:sz w:val="18"/>
          <w:szCs w:val="18"/>
        </w:rPr>
        <w:t>heon</w:t>
      </w:r>
      <w:proofErr w:type="spellEnd"/>
      <w:r w:rsidRPr="00FB17CD">
        <w:rPr>
          <w:sz w:val="18"/>
          <w:szCs w:val="18"/>
        </w:rPr>
        <w:t>, Jung, Sung Hoon, Seong, Yeong Rak, and Oh, Ha-</w:t>
      </w:r>
      <w:proofErr w:type="spellStart"/>
      <w:r w:rsidRPr="00FB17CD">
        <w:rPr>
          <w:sz w:val="18"/>
          <w:szCs w:val="18"/>
        </w:rPr>
        <w:t>Ryoung</w:t>
      </w:r>
      <w:proofErr w:type="spellEnd"/>
      <w:r w:rsidRPr="00FB17CD">
        <w:rPr>
          <w:sz w:val="18"/>
          <w:szCs w:val="18"/>
        </w:rPr>
        <w:t xml:space="preserve">, “An Implementation of Intelligent Game Characters using Neural Networks,” The KIPS </w:t>
      </w:r>
      <w:proofErr w:type="spellStart"/>
      <w:r w:rsidRPr="00FB17CD">
        <w:rPr>
          <w:sz w:val="18"/>
          <w:szCs w:val="18"/>
        </w:rPr>
        <w:t>Transactions:PartB</w:t>
      </w:r>
      <w:proofErr w:type="spellEnd"/>
      <w:r w:rsidRPr="00FB17CD">
        <w:rPr>
          <w:sz w:val="18"/>
          <w:szCs w:val="18"/>
        </w:rPr>
        <w:t>, vol. 11B, no. 7, pp. 831–840, Dec. 2004.</w:t>
      </w:r>
    </w:p>
    <w:p w14:paraId="78910DC1" w14:textId="17D3DD0C" w:rsidR="00FB17CD" w:rsidRPr="00FB17CD" w:rsidRDefault="00FB17CD" w:rsidP="00FB17CD">
      <w:pPr>
        <w:ind w:firstLineChars="100" w:firstLine="180"/>
        <w:rPr>
          <w:sz w:val="18"/>
          <w:szCs w:val="18"/>
        </w:rPr>
      </w:pPr>
      <w:r w:rsidRPr="00FB17CD">
        <w:rPr>
          <w:sz w:val="18"/>
          <w:szCs w:val="18"/>
        </w:rPr>
        <w:t xml:space="preserve">[2] Se-Woong Oh, </w:t>
      </w:r>
      <w:proofErr w:type="spellStart"/>
      <w:r w:rsidRPr="00FB17CD">
        <w:rPr>
          <w:sz w:val="18"/>
          <w:szCs w:val="18"/>
        </w:rPr>
        <w:t>Hee</w:t>
      </w:r>
      <w:proofErr w:type="spellEnd"/>
      <w:r w:rsidRPr="00FB17CD">
        <w:rPr>
          <w:sz w:val="18"/>
          <w:szCs w:val="18"/>
        </w:rPr>
        <w:t xml:space="preserve">-Min Kang, Young-Jin Cho, Man-Sik Lim, Sang-Muk Kim, Jong-Beom Lee, Ko-Eun Sin, Ji-Hoon Lee, Myung-Ju Kang, Chan-Il Park, </w:t>
      </w:r>
      <w:r w:rsidRPr="00FB17CD">
        <w:rPr>
          <w:sz w:val="18"/>
          <w:szCs w:val="18"/>
        </w:rPr>
        <w:lastRenderedPageBreak/>
        <w:t xml:space="preserve">Jong-Won Lee, Hyoun-Ju Oh, and Sang-Jung Kim, "A Design of Effective NPC AI Patterns Using the Theory of ‘Flow’ and FSM in the Adventure Game", Proceedings of the Korean Society of Computer Information Conference , pp. 297-301, July 2014. </w:t>
      </w:r>
    </w:p>
    <w:p w14:paraId="6FC9AADC" w14:textId="77777777" w:rsidR="00FB17CD" w:rsidRPr="00FB17CD" w:rsidRDefault="00FB17CD" w:rsidP="00FB17CD">
      <w:pPr>
        <w:ind w:firstLineChars="100" w:firstLine="180"/>
        <w:rPr>
          <w:sz w:val="18"/>
          <w:szCs w:val="18"/>
        </w:rPr>
      </w:pPr>
      <w:r w:rsidRPr="00FB17CD">
        <w:rPr>
          <w:sz w:val="18"/>
          <w:szCs w:val="18"/>
        </w:rPr>
        <w:t xml:space="preserve">[3] </w:t>
      </w:r>
      <w:proofErr w:type="spellStart"/>
      <w:r w:rsidRPr="00FB17CD">
        <w:rPr>
          <w:sz w:val="18"/>
          <w:szCs w:val="18"/>
        </w:rPr>
        <w:t>Jeongmo</w:t>
      </w:r>
      <w:proofErr w:type="spellEnd"/>
      <w:r w:rsidRPr="00FB17CD">
        <w:rPr>
          <w:sz w:val="18"/>
          <w:szCs w:val="18"/>
        </w:rPr>
        <w:t xml:space="preserve"> Yang, </w:t>
      </w:r>
      <w:proofErr w:type="spellStart"/>
      <w:r w:rsidRPr="00FB17CD">
        <w:rPr>
          <w:sz w:val="18"/>
          <w:szCs w:val="18"/>
        </w:rPr>
        <w:t>Kyungeun</w:t>
      </w:r>
      <w:proofErr w:type="spellEnd"/>
      <w:r w:rsidRPr="00FB17CD">
        <w:rPr>
          <w:sz w:val="18"/>
          <w:szCs w:val="18"/>
        </w:rPr>
        <w:t xml:space="preserve"> Cho, and </w:t>
      </w:r>
      <w:proofErr w:type="spellStart"/>
      <w:r w:rsidRPr="00FB17CD">
        <w:rPr>
          <w:sz w:val="18"/>
          <w:szCs w:val="18"/>
        </w:rPr>
        <w:t>Kyhyun</w:t>
      </w:r>
      <w:proofErr w:type="spellEnd"/>
      <w:r w:rsidRPr="00FB17CD">
        <w:rPr>
          <w:sz w:val="18"/>
          <w:szCs w:val="18"/>
        </w:rPr>
        <w:t xml:space="preserve"> Um, "A Dynamic Utilization method of FSM for Adaptive NPC Generation", Journal of Korea Multimedia Society, Vol. 11, No. 9, pp. 1258-1266, September 2008.</w:t>
      </w:r>
    </w:p>
    <w:p w14:paraId="02B4A58A" w14:textId="413587CA" w:rsidR="00FB17CD" w:rsidRPr="00FB17CD" w:rsidRDefault="00FB17CD" w:rsidP="00FB17CD">
      <w:pPr>
        <w:ind w:firstLineChars="100" w:firstLine="180"/>
        <w:rPr>
          <w:sz w:val="18"/>
          <w:szCs w:val="18"/>
        </w:rPr>
      </w:pPr>
      <w:r w:rsidRPr="00FB17CD">
        <w:rPr>
          <w:sz w:val="18"/>
          <w:szCs w:val="18"/>
        </w:rPr>
        <w:t>[</w:t>
      </w:r>
      <w:proofErr w:type="gramStart"/>
      <w:r w:rsidRPr="00FB17CD">
        <w:rPr>
          <w:sz w:val="18"/>
          <w:szCs w:val="18"/>
        </w:rPr>
        <w:t>4]M.</w:t>
      </w:r>
      <w:proofErr w:type="gramEnd"/>
      <w:r w:rsidRPr="00FB17CD">
        <w:rPr>
          <w:sz w:val="18"/>
          <w:szCs w:val="18"/>
        </w:rPr>
        <w:t xml:space="preserve"> Lee, “An Artificial Intelligence Evaluation on FSM-Based Game NPC,” Journal of Korea Game Society, vol. 14, no. 5. Korea Academic Society of Games, pp. 127–135, October 2014.</w:t>
      </w:r>
    </w:p>
    <w:p w14:paraId="2DCBD520" w14:textId="51BDD65C" w:rsidR="00FB17CD" w:rsidRPr="00FB17CD" w:rsidRDefault="00FB17CD" w:rsidP="00FB17CD">
      <w:pPr>
        <w:ind w:firstLineChars="100" w:firstLine="180"/>
        <w:rPr>
          <w:sz w:val="18"/>
          <w:szCs w:val="18"/>
        </w:rPr>
      </w:pPr>
      <w:r w:rsidRPr="00FB17CD">
        <w:rPr>
          <w:sz w:val="18"/>
          <w:szCs w:val="18"/>
        </w:rPr>
        <w:t>[5]Ho Suk Lee, "On-line Bayesian Learning based on Wireless Sensor Network", 한국정보과학회 학술발표논문집, pp. 105-108, June 2007</w:t>
      </w:r>
    </w:p>
    <w:p w14:paraId="7FB75DC0" w14:textId="0E5EDF44" w:rsidR="00FB17CD" w:rsidRPr="00FB17CD" w:rsidRDefault="00FB17CD" w:rsidP="00FB17CD">
      <w:pPr>
        <w:ind w:firstLineChars="100" w:firstLine="180"/>
        <w:rPr>
          <w:rFonts w:hint="eastAsia"/>
          <w:sz w:val="18"/>
          <w:szCs w:val="18"/>
        </w:rPr>
      </w:pPr>
      <w:r w:rsidRPr="00FB17CD">
        <w:rPr>
          <w:sz w:val="18"/>
          <w:szCs w:val="18"/>
        </w:rPr>
        <w:t xml:space="preserve">[6]Jae-Won Jo and Jung-Won Bang, "A study on The Implementation of Monster AI using Finite-State Machine", Proceedings of the Korean Society of Computer Information </w:t>
      </w:r>
      <w:proofErr w:type="gramStart"/>
      <w:r w:rsidRPr="00FB17CD">
        <w:rPr>
          <w:sz w:val="18"/>
          <w:szCs w:val="18"/>
        </w:rPr>
        <w:t>Conference ,</w:t>
      </w:r>
      <w:proofErr w:type="gramEnd"/>
      <w:r w:rsidRPr="00FB17CD">
        <w:rPr>
          <w:sz w:val="18"/>
          <w:szCs w:val="18"/>
        </w:rPr>
        <w:t xml:space="preserve"> 경북, pp. 349-350, January 2019</w:t>
      </w:r>
      <w:r>
        <w:rPr>
          <w:rFonts w:hint="eastAsia"/>
          <w:sz w:val="18"/>
          <w:szCs w:val="18"/>
        </w:rPr>
        <w:t>.</w:t>
      </w:r>
    </w:p>
    <w:p w14:paraId="21333FAD" w14:textId="68A7DBB6" w:rsidR="00FB17CD" w:rsidRPr="00FB17CD" w:rsidRDefault="00FB17CD" w:rsidP="00FB17CD">
      <w:pPr>
        <w:ind w:firstLineChars="100" w:firstLine="180"/>
        <w:rPr>
          <w:sz w:val="18"/>
          <w:szCs w:val="18"/>
        </w:rPr>
      </w:pPr>
      <w:r w:rsidRPr="00FB17CD">
        <w:rPr>
          <w:sz w:val="18"/>
          <w:szCs w:val="18"/>
        </w:rPr>
        <w:t>[7] Yeong-Ju Yun, Jong-Hyen Kim, Hyeon-Jeong Jo, Gi-Jae Yun, Ka-Hwa Jeong, Seung-</w:t>
      </w:r>
      <w:proofErr w:type="spellStart"/>
      <w:r w:rsidRPr="00FB17CD">
        <w:rPr>
          <w:sz w:val="18"/>
          <w:szCs w:val="18"/>
        </w:rPr>
        <w:t>Pyo</w:t>
      </w:r>
      <w:proofErr w:type="spellEnd"/>
      <w:r w:rsidRPr="00FB17CD">
        <w:rPr>
          <w:sz w:val="18"/>
          <w:szCs w:val="18"/>
        </w:rPr>
        <w:t xml:space="preserve"> Hong, Byeong-Man Kim, and Hae-Yeoun Lee, "Game Recommendation System Using Naive Bayesian Classification", Proceedings of KIIT Conference, 광주, pp. 185-187, June 2018.</w:t>
      </w:r>
    </w:p>
    <w:p w14:paraId="461E94DB" w14:textId="77777777" w:rsidR="00FB17CD" w:rsidRDefault="00FB17CD" w:rsidP="00FB17CD">
      <w:pPr>
        <w:ind w:firstLineChars="100" w:firstLine="180"/>
        <w:rPr>
          <w:sz w:val="18"/>
          <w:szCs w:val="18"/>
        </w:rPr>
      </w:pPr>
      <w:r w:rsidRPr="00FB17CD">
        <w:rPr>
          <w:sz w:val="18"/>
          <w:szCs w:val="18"/>
        </w:rPr>
        <w:t xml:space="preserve">[8]de </w:t>
      </w:r>
      <w:proofErr w:type="spellStart"/>
      <w:r w:rsidRPr="00FB17CD">
        <w:rPr>
          <w:sz w:val="18"/>
          <w:szCs w:val="18"/>
        </w:rPr>
        <w:t>Finetti</w:t>
      </w:r>
      <w:proofErr w:type="spellEnd"/>
      <w:r w:rsidRPr="00FB17CD">
        <w:rPr>
          <w:sz w:val="18"/>
          <w:szCs w:val="18"/>
        </w:rPr>
        <w:t xml:space="preserve">, Bruno. “Bayesianism: Its Unifying Role for Both the Foundations and Applications of Statistics.” International Statistical Review / Revue </w:t>
      </w:r>
      <w:proofErr w:type="spellStart"/>
      <w:r w:rsidRPr="00FB17CD">
        <w:rPr>
          <w:sz w:val="18"/>
          <w:szCs w:val="18"/>
        </w:rPr>
        <w:t>Internationale</w:t>
      </w:r>
      <w:proofErr w:type="spellEnd"/>
      <w:r w:rsidRPr="00FB17CD">
        <w:rPr>
          <w:sz w:val="18"/>
          <w:szCs w:val="18"/>
        </w:rPr>
        <w:t xml:space="preserve"> de </w:t>
      </w:r>
      <w:proofErr w:type="spellStart"/>
      <w:r w:rsidRPr="00FB17CD">
        <w:rPr>
          <w:sz w:val="18"/>
          <w:szCs w:val="18"/>
        </w:rPr>
        <w:t>Statistique</w:t>
      </w:r>
      <w:proofErr w:type="spellEnd"/>
      <w:r w:rsidRPr="00FB17CD">
        <w:rPr>
          <w:sz w:val="18"/>
          <w:szCs w:val="18"/>
        </w:rPr>
        <w:t>, vol. 42, no. 2, 1974, pp. 117–30. October 2024.</w:t>
      </w:r>
    </w:p>
    <w:p w14:paraId="7092BCB8" w14:textId="77777777" w:rsidR="00FB17CD" w:rsidRDefault="00FB17CD" w:rsidP="00FB17CD">
      <w:pPr>
        <w:ind w:firstLineChars="100" w:firstLine="180"/>
        <w:rPr>
          <w:sz w:val="18"/>
          <w:szCs w:val="18"/>
        </w:rPr>
      </w:pPr>
    </w:p>
    <w:p w14:paraId="760AD5DE" w14:textId="77777777" w:rsidR="00FB17CD" w:rsidRDefault="00FB17CD" w:rsidP="00FB17CD">
      <w:pPr>
        <w:ind w:firstLineChars="100" w:firstLine="180"/>
        <w:rPr>
          <w:sz w:val="18"/>
          <w:szCs w:val="18"/>
        </w:rPr>
      </w:pPr>
    </w:p>
    <w:p w14:paraId="71D38E25" w14:textId="77777777" w:rsidR="00FB17CD" w:rsidRDefault="00FB17CD" w:rsidP="00FB17CD">
      <w:pPr>
        <w:ind w:firstLineChars="100" w:firstLine="180"/>
        <w:rPr>
          <w:sz w:val="18"/>
          <w:szCs w:val="18"/>
        </w:rPr>
      </w:pPr>
    </w:p>
    <w:p w14:paraId="2F584C96" w14:textId="77777777" w:rsidR="00FB17CD" w:rsidRDefault="00FB17CD" w:rsidP="00FB17CD">
      <w:pPr>
        <w:ind w:firstLineChars="100" w:firstLine="180"/>
        <w:rPr>
          <w:sz w:val="18"/>
          <w:szCs w:val="18"/>
        </w:rPr>
      </w:pPr>
    </w:p>
    <w:p w14:paraId="4674D770" w14:textId="77777777" w:rsidR="00FB17CD" w:rsidRDefault="00FB17CD" w:rsidP="00FB17CD">
      <w:pPr>
        <w:ind w:firstLineChars="100" w:firstLine="180"/>
        <w:rPr>
          <w:sz w:val="18"/>
          <w:szCs w:val="18"/>
        </w:rPr>
      </w:pPr>
    </w:p>
    <w:p w14:paraId="58DE9069" w14:textId="77777777" w:rsidR="00FB17CD" w:rsidRDefault="00FB17CD" w:rsidP="00FB17CD">
      <w:pPr>
        <w:ind w:firstLineChars="100" w:firstLine="180"/>
        <w:rPr>
          <w:sz w:val="18"/>
          <w:szCs w:val="18"/>
        </w:rPr>
      </w:pPr>
    </w:p>
    <w:p w14:paraId="3D1D3F8D" w14:textId="77777777" w:rsidR="00FB17CD" w:rsidRDefault="00FB17CD" w:rsidP="00FB17CD">
      <w:pPr>
        <w:ind w:firstLineChars="100" w:firstLine="180"/>
        <w:rPr>
          <w:sz w:val="18"/>
          <w:szCs w:val="18"/>
        </w:rPr>
      </w:pPr>
    </w:p>
    <w:p w14:paraId="15652606" w14:textId="77777777" w:rsidR="00FB17CD" w:rsidRDefault="00FB17CD" w:rsidP="00FB17CD">
      <w:pPr>
        <w:ind w:firstLineChars="100" w:firstLine="180"/>
        <w:rPr>
          <w:sz w:val="18"/>
          <w:szCs w:val="18"/>
        </w:rPr>
      </w:pPr>
    </w:p>
    <w:p w14:paraId="47B86488" w14:textId="77777777" w:rsidR="00FB17CD" w:rsidRDefault="00FB17CD" w:rsidP="00FB17CD">
      <w:pPr>
        <w:ind w:firstLineChars="100" w:firstLine="180"/>
        <w:rPr>
          <w:sz w:val="18"/>
          <w:szCs w:val="18"/>
        </w:rPr>
      </w:pPr>
    </w:p>
    <w:p w14:paraId="70BF09FD" w14:textId="77777777" w:rsidR="00FB17CD" w:rsidRDefault="00FB17CD" w:rsidP="00FB17CD">
      <w:pPr>
        <w:ind w:firstLineChars="100" w:firstLine="180"/>
        <w:rPr>
          <w:sz w:val="18"/>
          <w:szCs w:val="18"/>
        </w:rPr>
      </w:pPr>
    </w:p>
    <w:p w14:paraId="51B5BFDE" w14:textId="77777777" w:rsidR="00FB17CD" w:rsidRDefault="00FB17CD" w:rsidP="00FB17CD">
      <w:pPr>
        <w:ind w:firstLineChars="100" w:firstLine="180"/>
        <w:rPr>
          <w:sz w:val="18"/>
          <w:szCs w:val="18"/>
        </w:rPr>
      </w:pPr>
    </w:p>
    <w:p w14:paraId="2BE1D4E0" w14:textId="77777777" w:rsidR="00FB17CD" w:rsidRDefault="00FB17CD" w:rsidP="00FB17CD">
      <w:pPr>
        <w:ind w:firstLineChars="100" w:firstLine="180"/>
        <w:rPr>
          <w:sz w:val="18"/>
          <w:szCs w:val="18"/>
        </w:rPr>
      </w:pPr>
    </w:p>
    <w:p w14:paraId="3509CC4C" w14:textId="77777777" w:rsidR="00FB17CD" w:rsidRDefault="00FB17CD" w:rsidP="00FB17CD">
      <w:pPr>
        <w:ind w:firstLineChars="100" w:firstLine="180"/>
        <w:rPr>
          <w:sz w:val="18"/>
          <w:szCs w:val="18"/>
        </w:rPr>
      </w:pPr>
    </w:p>
    <w:p w14:paraId="1DDA7E63" w14:textId="77777777" w:rsidR="00FB17CD" w:rsidRDefault="00FB17CD" w:rsidP="00FB17CD">
      <w:pPr>
        <w:ind w:firstLineChars="100" w:firstLine="180"/>
        <w:rPr>
          <w:sz w:val="18"/>
          <w:szCs w:val="18"/>
        </w:rPr>
      </w:pPr>
    </w:p>
    <w:p w14:paraId="4D21270C" w14:textId="77777777" w:rsidR="00FB17CD" w:rsidRDefault="00FB17CD" w:rsidP="00FB17CD">
      <w:pPr>
        <w:ind w:firstLineChars="100" w:firstLine="180"/>
        <w:rPr>
          <w:sz w:val="18"/>
          <w:szCs w:val="18"/>
        </w:rPr>
      </w:pPr>
    </w:p>
    <w:p w14:paraId="4083C4AE" w14:textId="77777777" w:rsidR="00FB17CD" w:rsidRDefault="00FB17CD" w:rsidP="00FB17CD">
      <w:pPr>
        <w:ind w:firstLineChars="100" w:firstLine="180"/>
        <w:rPr>
          <w:sz w:val="18"/>
          <w:szCs w:val="18"/>
        </w:rPr>
      </w:pPr>
    </w:p>
    <w:p w14:paraId="68731972" w14:textId="77777777" w:rsidR="00FB17CD" w:rsidRDefault="00FB17CD" w:rsidP="00FB17CD">
      <w:pPr>
        <w:ind w:firstLineChars="100" w:firstLine="180"/>
        <w:rPr>
          <w:sz w:val="18"/>
          <w:szCs w:val="18"/>
        </w:rPr>
      </w:pPr>
    </w:p>
    <w:p w14:paraId="0ED5C325" w14:textId="77777777" w:rsidR="00FB17CD" w:rsidRDefault="00FB17CD" w:rsidP="00FB17CD">
      <w:pPr>
        <w:ind w:firstLineChars="100" w:firstLine="180"/>
        <w:rPr>
          <w:sz w:val="18"/>
          <w:szCs w:val="18"/>
        </w:rPr>
      </w:pPr>
    </w:p>
    <w:p w14:paraId="18227D72" w14:textId="77777777" w:rsidR="00FB17CD" w:rsidRDefault="00FB17CD" w:rsidP="00FB17CD">
      <w:pPr>
        <w:ind w:firstLineChars="100" w:firstLine="180"/>
        <w:rPr>
          <w:sz w:val="18"/>
          <w:szCs w:val="18"/>
        </w:rPr>
      </w:pPr>
    </w:p>
    <w:p w14:paraId="0DA342C7" w14:textId="77777777" w:rsidR="00FB17CD" w:rsidRDefault="00FB17CD" w:rsidP="00FB17CD">
      <w:pPr>
        <w:ind w:firstLineChars="100" w:firstLine="180"/>
        <w:rPr>
          <w:sz w:val="18"/>
          <w:szCs w:val="18"/>
        </w:rPr>
      </w:pPr>
    </w:p>
    <w:p w14:paraId="46995F57" w14:textId="77777777" w:rsidR="00FB17CD" w:rsidRDefault="00FB17CD" w:rsidP="00FB17CD">
      <w:pPr>
        <w:ind w:firstLineChars="100" w:firstLine="180"/>
        <w:rPr>
          <w:sz w:val="18"/>
          <w:szCs w:val="18"/>
        </w:rPr>
      </w:pPr>
    </w:p>
    <w:p w14:paraId="53BACC9F" w14:textId="77777777" w:rsidR="00FB17CD" w:rsidRDefault="00FB17CD" w:rsidP="00FB17CD">
      <w:pPr>
        <w:ind w:firstLineChars="100" w:firstLine="180"/>
        <w:rPr>
          <w:sz w:val="18"/>
          <w:szCs w:val="18"/>
        </w:rPr>
      </w:pPr>
    </w:p>
    <w:p w14:paraId="468446EC" w14:textId="77777777" w:rsidR="00FB17CD" w:rsidRDefault="00FB17CD" w:rsidP="00FB17CD">
      <w:pPr>
        <w:ind w:firstLineChars="100" w:firstLine="180"/>
        <w:rPr>
          <w:sz w:val="18"/>
          <w:szCs w:val="18"/>
        </w:rPr>
      </w:pPr>
    </w:p>
    <w:p w14:paraId="654DF392" w14:textId="77777777" w:rsidR="00FB17CD" w:rsidRPr="00FB17CD" w:rsidRDefault="00FB17CD" w:rsidP="00FB17CD">
      <w:pPr>
        <w:ind w:firstLineChars="100" w:firstLine="180"/>
        <w:rPr>
          <w:rFonts w:hint="eastAsia"/>
          <w:sz w:val="18"/>
          <w:szCs w:val="18"/>
        </w:rPr>
      </w:pPr>
    </w:p>
    <w:p w14:paraId="40F9895A" w14:textId="1CAAAB34" w:rsidR="00B979F0" w:rsidRPr="00A763BF" w:rsidRDefault="00B979F0" w:rsidP="00F81C9B">
      <w:pPr>
        <w:rPr>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416B582C" w14:textId="02C1677C" w:rsidR="009921C7" w:rsidRPr="009921C7" w:rsidRDefault="009921C7" w:rsidP="00CA3045">
      <w:pPr>
        <w:rPr>
          <w:sz w:val="18"/>
          <w:szCs w:val="18"/>
        </w:rPr>
      </w:pPr>
    </w:p>
    <w:sectPr w:rsidR="009921C7" w:rsidRPr="009921C7"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570"/>
    <w:multiLevelType w:val="multilevel"/>
    <w:tmpl w:val="68F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B07A82"/>
    <w:multiLevelType w:val="multilevel"/>
    <w:tmpl w:val="4B86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4"/>
  </w:num>
  <w:num w:numId="2" w16cid:durableId="1686832181">
    <w:abstractNumId w:val="1"/>
  </w:num>
  <w:num w:numId="3" w16cid:durableId="1362586449">
    <w:abstractNumId w:val="8"/>
  </w:num>
  <w:num w:numId="4" w16cid:durableId="1416897391">
    <w:abstractNumId w:val="5"/>
  </w:num>
  <w:num w:numId="5" w16cid:durableId="1232040371">
    <w:abstractNumId w:val="3"/>
  </w:num>
  <w:num w:numId="6" w16cid:durableId="907425805">
    <w:abstractNumId w:val="7"/>
  </w:num>
  <w:num w:numId="7" w16cid:durableId="6179939">
    <w:abstractNumId w:val="6"/>
  </w:num>
  <w:num w:numId="8" w16cid:durableId="1273242257">
    <w:abstractNumId w:val="2"/>
  </w:num>
  <w:num w:numId="9" w16cid:durableId="49696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32E0C"/>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B672A"/>
    <w:rsid w:val="003F0B8D"/>
    <w:rsid w:val="00424210"/>
    <w:rsid w:val="00464C67"/>
    <w:rsid w:val="00474DEB"/>
    <w:rsid w:val="004959BC"/>
    <w:rsid w:val="004B6050"/>
    <w:rsid w:val="004C5AED"/>
    <w:rsid w:val="004E2064"/>
    <w:rsid w:val="005526D5"/>
    <w:rsid w:val="0059466E"/>
    <w:rsid w:val="005D74EA"/>
    <w:rsid w:val="00646249"/>
    <w:rsid w:val="00674FC8"/>
    <w:rsid w:val="00681DF6"/>
    <w:rsid w:val="006E7B1C"/>
    <w:rsid w:val="00756110"/>
    <w:rsid w:val="007614CF"/>
    <w:rsid w:val="007912CD"/>
    <w:rsid w:val="0079738B"/>
    <w:rsid w:val="007C0765"/>
    <w:rsid w:val="00807663"/>
    <w:rsid w:val="00826D57"/>
    <w:rsid w:val="00827C2A"/>
    <w:rsid w:val="00833F29"/>
    <w:rsid w:val="00854E3A"/>
    <w:rsid w:val="00862DF7"/>
    <w:rsid w:val="00893213"/>
    <w:rsid w:val="00905A40"/>
    <w:rsid w:val="00926737"/>
    <w:rsid w:val="00931902"/>
    <w:rsid w:val="00984D91"/>
    <w:rsid w:val="009921C7"/>
    <w:rsid w:val="009B1CC7"/>
    <w:rsid w:val="009E0CA8"/>
    <w:rsid w:val="009F7B1F"/>
    <w:rsid w:val="00A2136A"/>
    <w:rsid w:val="00A2168B"/>
    <w:rsid w:val="00A21DFC"/>
    <w:rsid w:val="00A667A6"/>
    <w:rsid w:val="00A763BF"/>
    <w:rsid w:val="00B56DC7"/>
    <w:rsid w:val="00B65172"/>
    <w:rsid w:val="00B74125"/>
    <w:rsid w:val="00B979F0"/>
    <w:rsid w:val="00BB1C3A"/>
    <w:rsid w:val="00BE6F89"/>
    <w:rsid w:val="00C21F56"/>
    <w:rsid w:val="00C36396"/>
    <w:rsid w:val="00C75C9A"/>
    <w:rsid w:val="00C92320"/>
    <w:rsid w:val="00CA3045"/>
    <w:rsid w:val="00CC0CAE"/>
    <w:rsid w:val="00D05C1F"/>
    <w:rsid w:val="00D30C1B"/>
    <w:rsid w:val="00D45E24"/>
    <w:rsid w:val="00D45EBD"/>
    <w:rsid w:val="00DA506F"/>
    <w:rsid w:val="00DA7229"/>
    <w:rsid w:val="00DA7C7C"/>
    <w:rsid w:val="00DB09D2"/>
    <w:rsid w:val="00DB2B86"/>
    <w:rsid w:val="00DC66BD"/>
    <w:rsid w:val="00DD5311"/>
    <w:rsid w:val="00DF5926"/>
    <w:rsid w:val="00E0077F"/>
    <w:rsid w:val="00E34E20"/>
    <w:rsid w:val="00E53A88"/>
    <w:rsid w:val="00E72AF1"/>
    <w:rsid w:val="00E76FBD"/>
    <w:rsid w:val="00EB691C"/>
    <w:rsid w:val="00ED7C3B"/>
    <w:rsid w:val="00F07D05"/>
    <w:rsid w:val="00F452B0"/>
    <w:rsid w:val="00F5177F"/>
    <w:rsid w:val="00F81C9B"/>
    <w:rsid w:val="00F83CDD"/>
    <w:rsid w:val="00FB17CD"/>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4926">
      <w:bodyDiv w:val="1"/>
      <w:marLeft w:val="0"/>
      <w:marRight w:val="0"/>
      <w:marTop w:val="0"/>
      <w:marBottom w:val="0"/>
      <w:divBdr>
        <w:top w:val="none" w:sz="0" w:space="0" w:color="auto"/>
        <w:left w:val="none" w:sz="0" w:space="0" w:color="auto"/>
        <w:bottom w:val="none" w:sz="0" w:space="0" w:color="auto"/>
        <w:right w:val="none" w:sz="0" w:space="0" w:color="auto"/>
      </w:divBdr>
      <w:divsChild>
        <w:div w:id="307705220">
          <w:marLeft w:val="0"/>
          <w:marRight w:val="0"/>
          <w:marTop w:val="0"/>
          <w:marBottom w:val="0"/>
          <w:divBdr>
            <w:top w:val="none" w:sz="0" w:space="0" w:color="auto"/>
            <w:left w:val="none" w:sz="0" w:space="0" w:color="auto"/>
            <w:bottom w:val="none" w:sz="0" w:space="0" w:color="auto"/>
            <w:right w:val="none" w:sz="0" w:space="0" w:color="auto"/>
          </w:divBdr>
          <w:divsChild>
            <w:div w:id="1739283879">
              <w:marLeft w:val="0"/>
              <w:marRight w:val="0"/>
              <w:marTop w:val="0"/>
              <w:marBottom w:val="0"/>
              <w:divBdr>
                <w:top w:val="none" w:sz="0" w:space="0" w:color="auto"/>
                <w:left w:val="none" w:sz="0" w:space="0" w:color="auto"/>
                <w:bottom w:val="none" w:sz="0" w:space="0" w:color="auto"/>
                <w:right w:val="none" w:sz="0" w:space="0" w:color="auto"/>
              </w:divBdr>
              <w:divsChild>
                <w:div w:id="1777600098">
                  <w:marLeft w:val="0"/>
                  <w:marRight w:val="0"/>
                  <w:marTop w:val="0"/>
                  <w:marBottom w:val="0"/>
                  <w:divBdr>
                    <w:top w:val="none" w:sz="0" w:space="0" w:color="auto"/>
                    <w:left w:val="none" w:sz="0" w:space="0" w:color="auto"/>
                    <w:bottom w:val="none" w:sz="0" w:space="0" w:color="auto"/>
                    <w:right w:val="none" w:sz="0" w:space="0" w:color="auto"/>
                  </w:divBdr>
                </w:div>
              </w:divsChild>
            </w:div>
            <w:div w:id="1078988698">
              <w:marLeft w:val="0"/>
              <w:marRight w:val="0"/>
              <w:marTop w:val="0"/>
              <w:marBottom w:val="0"/>
              <w:divBdr>
                <w:top w:val="none" w:sz="0" w:space="0" w:color="auto"/>
                <w:left w:val="none" w:sz="0" w:space="0" w:color="auto"/>
                <w:bottom w:val="none" w:sz="0" w:space="0" w:color="auto"/>
                <w:right w:val="none" w:sz="0" w:space="0" w:color="auto"/>
              </w:divBdr>
              <w:divsChild>
                <w:div w:id="1116295015">
                  <w:marLeft w:val="0"/>
                  <w:marRight w:val="0"/>
                  <w:marTop w:val="0"/>
                  <w:marBottom w:val="0"/>
                  <w:divBdr>
                    <w:top w:val="none" w:sz="0" w:space="0" w:color="auto"/>
                    <w:left w:val="none" w:sz="0" w:space="0" w:color="auto"/>
                    <w:bottom w:val="none" w:sz="0" w:space="0" w:color="auto"/>
                    <w:right w:val="none" w:sz="0" w:space="0" w:color="auto"/>
                  </w:divBdr>
                  <w:divsChild>
                    <w:div w:id="179398218">
                      <w:marLeft w:val="0"/>
                      <w:marRight w:val="0"/>
                      <w:marTop w:val="0"/>
                      <w:marBottom w:val="0"/>
                      <w:divBdr>
                        <w:top w:val="none" w:sz="0" w:space="0" w:color="auto"/>
                        <w:left w:val="none" w:sz="0" w:space="0" w:color="auto"/>
                        <w:bottom w:val="none" w:sz="0" w:space="0" w:color="auto"/>
                        <w:right w:val="none" w:sz="0" w:space="0" w:color="auto"/>
                      </w:divBdr>
                      <w:divsChild>
                        <w:div w:id="16258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6064">
          <w:marLeft w:val="0"/>
          <w:marRight w:val="0"/>
          <w:marTop w:val="0"/>
          <w:marBottom w:val="0"/>
          <w:divBdr>
            <w:top w:val="none" w:sz="0" w:space="0" w:color="auto"/>
            <w:left w:val="none" w:sz="0" w:space="0" w:color="auto"/>
            <w:bottom w:val="none" w:sz="0" w:space="0" w:color="auto"/>
            <w:right w:val="none" w:sz="0" w:space="0" w:color="auto"/>
          </w:divBdr>
          <w:divsChild>
            <w:div w:id="336082834">
              <w:marLeft w:val="0"/>
              <w:marRight w:val="0"/>
              <w:marTop w:val="0"/>
              <w:marBottom w:val="0"/>
              <w:divBdr>
                <w:top w:val="none" w:sz="0" w:space="0" w:color="auto"/>
                <w:left w:val="none" w:sz="0" w:space="0" w:color="auto"/>
                <w:bottom w:val="none" w:sz="0" w:space="0" w:color="auto"/>
                <w:right w:val="none" w:sz="0" w:space="0" w:color="auto"/>
              </w:divBdr>
              <w:divsChild>
                <w:div w:id="503320778">
                  <w:marLeft w:val="0"/>
                  <w:marRight w:val="0"/>
                  <w:marTop w:val="0"/>
                  <w:marBottom w:val="0"/>
                  <w:divBdr>
                    <w:top w:val="none" w:sz="0" w:space="0" w:color="auto"/>
                    <w:left w:val="none" w:sz="0" w:space="0" w:color="auto"/>
                    <w:bottom w:val="none" w:sz="0" w:space="0" w:color="auto"/>
                    <w:right w:val="none" w:sz="0" w:space="0" w:color="auto"/>
                  </w:divBdr>
                </w:div>
              </w:divsChild>
            </w:div>
            <w:div w:id="1930384657">
              <w:marLeft w:val="0"/>
              <w:marRight w:val="0"/>
              <w:marTop w:val="0"/>
              <w:marBottom w:val="0"/>
              <w:divBdr>
                <w:top w:val="none" w:sz="0" w:space="0" w:color="auto"/>
                <w:left w:val="none" w:sz="0" w:space="0" w:color="auto"/>
                <w:bottom w:val="none" w:sz="0" w:space="0" w:color="auto"/>
                <w:right w:val="none" w:sz="0" w:space="0" w:color="auto"/>
              </w:divBdr>
              <w:divsChild>
                <w:div w:id="1013460721">
                  <w:marLeft w:val="0"/>
                  <w:marRight w:val="0"/>
                  <w:marTop w:val="0"/>
                  <w:marBottom w:val="0"/>
                  <w:divBdr>
                    <w:top w:val="none" w:sz="0" w:space="0" w:color="auto"/>
                    <w:left w:val="none" w:sz="0" w:space="0" w:color="auto"/>
                    <w:bottom w:val="none" w:sz="0" w:space="0" w:color="auto"/>
                    <w:right w:val="none" w:sz="0" w:space="0" w:color="auto"/>
                  </w:divBdr>
                  <w:divsChild>
                    <w:div w:id="812482157">
                      <w:marLeft w:val="0"/>
                      <w:marRight w:val="0"/>
                      <w:marTop w:val="0"/>
                      <w:marBottom w:val="0"/>
                      <w:divBdr>
                        <w:top w:val="none" w:sz="0" w:space="0" w:color="auto"/>
                        <w:left w:val="none" w:sz="0" w:space="0" w:color="auto"/>
                        <w:bottom w:val="none" w:sz="0" w:space="0" w:color="auto"/>
                        <w:right w:val="none" w:sz="0" w:space="0" w:color="auto"/>
                      </w:divBdr>
                      <w:divsChild>
                        <w:div w:id="1922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78164">
          <w:marLeft w:val="0"/>
          <w:marRight w:val="0"/>
          <w:marTop w:val="0"/>
          <w:marBottom w:val="0"/>
          <w:divBdr>
            <w:top w:val="none" w:sz="0" w:space="0" w:color="auto"/>
            <w:left w:val="none" w:sz="0" w:space="0" w:color="auto"/>
            <w:bottom w:val="none" w:sz="0" w:space="0" w:color="auto"/>
            <w:right w:val="none" w:sz="0" w:space="0" w:color="auto"/>
          </w:divBdr>
          <w:divsChild>
            <w:div w:id="1404568489">
              <w:marLeft w:val="0"/>
              <w:marRight w:val="0"/>
              <w:marTop w:val="0"/>
              <w:marBottom w:val="0"/>
              <w:divBdr>
                <w:top w:val="none" w:sz="0" w:space="0" w:color="auto"/>
                <w:left w:val="none" w:sz="0" w:space="0" w:color="auto"/>
                <w:bottom w:val="none" w:sz="0" w:space="0" w:color="auto"/>
                <w:right w:val="none" w:sz="0" w:space="0" w:color="auto"/>
              </w:divBdr>
              <w:divsChild>
                <w:div w:id="14622551">
                  <w:marLeft w:val="0"/>
                  <w:marRight w:val="0"/>
                  <w:marTop w:val="0"/>
                  <w:marBottom w:val="0"/>
                  <w:divBdr>
                    <w:top w:val="none" w:sz="0" w:space="0" w:color="auto"/>
                    <w:left w:val="none" w:sz="0" w:space="0" w:color="auto"/>
                    <w:bottom w:val="none" w:sz="0" w:space="0" w:color="auto"/>
                    <w:right w:val="none" w:sz="0" w:space="0" w:color="auto"/>
                  </w:divBdr>
                </w:div>
              </w:divsChild>
            </w:div>
            <w:div w:id="817502582">
              <w:marLeft w:val="0"/>
              <w:marRight w:val="0"/>
              <w:marTop w:val="0"/>
              <w:marBottom w:val="0"/>
              <w:divBdr>
                <w:top w:val="none" w:sz="0" w:space="0" w:color="auto"/>
                <w:left w:val="none" w:sz="0" w:space="0" w:color="auto"/>
                <w:bottom w:val="none" w:sz="0" w:space="0" w:color="auto"/>
                <w:right w:val="none" w:sz="0" w:space="0" w:color="auto"/>
              </w:divBdr>
              <w:divsChild>
                <w:div w:id="246967275">
                  <w:marLeft w:val="0"/>
                  <w:marRight w:val="0"/>
                  <w:marTop w:val="0"/>
                  <w:marBottom w:val="0"/>
                  <w:divBdr>
                    <w:top w:val="none" w:sz="0" w:space="0" w:color="auto"/>
                    <w:left w:val="none" w:sz="0" w:space="0" w:color="auto"/>
                    <w:bottom w:val="none" w:sz="0" w:space="0" w:color="auto"/>
                    <w:right w:val="none" w:sz="0" w:space="0" w:color="auto"/>
                  </w:divBdr>
                  <w:divsChild>
                    <w:div w:id="1762530032">
                      <w:marLeft w:val="0"/>
                      <w:marRight w:val="0"/>
                      <w:marTop w:val="0"/>
                      <w:marBottom w:val="0"/>
                      <w:divBdr>
                        <w:top w:val="none" w:sz="0" w:space="0" w:color="auto"/>
                        <w:left w:val="none" w:sz="0" w:space="0" w:color="auto"/>
                        <w:bottom w:val="none" w:sz="0" w:space="0" w:color="auto"/>
                        <w:right w:val="none" w:sz="0" w:space="0" w:color="auto"/>
                      </w:divBdr>
                      <w:divsChild>
                        <w:div w:id="20997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276">
          <w:marLeft w:val="0"/>
          <w:marRight w:val="0"/>
          <w:marTop w:val="0"/>
          <w:marBottom w:val="0"/>
          <w:divBdr>
            <w:top w:val="none" w:sz="0" w:space="0" w:color="auto"/>
            <w:left w:val="none" w:sz="0" w:space="0" w:color="auto"/>
            <w:bottom w:val="none" w:sz="0" w:space="0" w:color="auto"/>
            <w:right w:val="none" w:sz="0" w:space="0" w:color="auto"/>
          </w:divBdr>
          <w:divsChild>
            <w:div w:id="1873150979">
              <w:marLeft w:val="0"/>
              <w:marRight w:val="0"/>
              <w:marTop w:val="0"/>
              <w:marBottom w:val="0"/>
              <w:divBdr>
                <w:top w:val="none" w:sz="0" w:space="0" w:color="auto"/>
                <w:left w:val="none" w:sz="0" w:space="0" w:color="auto"/>
                <w:bottom w:val="none" w:sz="0" w:space="0" w:color="auto"/>
                <w:right w:val="none" w:sz="0" w:space="0" w:color="auto"/>
              </w:divBdr>
              <w:divsChild>
                <w:div w:id="826558765">
                  <w:marLeft w:val="0"/>
                  <w:marRight w:val="0"/>
                  <w:marTop w:val="0"/>
                  <w:marBottom w:val="0"/>
                  <w:divBdr>
                    <w:top w:val="none" w:sz="0" w:space="0" w:color="auto"/>
                    <w:left w:val="none" w:sz="0" w:space="0" w:color="auto"/>
                    <w:bottom w:val="none" w:sz="0" w:space="0" w:color="auto"/>
                    <w:right w:val="none" w:sz="0" w:space="0" w:color="auto"/>
                  </w:divBdr>
                </w:div>
              </w:divsChild>
            </w:div>
            <w:div w:id="784353115">
              <w:marLeft w:val="0"/>
              <w:marRight w:val="0"/>
              <w:marTop w:val="0"/>
              <w:marBottom w:val="0"/>
              <w:divBdr>
                <w:top w:val="none" w:sz="0" w:space="0" w:color="auto"/>
                <w:left w:val="none" w:sz="0" w:space="0" w:color="auto"/>
                <w:bottom w:val="none" w:sz="0" w:space="0" w:color="auto"/>
                <w:right w:val="none" w:sz="0" w:space="0" w:color="auto"/>
              </w:divBdr>
              <w:divsChild>
                <w:div w:id="2125073460">
                  <w:marLeft w:val="0"/>
                  <w:marRight w:val="0"/>
                  <w:marTop w:val="0"/>
                  <w:marBottom w:val="0"/>
                  <w:divBdr>
                    <w:top w:val="none" w:sz="0" w:space="0" w:color="auto"/>
                    <w:left w:val="none" w:sz="0" w:space="0" w:color="auto"/>
                    <w:bottom w:val="none" w:sz="0" w:space="0" w:color="auto"/>
                    <w:right w:val="none" w:sz="0" w:space="0" w:color="auto"/>
                  </w:divBdr>
                  <w:divsChild>
                    <w:div w:id="1548644316">
                      <w:marLeft w:val="0"/>
                      <w:marRight w:val="0"/>
                      <w:marTop w:val="0"/>
                      <w:marBottom w:val="0"/>
                      <w:divBdr>
                        <w:top w:val="none" w:sz="0" w:space="0" w:color="auto"/>
                        <w:left w:val="none" w:sz="0" w:space="0" w:color="auto"/>
                        <w:bottom w:val="none" w:sz="0" w:space="0" w:color="auto"/>
                        <w:right w:val="none" w:sz="0" w:space="0" w:color="auto"/>
                      </w:divBdr>
                      <w:divsChild>
                        <w:div w:id="2072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4868">
          <w:marLeft w:val="0"/>
          <w:marRight w:val="0"/>
          <w:marTop w:val="0"/>
          <w:marBottom w:val="0"/>
          <w:divBdr>
            <w:top w:val="none" w:sz="0" w:space="0" w:color="auto"/>
            <w:left w:val="none" w:sz="0" w:space="0" w:color="auto"/>
            <w:bottom w:val="none" w:sz="0" w:space="0" w:color="auto"/>
            <w:right w:val="none" w:sz="0" w:space="0" w:color="auto"/>
          </w:divBdr>
          <w:divsChild>
            <w:div w:id="1710373717">
              <w:marLeft w:val="0"/>
              <w:marRight w:val="0"/>
              <w:marTop w:val="0"/>
              <w:marBottom w:val="0"/>
              <w:divBdr>
                <w:top w:val="none" w:sz="0" w:space="0" w:color="auto"/>
                <w:left w:val="none" w:sz="0" w:space="0" w:color="auto"/>
                <w:bottom w:val="none" w:sz="0" w:space="0" w:color="auto"/>
                <w:right w:val="none" w:sz="0" w:space="0" w:color="auto"/>
              </w:divBdr>
              <w:divsChild>
                <w:div w:id="12722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07907">
      <w:bodyDiv w:val="1"/>
      <w:marLeft w:val="0"/>
      <w:marRight w:val="0"/>
      <w:marTop w:val="0"/>
      <w:marBottom w:val="0"/>
      <w:divBdr>
        <w:top w:val="none" w:sz="0" w:space="0" w:color="auto"/>
        <w:left w:val="none" w:sz="0" w:space="0" w:color="auto"/>
        <w:bottom w:val="none" w:sz="0" w:space="0" w:color="auto"/>
        <w:right w:val="none" w:sz="0" w:space="0" w:color="auto"/>
      </w:divBdr>
      <w:divsChild>
        <w:div w:id="352541359">
          <w:marLeft w:val="0"/>
          <w:marRight w:val="0"/>
          <w:marTop w:val="0"/>
          <w:marBottom w:val="0"/>
          <w:divBdr>
            <w:top w:val="none" w:sz="0" w:space="0" w:color="auto"/>
            <w:left w:val="none" w:sz="0" w:space="0" w:color="auto"/>
            <w:bottom w:val="none" w:sz="0" w:space="0" w:color="auto"/>
            <w:right w:val="none" w:sz="0" w:space="0" w:color="auto"/>
          </w:divBdr>
          <w:divsChild>
            <w:div w:id="420763555">
              <w:marLeft w:val="0"/>
              <w:marRight w:val="0"/>
              <w:marTop w:val="0"/>
              <w:marBottom w:val="0"/>
              <w:divBdr>
                <w:top w:val="none" w:sz="0" w:space="0" w:color="auto"/>
                <w:left w:val="none" w:sz="0" w:space="0" w:color="auto"/>
                <w:bottom w:val="none" w:sz="0" w:space="0" w:color="auto"/>
                <w:right w:val="none" w:sz="0" w:space="0" w:color="auto"/>
              </w:divBdr>
              <w:divsChild>
                <w:div w:id="1372225022">
                  <w:marLeft w:val="0"/>
                  <w:marRight w:val="0"/>
                  <w:marTop w:val="0"/>
                  <w:marBottom w:val="0"/>
                  <w:divBdr>
                    <w:top w:val="none" w:sz="0" w:space="0" w:color="auto"/>
                    <w:left w:val="none" w:sz="0" w:space="0" w:color="auto"/>
                    <w:bottom w:val="none" w:sz="0" w:space="0" w:color="auto"/>
                    <w:right w:val="none" w:sz="0" w:space="0" w:color="auto"/>
                  </w:divBdr>
                </w:div>
              </w:divsChild>
            </w:div>
            <w:div w:id="1560363120">
              <w:marLeft w:val="0"/>
              <w:marRight w:val="0"/>
              <w:marTop w:val="0"/>
              <w:marBottom w:val="0"/>
              <w:divBdr>
                <w:top w:val="none" w:sz="0" w:space="0" w:color="auto"/>
                <w:left w:val="none" w:sz="0" w:space="0" w:color="auto"/>
                <w:bottom w:val="none" w:sz="0" w:space="0" w:color="auto"/>
                <w:right w:val="none" w:sz="0" w:space="0" w:color="auto"/>
              </w:divBdr>
              <w:divsChild>
                <w:div w:id="1328286456">
                  <w:marLeft w:val="0"/>
                  <w:marRight w:val="0"/>
                  <w:marTop w:val="0"/>
                  <w:marBottom w:val="0"/>
                  <w:divBdr>
                    <w:top w:val="none" w:sz="0" w:space="0" w:color="auto"/>
                    <w:left w:val="none" w:sz="0" w:space="0" w:color="auto"/>
                    <w:bottom w:val="none" w:sz="0" w:space="0" w:color="auto"/>
                    <w:right w:val="none" w:sz="0" w:space="0" w:color="auto"/>
                  </w:divBdr>
                  <w:divsChild>
                    <w:div w:id="2092969339">
                      <w:marLeft w:val="0"/>
                      <w:marRight w:val="0"/>
                      <w:marTop w:val="0"/>
                      <w:marBottom w:val="0"/>
                      <w:divBdr>
                        <w:top w:val="none" w:sz="0" w:space="0" w:color="auto"/>
                        <w:left w:val="none" w:sz="0" w:space="0" w:color="auto"/>
                        <w:bottom w:val="none" w:sz="0" w:space="0" w:color="auto"/>
                        <w:right w:val="none" w:sz="0" w:space="0" w:color="auto"/>
                      </w:divBdr>
                      <w:divsChild>
                        <w:div w:id="841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03884">
          <w:marLeft w:val="0"/>
          <w:marRight w:val="0"/>
          <w:marTop w:val="0"/>
          <w:marBottom w:val="0"/>
          <w:divBdr>
            <w:top w:val="none" w:sz="0" w:space="0" w:color="auto"/>
            <w:left w:val="none" w:sz="0" w:space="0" w:color="auto"/>
            <w:bottom w:val="none" w:sz="0" w:space="0" w:color="auto"/>
            <w:right w:val="none" w:sz="0" w:space="0" w:color="auto"/>
          </w:divBdr>
          <w:divsChild>
            <w:div w:id="1851677057">
              <w:marLeft w:val="0"/>
              <w:marRight w:val="0"/>
              <w:marTop w:val="0"/>
              <w:marBottom w:val="0"/>
              <w:divBdr>
                <w:top w:val="none" w:sz="0" w:space="0" w:color="auto"/>
                <w:left w:val="none" w:sz="0" w:space="0" w:color="auto"/>
                <w:bottom w:val="none" w:sz="0" w:space="0" w:color="auto"/>
                <w:right w:val="none" w:sz="0" w:space="0" w:color="auto"/>
              </w:divBdr>
              <w:divsChild>
                <w:div w:id="211623097">
                  <w:marLeft w:val="0"/>
                  <w:marRight w:val="0"/>
                  <w:marTop w:val="0"/>
                  <w:marBottom w:val="0"/>
                  <w:divBdr>
                    <w:top w:val="none" w:sz="0" w:space="0" w:color="auto"/>
                    <w:left w:val="none" w:sz="0" w:space="0" w:color="auto"/>
                    <w:bottom w:val="none" w:sz="0" w:space="0" w:color="auto"/>
                    <w:right w:val="none" w:sz="0" w:space="0" w:color="auto"/>
                  </w:divBdr>
                </w:div>
              </w:divsChild>
            </w:div>
            <w:div w:id="1230572955">
              <w:marLeft w:val="0"/>
              <w:marRight w:val="0"/>
              <w:marTop w:val="0"/>
              <w:marBottom w:val="0"/>
              <w:divBdr>
                <w:top w:val="none" w:sz="0" w:space="0" w:color="auto"/>
                <w:left w:val="none" w:sz="0" w:space="0" w:color="auto"/>
                <w:bottom w:val="none" w:sz="0" w:space="0" w:color="auto"/>
                <w:right w:val="none" w:sz="0" w:space="0" w:color="auto"/>
              </w:divBdr>
              <w:divsChild>
                <w:div w:id="1453136079">
                  <w:marLeft w:val="0"/>
                  <w:marRight w:val="0"/>
                  <w:marTop w:val="0"/>
                  <w:marBottom w:val="0"/>
                  <w:divBdr>
                    <w:top w:val="none" w:sz="0" w:space="0" w:color="auto"/>
                    <w:left w:val="none" w:sz="0" w:space="0" w:color="auto"/>
                    <w:bottom w:val="none" w:sz="0" w:space="0" w:color="auto"/>
                    <w:right w:val="none" w:sz="0" w:space="0" w:color="auto"/>
                  </w:divBdr>
                  <w:divsChild>
                    <w:div w:id="1818721311">
                      <w:marLeft w:val="0"/>
                      <w:marRight w:val="0"/>
                      <w:marTop w:val="0"/>
                      <w:marBottom w:val="0"/>
                      <w:divBdr>
                        <w:top w:val="none" w:sz="0" w:space="0" w:color="auto"/>
                        <w:left w:val="none" w:sz="0" w:space="0" w:color="auto"/>
                        <w:bottom w:val="none" w:sz="0" w:space="0" w:color="auto"/>
                        <w:right w:val="none" w:sz="0" w:space="0" w:color="auto"/>
                      </w:divBdr>
                      <w:divsChild>
                        <w:div w:id="1418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4564">
          <w:marLeft w:val="0"/>
          <w:marRight w:val="0"/>
          <w:marTop w:val="0"/>
          <w:marBottom w:val="0"/>
          <w:divBdr>
            <w:top w:val="none" w:sz="0" w:space="0" w:color="auto"/>
            <w:left w:val="none" w:sz="0" w:space="0" w:color="auto"/>
            <w:bottom w:val="none" w:sz="0" w:space="0" w:color="auto"/>
            <w:right w:val="none" w:sz="0" w:space="0" w:color="auto"/>
          </w:divBdr>
          <w:divsChild>
            <w:div w:id="1269119328">
              <w:marLeft w:val="0"/>
              <w:marRight w:val="0"/>
              <w:marTop w:val="0"/>
              <w:marBottom w:val="0"/>
              <w:divBdr>
                <w:top w:val="none" w:sz="0" w:space="0" w:color="auto"/>
                <w:left w:val="none" w:sz="0" w:space="0" w:color="auto"/>
                <w:bottom w:val="none" w:sz="0" w:space="0" w:color="auto"/>
                <w:right w:val="none" w:sz="0" w:space="0" w:color="auto"/>
              </w:divBdr>
              <w:divsChild>
                <w:div w:id="15768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1329">
      <w:bodyDiv w:val="1"/>
      <w:marLeft w:val="0"/>
      <w:marRight w:val="0"/>
      <w:marTop w:val="0"/>
      <w:marBottom w:val="0"/>
      <w:divBdr>
        <w:top w:val="none" w:sz="0" w:space="0" w:color="auto"/>
        <w:left w:val="none" w:sz="0" w:space="0" w:color="auto"/>
        <w:bottom w:val="none" w:sz="0" w:space="0" w:color="auto"/>
        <w:right w:val="none" w:sz="0" w:space="0" w:color="auto"/>
      </w:divBdr>
      <w:divsChild>
        <w:div w:id="868491128">
          <w:marLeft w:val="0"/>
          <w:marRight w:val="0"/>
          <w:marTop w:val="0"/>
          <w:marBottom w:val="0"/>
          <w:divBdr>
            <w:top w:val="none" w:sz="0" w:space="0" w:color="auto"/>
            <w:left w:val="none" w:sz="0" w:space="0" w:color="auto"/>
            <w:bottom w:val="none" w:sz="0" w:space="0" w:color="auto"/>
            <w:right w:val="none" w:sz="0" w:space="0" w:color="auto"/>
          </w:divBdr>
          <w:divsChild>
            <w:div w:id="558900296">
              <w:marLeft w:val="0"/>
              <w:marRight w:val="0"/>
              <w:marTop w:val="0"/>
              <w:marBottom w:val="0"/>
              <w:divBdr>
                <w:top w:val="none" w:sz="0" w:space="0" w:color="auto"/>
                <w:left w:val="none" w:sz="0" w:space="0" w:color="auto"/>
                <w:bottom w:val="none" w:sz="0" w:space="0" w:color="auto"/>
                <w:right w:val="none" w:sz="0" w:space="0" w:color="auto"/>
              </w:divBdr>
              <w:divsChild>
                <w:div w:id="314574109">
                  <w:marLeft w:val="0"/>
                  <w:marRight w:val="0"/>
                  <w:marTop w:val="0"/>
                  <w:marBottom w:val="0"/>
                  <w:divBdr>
                    <w:top w:val="none" w:sz="0" w:space="0" w:color="auto"/>
                    <w:left w:val="none" w:sz="0" w:space="0" w:color="auto"/>
                    <w:bottom w:val="none" w:sz="0" w:space="0" w:color="auto"/>
                    <w:right w:val="none" w:sz="0" w:space="0" w:color="auto"/>
                  </w:divBdr>
                </w:div>
              </w:divsChild>
            </w:div>
            <w:div w:id="1480733421">
              <w:marLeft w:val="0"/>
              <w:marRight w:val="0"/>
              <w:marTop w:val="0"/>
              <w:marBottom w:val="0"/>
              <w:divBdr>
                <w:top w:val="none" w:sz="0" w:space="0" w:color="auto"/>
                <w:left w:val="none" w:sz="0" w:space="0" w:color="auto"/>
                <w:bottom w:val="none" w:sz="0" w:space="0" w:color="auto"/>
                <w:right w:val="none" w:sz="0" w:space="0" w:color="auto"/>
              </w:divBdr>
              <w:divsChild>
                <w:div w:id="1716004565">
                  <w:marLeft w:val="0"/>
                  <w:marRight w:val="0"/>
                  <w:marTop w:val="0"/>
                  <w:marBottom w:val="0"/>
                  <w:divBdr>
                    <w:top w:val="none" w:sz="0" w:space="0" w:color="auto"/>
                    <w:left w:val="none" w:sz="0" w:space="0" w:color="auto"/>
                    <w:bottom w:val="none" w:sz="0" w:space="0" w:color="auto"/>
                    <w:right w:val="none" w:sz="0" w:space="0" w:color="auto"/>
                  </w:divBdr>
                  <w:divsChild>
                    <w:div w:id="1618877144">
                      <w:marLeft w:val="0"/>
                      <w:marRight w:val="0"/>
                      <w:marTop w:val="0"/>
                      <w:marBottom w:val="0"/>
                      <w:divBdr>
                        <w:top w:val="none" w:sz="0" w:space="0" w:color="auto"/>
                        <w:left w:val="none" w:sz="0" w:space="0" w:color="auto"/>
                        <w:bottom w:val="none" w:sz="0" w:space="0" w:color="auto"/>
                        <w:right w:val="none" w:sz="0" w:space="0" w:color="auto"/>
                      </w:divBdr>
                      <w:divsChild>
                        <w:div w:id="1900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5594">
          <w:marLeft w:val="0"/>
          <w:marRight w:val="0"/>
          <w:marTop w:val="0"/>
          <w:marBottom w:val="0"/>
          <w:divBdr>
            <w:top w:val="none" w:sz="0" w:space="0" w:color="auto"/>
            <w:left w:val="none" w:sz="0" w:space="0" w:color="auto"/>
            <w:bottom w:val="none" w:sz="0" w:space="0" w:color="auto"/>
            <w:right w:val="none" w:sz="0" w:space="0" w:color="auto"/>
          </w:divBdr>
          <w:divsChild>
            <w:div w:id="782650323">
              <w:marLeft w:val="0"/>
              <w:marRight w:val="0"/>
              <w:marTop w:val="0"/>
              <w:marBottom w:val="0"/>
              <w:divBdr>
                <w:top w:val="none" w:sz="0" w:space="0" w:color="auto"/>
                <w:left w:val="none" w:sz="0" w:space="0" w:color="auto"/>
                <w:bottom w:val="none" w:sz="0" w:space="0" w:color="auto"/>
                <w:right w:val="none" w:sz="0" w:space="0" w:color="auto"/>
              </w:divBdr>
              <w:divsChild>
                <w:div w:id="1569459819">
                  <w:marLeft w:val="0"/>
                  <w:marRight w:val="0"/>
                  <w:marTop w:val="0"/>
                  <w:marBottom w:val="0"/>
                  <w:divBdr>
                    <w:top w:val="none" w:sz="0" w:space="0" w:color="auto"/>
                    <w:left w:val="none" w:sz="0" w:space="0" w:color="auto"/>
                    <w:bottom w:val="none" w:sz="0" w:space="0" w:color="auto"/>
                    <w:right w:val="none" w:sz="0" w:space="0" w:color="auto"/>
                  </w:divBdr>
                </w:div>
              </w:divsChild>
            </w:div>
            <w:div w:id="96603205">
              <w:marLeft w:val="0"/>
              <w:marRight w:val="0"/>
              <w:marTop w:val="0"/>
              <w:marBottom w:val="0"/>
              <w:divBdr>
                <w:top w:val="none" w:sz="0" w:space="0" w:color="auto"/>
                <w:left w:val="none" w:sz="0" w:space="0" w:color="auto"/>
                <w:bottom w:val="none" w:sz="0" w:space="0" w:color="auto"/>
                <w:right w:val="none" w:sz="0" w:space="0" w:color="auto"/>
              </w:divBdr>
              <w:divsChild>
                <w:div w:id="1426026898">
                  <w:marLeft w:val="0"/>
                  <w:marRight w:val="0"/>
                  <w:marTop w:val="0"/>
                  <w:marBottom w:val="0"/>
                  <w:divBdr>
                    <w:top w:val="none" w:sz="0" w:space="0" w:color="auto"/>
                    <w:left w:val="none" w:sz="0" w:space="0" w:color="auto"/>
                    <w:bottom w:val="none" w:sz="0" w:space="0" w:color="auto"/>
                    <w:right w:val="none" w:sz="0" w:space="0" w:color="auto"/>
                  </w:divBdr>
                  <w:divsChild>
                    <w:div w:id="1097753015">
                      <w:marLeft w:val="0"/>
                      <w:marRight w:val="0"/>
                      <w:marTop w:val="0"/>
                      <w:marBottom w:val="0"/>
                      <w:divBdr>
                        <w:top w:val="none" w:sz="0" w:space="0" w:color="auto"/>
                        <w:left w:val="none" w:sz="0" w:space="0" w:color="auto"/>
                        <w:bottom w:val="none" w:sz="0" w:space="0" w:color="auto"/>
                        <w:right w:val="none" w:sz="0" w:space="0" w:color="auto"/>
                      </w:divBdr>
                      <w:divsChild>
                        <w:div w:id="19571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530">
          <w:marLeft w:val="0"/>
          <w:marRight w:val="0"/>
          <w:marTop w:val="0"/>
          <w:marBottom w:val="0"/>
          <w:divBdr>
            <w:top w:val="none" w:sz="0" w:space="0" w:color="auto"/>
            <w:left w:val="none" w:sz="0" w:space="0" w:color="auto"/>
            <w:bottom w:val="none" w:sz="0" w:space="0" w:color="auto"/>
            <w:right w:val="none" w:sz="0" w:space="0" w:color="auto"/>
          </w:divBdr>
          <w:divsChild>
            <w:div w:id="651175053">
              <w:marLeft w:val="0"/>
              <w:marRight w:val="0"/>
              <w:marTop w:val="0"/>
              <w:marBottom w:val="0"/>
              <w:divBdr>
                <w:top w:val="none" w:sz="0" w:space="0" w:color="auto"/>
                <w:left w:val="none" w:sz="0" w:space="0" w:color="auto"/>
                <w:bottom w:val="none" w:sz="0" w:space="0" w:color="auto"/>
                <w:right w:val="none" w:sz="0" w:space="0" w:color="auto"/>
              </w:divBdr>
              <w:divsChild>
                <w:div w:id="2424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9405">
      <w:bodyDiv w:val="1"/>
      <w:marLeft w:val="0"/>
      <w:marRight w:val="0"/>
      <w:marTop w:val="0"/>
      <w:marBottom w:val="0"/>
      <w:divBdr>
        <w:top w:val="none" w:sz="0" w:space="0" w:color="auto"/>
        <w:left w:val="none" w:sz="0" w:space="0" w:color="auto"/>
        <w:bottom w:val="none" w:sz="0" w:space="0" w:color="auto"/>
        <w:right w:val="none" w:sz="0" w:space="0" w:color="auto"/>
      </w:divBdr>
      <w:divsChild>
        <w:div w:id="1870557883">
          <w:marLeft w:val="0"/>
          <w:marRight w:val="0"/>
          <w:marTop w:val="0"/>
          <w:marBottom w:val="0"/>
          <w:divBdr>
            <w:top w:val="none" w:sz="0" w:space="0" w:color="auto"/>
            <w:left w:val="none" w:sz="0" w:space="0" w:color="auto"/>
            <w:bottom w:val="none" w:sz="0" w:space="0" w:color="auto"/>
            <w:right w:val="none" w:sz="0" w:space="0" w:color="auto"/>
          </w:divBdr>
          <w:divsChild>
            <w:div w:id="2115787290">
              <w:marLeft w:val="0"/>
              <w:marRight w:val="0"/>
              <w:marTop w:val="0"/>
              <w:marBottom w:val="0"/>
              <w:divBdr>
                <w:top w:val="none" w:sz="0" w:space="0" w:color="auto"/>
                <w:left w:val="none" w:sz="0" w:space="0" w:color="auto"/>
                <w:bottom w:val="none" w:sz="0" w:space="0" w:color="auto"/>
                <w:right w:val="none" w:sz="0" w:space="0" w:color="auto"/>
              </w:divBdr>
              <w:divsChild>
                <w:div w:id="1614903241">
                  <w:marLeft w:val="0"/>
                  <w:marRight w:val="0"/>
                  <w:marTop w:val="0"/>
                  <w:marBottom w:val="0"/>
                  <w:divBdr>
                    <w:top w:val="none" w:sz="0" w:space="0" w:color="auto"/>
                    <w:left w:val="none" w:sz="0" w:space="0" w:color="auto"/>
                    <w:bottom w:val="none" w:sz="0" w:space="0" w:color="auto"/>
                    <w:right w:val="none" w:sz="0" w:space="0" w:color="auto"/>
                  </w:divBdr>
                </w:div>
              </w:divsChild>
            </w:div>
            <w:div w:id="955674678">
              <w:marLeft w:val="0"/>
              <w:marRight w:val="0"/>
              <w:marTop w:val="0"/>
              <w:marBottom w:val="0"/>
              <w:divBdr>
                <w:top w:val="none" w:sz="0" w:space="0" w:color="auto"/>
                <w:left w:val="none" w:sz="0" w:space="0" w:color="auto"/>
                <w:bottom w:val="none" w:sz="0" w:space="0" w:color="auto"/>
                <w:right w:val="none" w:sz="0" w:space="0" w:color="auto"/>
              </w:divBdr>
              <w:divsChild>
                <w:div w:id="330570278">
                  <w:marLeft w:val="0"/>
                  <w:marRight w:val="0"/>
                  <w:marTop w:val="0"/>
                  <w:marBottom w:val="0"/>
                  <w:divBdr>
                    <w:top w:val="none" w:sz="0" w:space="0" w:color="auto"/>
                    <w:left w:val="none" w:sz="0" w:space="0" w:color="auto"/>
                    <w:bottom w:val="none" w:sz="0" w:space="0" w:color="auto"/>
                    <w:right w:val="none" w:sz="0" w:space="0" w:color="auto"/>
                  </w:divBdr>
                  <w:divsChild>
                    <w:div w:id="1029798667">
                      <w:marLeft w:val="0"/>
                      <w:marRight w:val="0"/>
                      <w:marTop w:val="0"/>
                      <w:marBottom w:val="0"/>
                      <w:divBdr>
                        <w:top w:val="none" w:sz="0" w:space="0" w:color="auto"/>
                        <w:left w:val="none" w:sz="0" w:space="0" w:color="auto"/>
                        <w:bottom w:val="none" w:sz="0" w:space="0" w:color="auto"/>
                        <w:right w:val="none" w:sz="0" w:space="0" w:color="auto"/>
                      </w:divBdr>
                      <w:divsChild>
                        <w:div w:id="909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4139">
          <w:marLeft w:val="0"/>
          <w:marRight w:val="0"/>
          <w:marTop w:val="0"/>
          <w:marBottom w:val="0"/>
          <w:divBdr>
            <w:top w:val="none" w:sz="0" w:space="0" w:color="auto"/>
            <w:left w:val="none" w:sz="0" w:space="0" w:color="auto"/>
            <w:bottom w:val="none" w:sz="0" w:space="0" w:color="auto"/>
            <w:right w:val="none" w:sz="0" w:space="0" w:color="auto"/>
          </w:divBdr>
          <w:divsChild>
            <w:div w:id="960262199">
              <w:marLeft w:val="0"/>
              <w:marRight w:val="0"/>
              <w:marTop w:val="0"/>
              <w:marBottom w:val="0"/>
              <w:divBdr>
                <w:top w:val="none" w:sz="0" w:space="0" w:color="auto"/>
                <w:left w:val="none" w:sz="0" w:space="0" w:color="auto"/>
                <w:bottom w:val="none" w:sz="0" w:space="0" w:color="auto"/>
                <w:right w:val="none" w:sz="0" w:space="0" w:color="auto"/>
              </w:divBdr>
              <w:divsChild>
                <w:div w:id="168062955">
                  <w:marLeft w:val="0"/>
                  <w:marRight w:val="0"/>
                  <w:marTop w:val="0"/>
                  <w:marBottom w:val="0"/>
                  <w:divBdr>
                    <w:top w:val="none" w:sz="0" w:space="0" w:color="auto"/>
                    <w:left w:val="none" w:sz="0" w:space="0" w:color="auto"/>
                    <w:bottom w:val="none" w:sz="0" w:space="0" w:color="auto"/>
                    <w:right w:val="none" w:sz="0" w:space="0" w:color="auto"/>
                  </w:divBdr>
                </w:div>
              </w:divsChild>
            </w:div>
            <w:div w:id="220672346">
              <w:marLeft w:val="0"/>
              <w:marRight w:val="0"/>
              <w:marTop w:val="0"/>
              <w:marBottom w:val="0"/>
              <w:divBdr>
                <w:top w:val="none" w:sz="0" w:space="0" w:color="auto"/>
                <w:left w:val="none" w:sz="0" w:space="0" w:color="auto"/>
                <w:bottom w:val="none" w:sz="0" w:space="0" w:color="auto"/>
                <w:right w:val="none" w:sz="0" w:space="0" w:color="auto"/>
              </w:divBdr>
              <w:divsChild>
                <w:div w:id="1477988528">
                  <w:marLeft w:val="0"/>
                  <w:marRight w:val="0"/>
                  <w:marTop w:val="0"/>
                  <w:marBottom w:val="0"/>
                  <w:divBdr>
                    <w:top w:val="none" w:sz="0" w:space="0" w:color="auto"/>
                    <w:left w:val="none" w:sz="0" w:space="0" w:color="auto"/>
                    <w:bottom w:val="none" w:sz="0" w:space="0" w:color="auto"/>
                    <w:right w:val="none" w:sz="0" w:space="0" w:color="auto"/>
                  </w:divBdr>
                  <w:divsChild>
                    <w:div w:id="1189295820">
                      <w:marLeft w:val="0"/>
                      <w:marRight w:val="0"/>
                      <w:marTop w:val="0"/>
                      <w:marBottom w:val="0"/>
                      <w:divBdr>
                        <w:top w:val="none" w:sz="0" w:space="0" w:color="auto"/>
                        <w:left w:val="none" w:sz="0" w:space="0" w:color="auto"/>
                        <w:bottom w:val="none" w:sz="0" w:space="0" w:color="auto"/>
                        <w:right w:val="none" w:sz="0" w:space="0" w:color="auto"/>
                      </w:divBdr>
                      <w:divsChild>
                        <w:div w:id="115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7050">
          <w:marLeft w:val="0"/>
          <w:marRight w:val="0"/>
          <w:marTop w:val="0"/>
          <w:marBottom w:val="0"/>
          <w:divBdr>
            <w:top w:val="none" w:sz="0" w:space="0" w:color="auto"/>
            <w:left w:val="none" w:sz="0" w:space="0" w:color="auto"/>
            <w:bottom w:val="none" w:sz="0" w:space="0" w:color="auto"/>
            <w:right w:val="none" w:sz="0" w:space="0" w:color="auto"/>
          </w:divBdr>
          <w:divsChild>
            <w:div w:id="1074812805">
              <w:marLeft w:val="0"/>
              <w:marRight w:val="0"/>
              <w:marTop w:val="0"/>
              <w:marBottom w:val="0"/>
              <w:divBdr>
                <w:top w:val="none" w:sz="0" w:space="0" w:color="auto"/>
                <w:left w:val="none" w:sz="0" w:space="0" w:color="auto"/>
                <w:bottom w:val="none" w:sz="0" w:space="0" w:color="auto"/>
                <w:right w:val="none" w:sz="0" w:space="0" w:color="auto"/>
              </w:divBdr>
              <w:divsChild>
                <w:div w:id="1980839965">
                  <w:marLeft w:val="0"/>
                  <w:marRight w:val="0"/>
                  <w:marTop w:val="0"/>
                  <w:marBottom w:val="0"/>
                  <w:divBdr>
                    <w:top w:val="none" w:sz="0" w:space="0" w:color="auto"/>
                    <w:left w:val="none" w:sz="0" w:space="0" w:color="auto"/>
                    <w:bottom w:val="none" w:sz="0" w:space="0" w:color="auto"/>
                    <w:right w:val="none" w:sz="0" w:space="0" w:color="auto"/>
                  </w:divBdr>
                </w:div>
              </w:divsChild>
            </w:div>
            <w:div w:id="559633967">
              <w:marLeft w:val="0"/>
              <w:marRight w:val="0"/>
              <w:marTop w:val="0"/>
              <w:marBottom w:val="0"/>
              <w:divBdr>
                <w:top w:val="none" w:sz="0" w:space="0" w:color="auto"/>
                <w:left w:val="none" w:sz="0" w:space="0" w:color="auto"/>
                <w:bottom w:val="none" w:sz="0" w:space="0" w:color="auto"/>
                <w:right w:val="none" w:sz="0" w:space="0" w:color="auto"/>
              </w:divBdr>
              <w:divsChild>
                <w:div w:id="1549878691">
                  <w:marLeft w:val="0"/>
                  <w:marRight w:val="0"/>
                  <w:marTop w:val="0"/>
                  <w:marBottom w:val="0"/>
                  <w:divBdr>
                    <w:top w:val="none" w:sz="0" w:space="0" w:color="auto"/>
                    <w:left w:val="none" w:sz="0" w:space="0" w:color="auto"/>
                    <w:bottom w:val="none" w:sz="0" w:space="0" w:color="auto"/>
                    <w:right w:val="none" w:sz="0" w:space="0" w:color="auto"/>
                  </w:divBdr>
                  <w:divsChild>
                    <w:div w:id="994380259">
                      <w:marLeft w:val="0"/>
                      <w:marRight w:val="0"/>
                      <w:marTop w:val="0"/>
                      <w:marBottom w:val="0"/>
                      <w:divBdr>
                        <w:top w:val="none" w:sz="0" w:space="0" w:color="auto"/>
                        <w:left w:val="none" w:sz="0" w:space="0" w:color="auto"/>
                        <w:bottom w:val="none" w:sz="0" w:space="0" w:color="auto"/>
                        <w:right w:val="none" w:sz="0" w:space="0" w:color="auto"/>
                      </w:divBdr>
                      <w:divsChild>
                        <w:div w:id="468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10">
          <w:marLeft w:val="0"/>
          <w:marRight w:val="0"/>
          <w:marTop w:val="0"/>
          <w:marBottom w:val="0"/>
          <w:divBdr>
            <w:top w:val="none" w:sz="0" w:space="0" w:color="auto"/>
            <w:left w:val="none" w:sz="0" w:space="0" w:color="auto"/>
            <w:bottom w:val="none" w:sz="0" w:space="0" w:color="auto"/>
            <w:right w:val="none" w:sz="0" w:space="0" w:color="auto"/>
          </w:divBdr>
          <w:divsChild>
            <w:div w:id="1000620197">
              <w:marLeft w:val="0"/>
              <w:marRight w:val="0"/>
              <w:marTop w:val="0"/>
              <w:marBottom w:val="0"/>
              <w:divBdr>
                <w:top w:val="none" w:sz="0" w:space="0" w:color="auto"/>
                <w:left w:val="none" w:sz="0" w:space="0" w:color="auto"/>
                <w:bottom w:val="none" w:sz="0" w:space="0" w:color="auto"/>
                <w:right w:val="none" w:sz="0" w:space="0" w:color="auto"/>
              </w:divBdr>
              <w:divsChild>
                <w:div w:id="1036196490">
                  <w:marLeft w:val="0"/>
                  <w:marRight w:val="0"/>
                  <w:marTop w:val="0"/>
                  <w:marBottom w:val="0"/>
                  <w:divBdr>
                    <w:top w:val="none" w:sz="0" w:space="0" w:color="auto"/>
                    <w:left w:val="none" w:sz="0" w:space="0" w:color="auto"/>
                    <w:bottom w:val="none" w:sz="0" w:space="0" w:color="auto"/>
                    <w:right w:val="none" w:sz="0" w:space="0" w:color="auto"/>
                  </w:divBdr>
                </w:div>
              </w:divsChild>
            </w:div>
            <w:div w:id="713819924">
              <w:marLeft w:val="0"/>
              <w:marRight w:val="0"/>
              <w:marTop w:val="0"/>
              <w:marBottom w:val="0"/>
              <w:divBdr>
                <w:top w:val="none" w:sz="0" w:space="0" w:color="auto"/>
                <w:left w:val="none" w:sz="0" w:space="0" w:color="auto"/>
                <w:bottom w:val="none" w:sz="0" w:space="0" w:color="auto"/>
                <w:right w:val="none" w:sz="0" w:space="0" w:color="auto"/>
              </w:divBdr>
              <w:divsChild>
                <w:div w:id="1796361676">
                  <w:marLeft w:val="0"/>
                  <w:marRight w:val="0"/>
                  <w:marTop w:val="0"/>
                  <w:marBottom w:val="0"/>
                  <w:divBdr>
                    <w:top w:val="none" w:sz="0" w:space="0" w:color="auto"/>
                    <w:left w:val="none" w:sz="0" w:space="0" w:color="auto"/>
                    <w:bottom w:val="none" w:sz="0" w:space="0" w:color="auto"/>
                    <w:right w:val="none" w:sz="0" w:space="0" w:color="auto"/>
                  </w:divBdr>
                  <w:divsChild>
                    <w:div w:id="225341537">
                      <w:marLeft w:val="0"/>
                      <w:marRight w:val="0"/>
                      <w:marTop w:val="0"/>
                      <w:marBottom w:val="0"/>
                      <w:divBdr>
                        <w:top w:val="none" w:sz="0" w:space="0" w:color="auto"/>
                        <w:left w:val="none" w:sz="0" w:space="0" w:color="auto"/>
                        <w:bottom w:val="none" w:sz="0" w:space="0" w:color="auto"/>
                        <w:right w:val="none" w:sz="0" w:space="0" w:color="auto"/>
                      </w:divBdr>
                      <w:divsChild>
                        <w:div w:id="253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9639">
          <w:marLeft w:val="0"/>
          <w:marRight w:val="0"/>
          <w:marTop w:val="0"/>
          <w:marBottom w:val="0"/>
          <w:divBdr>
            <w:top w:val="none" w:sz="0" w:space="0" w:color="auto"/>
            <w:left w:val="none" w:sz="0" w:space="0" w:color="auto"/>
            <w:bottom w:val="none" w:sz="0" w:space="0" w:color="auto"/>
            <w:right w:val="none" w:sz="0" w:space="0" w:color="auto"/>
          </w:divBdr>
          <w:divsChild>
            <w:div w:id="542866498">
              <w:marLeft w:val="0"/>
              <w:marRight w:val="0"/>
              <w:marTop w:val="0"/>
              <w:marBottom w:val="0"/>
              <w:divBdr>
                <w:top w:val="none" w:sz="0" w:space="0" w:color="auto"/>
                <w:left w:val="none" w:sz="0" w:space="0" w:color="auto"/>
                <w:bottom w:val="none" w:sz="0" w:space="0" w:color="auto"/>
                <w:right w:val="none" w:sz="0" w:space="0" w:color="auto"/>
              </w:divBdr>
              <w:divsChild>
                <w:div w:id="13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33850976961216"/>
          <c:y val="7.2344623479118714E-2"/>
          <c:w val="0.79673556430446191"/>
          <c:h val="0.41143946122157288"/>
        </c:manualLayout>
      </c:layout>
      <c:lineChart>
        <c:grouping val="standard"/>
        <c:varyColors val="0"/>
        <c:ser>
          <c:idx val="0"/>
          <c:order val="0"/>
          <c:tx>
            <c:strRef>
              <c:f>Sheet1!$B$1</c:f>
              <c:strCache>
                <c:ptCount val="1"/>
                <c:pt idx="0">
                  <c:v>플레이어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17B6-4906-8634-4715F341ED47}"/>
            </c:ext>
          </c:extLst>
        </c:ser>
        <c:ser>
          <c:idx val="1"/>
          <c:order val="1"/>
          <c:tx>
            <c:strRef>
              <c:f>Sheet1!$C$1</c:f>
              <c:strCache>
                <c:ptCount val="1"/>
                <c:pt idx="0">
                  <c:v>NPC의 상태 변화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17B6-4906-8634-4715F341ED47}"/>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33684311179927"/>
          <c:y val="6.977481763399937E-2"/>
          <c:w val="0.81828529607549638"/>
          <c:h val="0.52925204524872982"/>
        </c:manualLayout>
      </c:layout>
      <c:lineChart>
        <c:grouping val="standard"/>
        <c:varyColors val="0"/>
        <c:ser>
          <c:idx val="0"/>
          <c:order val="0"/>
          <c:tx>
            <c:strRef>
              <c:f>Sheet1!$B$1</c:f>
              <c:strCache>
                <c:ptCount val="1"/>
                <c:pt idx="0">
                  <c:v>NPC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0DF0-4656-94E8-4877BF59ED24}"/>
            </c:ext>
          </c:extLst>
        </c:ser>
        <c:ser>
          <c:idx val="1"/>
          <c:order val="1"/>
          <c:tx>
            <c:strRef>
              <c:f>Sheet1!$C$1</c:f>
              <c:strCache>
                <c:ptCount val="1"/>
                <c:pt idx="0">
                  <c:v>추천 확률 증감</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90</c:v>
                </c:pt>
                <c:pt idx="1">
                  <c:v>80</c:v>
                </c:pt>
                <c:pt idx="2">
                  <c:v>60</c:v>
                </c:pt>
                <c:pt idx="3">
                  <c:v>10</c:v>
                </c:pt>
              </c:numCache>
            </c:numRef>
          </c:val>
          <c:smooth val="0"/>
          <c:extLst>
            <c:ext xmlns:c16="http://schemas.microsoft.com/office/drawing/2014/chart" uri="{C3380CC4-5D6E-409C-BE32-E72D297353CC}">
              <c16:uniqueId val="{00000001-0DF0-4656-94E8-4877BF59ED24}"/>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62790697674418E-2"/>
          <c:y val="8.771929824561403E-2"/>
          <c:w val="0.89767441860465114"/>
          <c:h val="0.68938312428421156"/>
        </c:manualLayout>
      </c:layout>
      <c:lineChart>
        <c:grouping val="standard"/>
        <c:varyColors val="0"/>
        <c:ser>
          <c:idx val="0"/>
          <c:order val="0"/>
          <c:tx>
            <c:strRef>
              <c:f>Sheet1!$B$1</c:f>
              <c:strCache>
                <c:ptCount val="1"/>
                <c:pt idx="0">
                  <c:v>상태 선택 확률</c:v>
                </c:pt>
              </c:strCache>
            </c:strRef>
          </c:tx>
          <c:spPr>
            <a:ln w="28575" cap="rnd">
              <a:solidFill>
                <a:schemeClr val="accent1"/>
              </a:solidFill>
              <a:round/>
            </a:ln>
            <a:effectLst/>
          </c:spPr>
          <c:marker>
            <c:symbol val="none"/>
          </c:marker>
          <c:cat>
            <c:numRef>
              <c:f>Sheet1!$A$2:$A$22</c:f>
              <c:numCache>
                <c:formatCode>General</c:formatCode>
                <c:ptCount val="21"/>
              </c:numCache>
            </c:numRef>
          </c:cat>
          <c:val>
            <c:numRef>
              <c:f>Sheet1!$B$2:$B$22</c:f>
              <c:numCache>
                <c:formatCode>General</c:formatCode>
                <c:ptCount val="21"/>
                <c:pt idx="0">
                  <c:v>50</c:v>
                </c:pt>
                <c:pt idx="1">
                  <c:v>74</c:v>
                </c:pt>
                <c:pt idx="2">
                  <c:v>50</c:v>
                </c:pt>
                <c:pt idx="3">
                  <c:v>37</c:v>
                </c:pt>
                <c:pt idx="4">
                  <c:v>22</c:v>
                </c:pt>
                <c:pt idx="5">
                  <c:v>42</c:v>
                </c:pt>
                <c:pt idx="6">
                  <c:v>51</c:v>
                </c:pt>
                <c:pt idx="7">
                  <c:v>55</c:v>
                </c:pt>
                <c:pt idx="8">
                  <c:v>63</c:v>
                </c:pt>
                <c:pt idx="9">
                  <c:v>48</c:v>
                </c:pt>
                <c:pt idx="10">
                  <c:v>60</c:v>
                </c:pt>
                <c:pt idx="11">
                  <c:v>64</c:v>
                </c:pt>
                <c:pt idx="12">
                  <c:v>55</c:v>
                </c:pt>
                <c:pt idx="13">
                  <c:v>53</c:v>
                </c:pt>
                <c:pt idx="14">
                  <c:v>48</c:v>
                </c:pt>
                <c:pt idx="15">
                  <c:v>58</c:v>
                </c:pt>
                <c:pt idx="16">
                  <c:v>65</c:v>
                </c:pt>
                <c:pt idx="17">
                  <c:v>70</c:v>
                </c:pt>
                <c:pt idx="18">
                  <c:v>73</c:v>
                </c:pt>
                <c:pt idx="19">
                  <c:v>75</c:v>
                </c:pt>
                <c:pt idx="20">
                  <c:v>77</c:v>
                </c:pt>
              </c:numCache>
            </c:numRef>
          </c:val>
          <c:smooth val="0"/>
          <c:extLst>
            <c:ext xmlns:c16="http://schemas.microsoft.com/office/drawing/2014/chart" uri="{C3380CC4-5D6E-409C-BE32-E72D297353CC}">
              <c16:uniqueId val="{00000000-0A91-4127-8791-F8873AE96AD5}"/>
            </c:ext>
          </c:extLst>
        </c:ser>
        <c:dLbls>
          <c:showLegendKey val="0"/>
          <c:showVal val="0"/>
          <c:showCatName val="0"/>
          <c:showSerName val="0"/>
          <c:showPercent val="0"/>
          <c:showBubbleSize val="0"/>
        </c:dLbls>
        <c:smooth val="0"/>
        <c:axId val="1068436704"/>
        <c:axId val="1068424704"/>
      </c:lineChart>
      <c:catAx>
        <c:axId val="106843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24704"/>
        <c:crosses val="autoZero"/>
        <c:auto val="1"/>
        <c:lblAlgn val="ctr"/>
        <c:lblOffset val="100"/>
        <c:noMultiLvlLbl val="0"/>
      </c:catAx>
      <c:valAx>
        <c:axId val="106842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3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60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Sheet1!$A$2:$A$50</c:f>
              <c:numCache>
                <c:formatCode>General</c:formatCode>
                <c:ptCount val="49"/>
              </c:numCache>
            </c:numRef>
          </c:cat>
          <c:val>
            <c:numRef>
              <c:f>Sheet1!$B$2:$B$50</c:f>
              <c:numCache>
                <c:formatCode>General</c:formatCode>
                <c:ptCount val="49"/>
                <c:pt idx="0">
                  <c:v>0</c:v>
                </c:pt>
                <c:pt idx="1">
                  <c:v>-20</c:v>
                </c:pt>
                <c:pt idx="2">
                  <c:v>14</c:v>
                </c:pt>
                <c:pt idx="3">
                  <c:v>33</c:v>
                </c:pt>
                <c:pt idx="4">
                  <c:v>20</c:v>
                </c:pt>
                <c:pt idx="5">
                  <c:v>27</c:v>
                </c:pt>
                <c:pt idx="6">
                  <c:v>33</c:v>
                </c:pt>
                <c:pt idx="7">
                  <c:v>38</c:v>
                </c:pt>
                <c:pt idx="8">
                  <c:v>28</c:v>
                </c:pt>
                <c:pt idx="9">
                  <c:v>33</c:v>
                </c:pt>
                <c:pt idx="10">
                  <c:v>37</c:v>
                </c:pt>
                <c:pt idx="11">
                  <c:v>41</c:v>
                </c:pt>
                <c:pt idx="12">
                  <c:v>44</c:v>
                </c:pt>
                <c:pt idx="13">
                  <c:v>36</c:v>
                </c:pt>
                <c:pt idx="14">
                  <c:v>40</c:v>
                </c:pt>
                <c:pt idx="15">
                  <c:v>33</c:v>
                </c:pt>
                <c:pt idx="16">
                  <c:v>36</c:v>
                </c:pt>
                <c:pt idx="17">
                  <c:v>41</c:v>
                </c:pt>
                <c:pt idx="18">
                  <c:v>36</c:v>
                </c:pt>
                <c:pt idx="19">
                  <c:v>38</c:v>
                </c:pt>
                <c:pt idx="20">
                  <c:v>40</c:v>
                </c:pt>
                <c:pt idx="21">
                  <c:v>42</c:v>
                </c:pt>
                <c:pt idx="22">
                  <c:v>44</c:v>
                </c:pt>
                <c:pt idx="23">
                  <c:v>46</c:v>
                </c:pt>
                <c:pt idx="24">
                  <c:v>48</c:v>
                </c:pt>
                <c:pt idx="25">
                  <c:v>43</c:v>
                </c:pt>
                <c:pt idx="26">
                  <c:v>45</c:v>
                </c:pt>
                <c:pt idx="27">
                  <c:v>47</c:v>
                </c:pt>
                <c:pt idx="28">
                  <c:v>48</c:v>
                </c:pt>
                <c:pt idx="29">
                  <c:v>50</c:v>
                </c:pt>
                <c:pt idx="30">
                  <c:v>51</c:v>
                </c:pt>
                <c:pt idx="31">
                  <c:v>52</c:v>
                </c:pt>
                <c:pt idx="32">
                  <c:v>53</c:v>
                </c:pt>
                <c:pt idx="33">
                  <c:v>50</c:v>
                </c:pt>
                <c:pt idx="34">
                  <c:v>51</c:v>
                </c:pt>
                <c:pt idx="35">
                  <c:v>52</c:v>
                </c:pt>
                <c:pt idx="36">
                  <c:v>53</c:v>
                </c:pt>
                <c:pt idx="37">
                  <c:v>54</c:v>
                </c:pt>
                <c:pt idx="38">
                  <c:v>51</c:v>
                </c:pt>
                <c:pt idx="39">
                  <c:v>52</c:v>
                </c:pt>
                <c:pt idx="40">
                  <c:v>53</c:v>
                </c:pt>
                <c:pt idx="41">
                  <c:v>54</c:v>
                </c:pt>
                <c:pt idx="42">
                  <c:v>55</c:v>
                </c:pt>
                <c:pt idx="43">
                  <c:v>56</c:v>
                </c:pt>
                <c:pt idx="44">
                  <c:v>56</c:v>
                </c:pt>
                <c:pt idx="45">
                  <c:v>57</c:v>
                </c:pt>
                <c:pt idx="46">
                  <c:v>58</c:v>
                </c:pt>
                <c:pt idx="47">
                  <c:v>59</c:v>
                </c:pt>
                <c:pt idx="48">
                  <c:v>60</c:v>
                </c:pt>
              </c:numCache>
            </c:numRef>
          </c:val>
          <c:smooth val="0"/>
          <c:extLst>
            <c:ext xmlns:c16="http://schemas.microsoft.com/office/drawing/2014/chart" uri="{C3380CC4-5D6E-409C-BE32-E72D297353CC}">
              <c16:uniqueId val="{00000000-365D-4457-9A73-9086E584D789}"/>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80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Sheet1!$A$2:$A$93</c:f>
              <c:numCache>
                <c:formatCode>General</c:formatCode>
                <c:ptCount val="92"/>
              </c:numCache>
            </c:numRef>
          </c:cat>
          <c:val>
            <c:numRef>
              <c:f>Sheet1!$B$2:$B$93</c:f>
              <c:numCache>
                <c:formatCode>General</c:formatCode>
                <c:ptCount val="92"/>
                <c:pt idx="0">
                  <c:v>0</c:v>
                </c:pt>
                <c:pt idx="1">
                  <c:v>20</c:v>
                </c:pt>
                <c:pt idx="2">
                  <c:v>33</c:v>
                </c:pt>
                <c:pt idx="3">
                  <c:v>14</c:v>
                </c:pt>
                <c:pt idx="4">
                  <c:v>25</c:v>
                </c:pt>
                <c:pt idx="5">
                  <c:v>11</c:v>
                </c:pt>
                <c:pt idx="6">
                  <c:v>20</c:v>
                </c:pt>
                <c:pt idx="7">
                  <c:v>27</c:v>
                </c:pt>
                <c:pt idx="8">
                  <c:v>33</c:v>
                </c:pt>
                <c:pt idx="9">
                  <c:v>38</c:v>
                </c:pt>
                <c:pt idx="10">
                  <c:v>42</c:v>
                </c:pt>
                <c:pt idx="11">
                  <c:v>46</c:v>
                </c:pt>
                <c:pt idx="12">
                  <c:v>50</c:v>
                </c:pt>
                <c:pt idx="13">
                  <c:v>41</c:v>
                </c:pt>
                <c:pt idx="14">
                  <c:v>33</c:v>
                </c:pt>
                <c:pt idx="15">
                  <c:v>36</c:v>
                </c:pt>
                <c:pt idx="16">
                  <c:v>40</c:v>
                </c:pt>
                <c:pt idx="17">
                  <c:v>42</c:v>
                </c:pt>
                <c:pt idx="18">
                  <c:v>45</c:v>
                </c:pt>
                <c:pt idx="19">
                  <c:v>47</c:v>
                </c:pt>
                <c:pt idx="20">
                  <c:v>50</c:v>
                </c:pt>
                <c:pt idx="21">
                  <c:v>52</c:v>
                </c:pt>
                <c:pt idx="22">
                  <c:v>46</c:v>
                </c:pt>
                <c:pt idx="23">
                  <c:v>48</c:v>
                </c:pt>
                <c:pt idx="24">
                  <c:v>50</c:v>
                </c:pt>
                <c:pt idx="25">
                  <c:v>51</c:v>
                </c:pt>
                <c:pt idx="26">
                  <c:v>53</c:v>
                </c:pt>
                <c:pt idx="27">
                  <c:v>54</c:v>
                </c:pt>
                <c:pt idx="28">
                  <c:v>50</c:v>
                </c:pt>
                <c:pt idx="29">
                  <c:v>51</c:v>
                </c:pt>
                <c:pt idx="30">
                  <c:v>47</c:v>
                </c:pt>
                <c:pt idx="31">
                  <c:v>48</c:v>
                </c:pt>
                <c:pt idx="32">
                  <c:v>50</c:v>
                </c:pt>
                <c:pt idx="33">
                  <c:v>51</c:v>
                </c:pt>
                <c:pt idx="34">
                  <c:v>52</c:v>
                </c:pt>
                <c:pt idx="35">
                  <c:v>53</c:v>
                </c:pt>
                <c:pt idx="36">
                  <c:v>55</c:v>
                </c:pt>
                <c:pt idx="37">
                  <c:v>56</c:v>
                </c:pt>
                <c:pt idx="38">
                  <c:v>57</c:v>
                </c:pt>
                <c:pt idx="39">
                  <c:v>58</c:v>
                </c:pt>
                <c:pt idx="40">
                  <c:v>59</c:v>
                </c:pt>
                <c:pt idx="41">
                  <c:v>55</c:v>
                </c:pt>
                <c:pt idx="42">
                  <c:v>56</c:v>
                </c:pt>
                <c:pt idx="43">
                  <c:v>57</c:v>
                </c:pt>
                <c:pt idx="44">
                  <c:v>58</c:v>
                </c:pt>
                <c:pt idx="45">
                  <c:v>59</c:v>
                </c:pt>
                <c:pt idx="46">
                  <c:v>60</c:v>
                </c:pt>
                <c:pt idx="47">
                  <c:v>60</c:v>
                </c:pt>
                <c:pt idx="48">
                  <c:v>61</c:v>
                </c:pt>
                <c:pt idx="49">
                  <c:v>58</c:v>
                </c:pt>
                <c:pt idx="50">
                  <c:v>59</c:v>
                </c:pt>
                <c:pt idx="51">
                  <c:v>60</c:v>
                </c:pt>
                <c:pt idx="52">
                  <c:v>60</c:v>
                </c:pt>
                <c:pt idx="53">
                  <c:v>61</c:v>
                </c:pt>
                <c:pt idx="54">
                  <c:v>62</c:v>
                </c:pt>
                <c:pt idx="55">
                  <c:v>62</c:v>
                </c:pt>
                <c:pt idx="56">
                  <c:v>63</c:v>
                </c:pt>
                <c:pt idx="57">
                  <c:v>63</c:v>
                </c:pt>
                <c:pt idx="58">
                  <c:v>64</c:v>
                </c:pt>
                <c:pt idx="59">
                  <c:v>65</c:v>
                </c:pt>
                <c:pt idx="60">
                  <c:v>62</c:v>
                </c:pt>
                <c:pt idx="61">
                  <c:v>63</c:v>
                </c:pt>
                <c:pt idx="62">
                  <c:v>63</c:v>
                </c:pt>
                <c:pt idx="63">
                  <c:v>64</c:v>
                </c:pt>
                <c:pt idx="64">
                  <c:v>65</c:v>
                </c:pt>
                <c:pt idx="65">
                  <c:v>66</c:v>
                </c:pt>
                <c:pt idx="66">
                  <c:v>67</c:v>
                </c:pt>
                <c:pt idx="67">
                  <c:v>64</c:v>
                </c:pt>
                <c:pt idx="68">
                  <c:v>65</c:v>
                </c:pt>
                <c:pt idx="69">
                  <c:v>66</c:v>
                </c:pt>
                <c:pt idx="70">
                  <c:v>67</c:v>
                </c:pt>
                <c:pt idx="71">
                  <c:v>68</c:v>
                </c:pt>
                <c:pt idx="72">
                  <c:v>69</c:v>
                </c:pt>
                <c:pt idx="73">
                  <c:v>70</c:v>
                </c:pt>
                <c:pt idx="74">
                  <c:v>71</c:v>
                </c:pt>
                <c:pt idx="75">
                  <c:v>72</c:v>
                </c:pt>
                <c:pt idx="76">
                  <c:v>65</c:v>
                </c:pt>
                <c:pt idx="77">
                  <c:v>66</c:v>
                </c:pt>
                <c:pt idx="78">
                  <c:v>67</c:v>
                </c:pt>
                <c:pt idx="79">
                  <c:v>68</c:v>
                </c:pt>
                <c:pt idx="80">
                  <c:v>69</c:v>
                </c:pt>
                <c:pt idx="81">
                  <c:v>70</c:v>
                </c:pt>
                <c:pt idx="82">
                  <c:v>71</c:v>
                </c:pt>
                <c:pt idx="83">
                  <c:v>72</c:v>
                </c:pt>
                <c:pt idx="84">
                  <c:v>73</c:v>
                </c:pt>
                <c:pt idx="85">
                  <c:v>74</c:v>
                </c:pt>
                <c:pt idx="86">
                  <c:v>75</c:v>
                </c:pt>
                <c:pt idx="87">
                  <c:v>76</c:v>
                </c:pt>
                <c:pt idx="88">
                  <c:v>77</c:v>
                </c:pt>
                <c:pt idx="89">
                  <c:v>78</c:v>
                </c:pt>
                <c:pt idx="90">
                  <c:v>79</c:v>
                </c:pt>
                <c:pt idx="91">
                  <c:v>80</c:v>
                </c:pt>
              </c:numCache>
            </c:numRef>
          </c:val>
          <c:smooth val="0"/>
          <c:extLst>
            <c:ext xmlns:c16="http://schemas.microsoft.com/office/drawing/2014/chart" uri="{C3380CC4-5D6E-409C-BE32-E72D297353CC}">
              <c16:uniqueId val="{00000000-514E-45E5-9D6A-44A7C11D792E}"/>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1420</Words>
  <Characters>8095</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2</cp:revision>
  <dcterms:created xsi:type="dcterms:W3CDTF">2024-10-27T08:24:00Z</dcterms:created>
  <dcterms:modified xsi:type="dcterms:W3CDTF">2024-10-27T08:24:00Z</dcterms:modified>
</cp:coreProperties>
</file>