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[화면 설계 및 UI/UX 기획서] 부동산 경매 교육 RAG 서비스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디자인 시스템 및 UI 원칙 (Design System &amp; Principles)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법률 및 부동산이라는 도메인의 특성상 '신뢰감'을 주면서도, 교육 서비스로서의 '친근함과 명확성'을 유지하는 것이 핵심입니다.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1.1. 컬러 팔레트 (Color Palette)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Primary (주조색):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Trust Blue (#1E3A8A) - 법원, 신뢰, 안정감을 상징 (헤더, 주요 버튼)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Secondary (보조색):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Edu Light Blue (#E0F2FE) - 학습 영역, 질문 박스 배경 등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Accent (강조색):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Correct Green (#10B981): 퀴즈 정답, 긍정적 피드백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Alert Orange (#F59E0B): 주의 사항, 오답 피드백, 면책 조항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Background: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White (#FFFFFF) 및 Light Gray (#F9FAFB)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1.2. 타이포그래피 및 아이콘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폰트: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가독성이 높은 기본 산세리프 폰트 (Pretendard 등, Streamlit 기본 폰트 활용)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아이콘 (Streamlit 기본 Emoji 및 Markdown 활용):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⚠️ (면책조항/주의), 🤖 (AI 튜터), 📚 (출처/법령), 🏢 (부동산 물건), 📝 (테스트)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화면 상세 설계 (Screen Definitions)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 사이드바 (LNB - Local Navigation Bar)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학습 환경을 설정하고 서비스의 한계를 명확히 고지하는 영역입니다.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UI 요소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Streamlit 컴포넌트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상세 설명 및 동작 (Interaction)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서비스 로고/타이틀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st.title / st.image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"경매 튜터 AI" 로고 및 서비스 명칭 노출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⚠️ 면책 조항 (필수)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st.warning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"본 서비스는 교육용 모의 실습 환경입니다. 실제 투자 자문이 아니며..." (고정 노출)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⚙️ 학습 설정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st.subheader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설정 영역 헤더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↳ 난이도 선택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st.selectbox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[입문, 중급, 고급] 선택. (선택 시 Tab 3의 사례 데이터 로드 변경)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↳ 에이전트 모드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st.radio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[Auto(자동 라우팅), 수동 선택] (기본값: Auto)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🔄 학습 초기화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st.button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"대화 및 퀴즈 초기화" 버튼. 클릭 시 st.session_state 클리어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📊 내 학습 통계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st.metric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"해결한 사례 수: 3건", "평균 정답률: 85%" (Session 기반 로컬 저장)</w:t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 메인 영역 - 탭 1: 💬 통합 AI 튜터 (Chat Interface)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자유로운 질의응답을 통해 개념을 학습하는 핵심 챗봇 영역입니다.</w:t>
      </w:r>
    </w:p>
    <w:p w:rsidR="00000000" w:rsidDel="00000000" w:rsidP="00000000" w:rsidRDefault="00000000" w:rsidRPr="00000000" w14:paraId="0000002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화면 레이아웃 (Visual Layout)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메인 타이틀: 🏠 부동산 경매 권리분석 AI 튜터 ]</w:t>
        <w:br w:type="textWrapping"/>
        <w:br w:type="textWrapping"/>
        <w:t xml:space="preserve">[ 탭 메뉴: [💬 통합 AI 튜터] | [🗺️ 절차도] | [📝 실전 퀴즈] ]</w:t>
        <w:br w:type="textWrapping"/>
        <w:t xml:space="preserve">-------------------------------------------------------------------------</w:t>
        <w:br w:type="textWrapping"/>
        <w:t xml:space="preserve">(채팅 영역 - Scrollable)</w:t>
        <w:br w:type="textWrapping"/>
        <w:t xml:space="preserve">👤 User (우측 정렬, 파란색 말풍선)</w:t>
        <w:br w:type="textWrapping"/>
        <w:t xml:space="preserve">   "배당요구 종기일이 뭐야?"</w:t>
        <w:br w:type="textWrapping"/>
        <w:br w:type="textWrapping"/>
        <w:t xml:space="preserve">🤖 AI (좌측 정렬, 회색 말풍선)</w:t>
        <w:br w:type="textWrapping"/>
        <w:t xml:space="preserve">   [ 🏷️ 절차 안내 데스크 ] 에이전트 뱃지 (st.caption 또는 마크다운)</w:t>
        <w:br w:type="textWrapping"/>
        <w:t xml:space="preserve">   배당요구 종기일이란, 경매 절차에서 채권자들이 배당을 요구할 수 있는 </w:t>
        <w:br w:type="textWrapping"/>
        <w:t xml:space="preserve">   마지막 날짜를 의미합니다. 이 기한을 놓치면...</w:t>
        <w:br w:type="textWrapping"/>
        <w:t xml:space="preserve">   </w:t>
        <w:br w:type="textWrapping"/>
        <w:t xml:space="preserve">   ▶ 📚 참조 조문 및 출처 보기 (st.expander - 닫힌 상태가 기본)</w:t>
        <w:br w:type="textWrapping"/>
        <w:t xml:space="preserve">       - 민사집행법 제84조 (배당요구의 종기결정 및 공고) ...</w:t>
        <w:br w:type="textWrapping"/>
        <w:t xml:space="preserve">-------------------------------------------------------------------------</w:t>
        <w:br w:type="textWrapping"/>
        <w:t xml:space="preserve">[ 입력창: "경매에 대해 무엇이든 물어보세요..." ] (st.chat_input, 화면 하단 고정)</w:t>
        <w:br w:type="textWrapping"/>
        <w:t xml:space="preserve">* 본 답변은 학습용이며 실제 투자 시 전문가의 조언을 구하십시오. (st.caption)</w:t>
        <w:br w:type="textWrapping"/>
      </w:r>
    </w:p>
    <w:p w:rsidR="00000000" w:rsidDel="00000000" w:rsidP="00000000" w:rsidRDefault="00000000" w:rsidRPr="00000000" w14:paraId="0000002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인터랙션 가이드 (UX Rules)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타이핑 효과: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AI 답변 출력 시 st.write_stream()을 사용하여 실시간으로 답변이 생성되는 시각적 효과 부여.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에이전트 뱃지: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답변 헤더에 어떤 페르소나(법무사, 민원실 직원 등)가 답변하는지 태그 형태로 시각화하여 멀티에이전트 구조를 어필.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출처 숨김: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법령 원문이 길어 대화의 맥락을 끊지 않도록 반드시 st.expander로 감싸서 제공.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2.3. 메인 영역 - 탭 2: 🗺️ 경매 절차도 (Flowchart)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경매의 전체적인 흐름을 시각적으로 인지하는 영역입니다.</w:t>
      </w:r>
    </w:p>
    <w:p w:rsidR="00000000" w:rsidDel="00000000" w:rsidP="00000000" w:rsidRDefault="00000000" w:rsidRPr="00000000" w14:paraId="0000003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화면 레이아웃 (Visual Layout)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탭 2 활성화 ]</w:t>
        <w:br w:type="textWrapping"/>
        <w:t xml:space="preserve">경매는 총 9단계로 이루어집니다. 흐름을 먼저 이해해 보세요.</w:t>
        <w:br w:type="textWrapping"/>
        <w:br w:type="textWrapping"/>
        <w:t xml:space="preserve">[ 🖼️ 경매_절차_흐름도.png ] (st.image, use_column_width=True)</w:t>
        <w:br w:type="textWrapping"/>
        <w:br w:type="textWrapping"/>
        <w:t xml:space="preserve">💡 단계별 상세 설명 (Accordion 형식)</w:t>
        <w:br w:type="textWrapping"/>
        <w:t xml:space="preserve">▶ 1단계: 경매 신청 및 개시 결정 (st.expander)</w:t>
        <w:br w:type="textWrapping"/>
        <w:t xml:space="preserve">   - 채권자의 신청, 법원의 개시 결정, 압류의 효력 발생 등...</w:t>
        <w:br w:type="textWrapping"/>
        <w:t xml:space="preserve">▶ 2단계: 배당요구 종기 결정 및 공고 (st.expander)</w:t>
        <w:br w:type="textWrapping"/>
        <w:t xml:space="preserve">▶ ...</w:t>
        <w:br w:type="textWrapping"/>
        <w:t xml:space="preserve">▶ 9단계: 소유권 이전 및 명도 (st.expander)</w:t>
        <w:br w:type="textWrapping"/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2.4. 메인 영역 - 탭 3: 📝 실전 권리분석 퀴즈 (Interactive Case Study)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배운 내용을 가상 사례를 통해 검증하는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실습 대시보드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입니다. 좌우 5:5 분할 화면을 사용합니다.</w:t>
      </w:r>
    </w:p>
    <w:p w:rsidR="00000000" w:rsidDel="00000000" w:rsidP="00000000" w:rsidRDefault="00000000" w:rsidRPr="00000000" w14:paraId="0000003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화면 레이아웃 (Visual Layout)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탭 3 활성화 ]</w:t>
        <w:br w:type="textWrapping"/>
        <w:t xml:space="preserve">가상 매각물건명세서를 보고 권리분석 퀴즈를 풀어보세요.</w:t>
        <w:br w:type="textWrapping"/>
        <w:br w:type="textWrapping"/>
        <w:t xml:space="preserve">+-----------------------------------------+-----------------------------------------+</w:t>
        <w:br w:type="textWrapping"/>
        <w:t xml:space="preserve">| [ 좌측 단: 물건 정보 및 권리 내역 ]     | [ 우측 단: AI 튜터 퀴즈 및 해설 ]       |</w:t>
        <w:br w:type="textWrapping"/>
        <w:t xml:space="preserve">| (st.columns(2) 의 첫 번째 컬럼)         | (st.columns(2) 의 두 번째 컬럼)         |</w:t>
        <w:br w:type="textWrapping"/>
        <w:t xml:space="preserve">|                                         |                                         |</w:t>
        <w:br w:type="textWrapping"/>
        <w:t xml:space="preserve">| 🏢 [사례 #1] 서울시 마포구 아파트       | 📝 권리분석 모의고사                    |</w:t>
        <w:br w:type="textWrapping"/>
        <w:t xml:space="preserve">| - 감정가: 500,000,000 원                |                                         |</w:t>
        <w:br w:type="textWrapping"/>
        <w:t xml:space="preserve">| - 최저가: 350,000,000 원                | Q1. 이 물건의 말소기준권리는 무엇인가요?|</w:t>
        <w:br w:type="textWrapping"/>
        <w:t xml:space="preserve">|                                         | 🔘 2022.01.01 김갑환 (전입/확정)        |</w:t>
        <w:br w:type="textWrapping"/>
        <w:t xml:space="preserve">| 📊 [등기부 및 임대차 내역] (st.table)   | 🔘 2023.05.05 신한은행 (근저당)         |</w:t>
        <w:br w:type="textWrapping"/>
        <w:t xml:space="preserve">| | 일자 | 권리자 | 권리종류 | 금액 |   | 🔘 2024.01.01 우리카드 (가압류)         |</w:t>
        <w:br w:type="textWrapping"/>
        <w:t xml:space="preserve">| |------|--------|----------|------|   |                                         |</w:t>
        <w:br w:type="textWrapping"/>
        <w:t xml:space="preserve">| | 22.1 | 김갑환 | 전입/확정| 2억  |   | Q2. 낙찰자가 인수해야 할 임차인 보증금? |</w:t>
        <w:br w:type="textWrapping"/>
        <w:t xml:space="preserve">| | 23.5 | 신한은행| 근저당  | 3억  |   | [ 0 ] 원 (st.number_input)              |</w:t>
        <w:br w:type="textWrapping"/>
        <w:t xml:space="preserve">| | 24.1 | 우리카드| 가압류  | 1억  |   |                                         |</w:t>
        <w:br w:type="textWrapping"/>
        <w:t xml:space="preserve">|                                         | [ 정답 제출 ] 버튼 (st.button)          |</w:t>
        <w:br w:type="textWrapping"/>
        <w:t xml:space="preserve">| 📄 [현황조사서 요약] (st.info)          |-----------------------------------------|</w:t>
        <w:br w:type="textWrapping"/>
        <w:t xml:space="preserve">| "채무자 겸 소유자는 거주하지 않으며,    | 🤖 [사례 출제자 AI 피드백 영역]         |</w:t>
        <w:br w:type="textWrapping"/>
        <w:t xml:space="preserve">| 임차인 김갑환이 전입하여 점유 중임."    | (제출 버튼 클릭 시 노출)                |</w:t>
        <w:br w:type="textWrapping"/>
        <w:t xml:space="preserve">|                                         | ❌ 틀렸습니다. (st.error)               |</w:t>
        <w:br w:type="textWrapping"/>
        <w:t xml:space="preserve">|                                         | 말소기준권리는 가장 앞선 (근)저당권 등  |</w:t>
        <w:br w:type="textWrapping"/>
        <w:t xml:space="preserve">|                                         | 이어야 합니다. 다시 찾아볼까요?         |</w:t>
        <w:br w:type="textWrapping"/>
        <w:t xml:space="preserve">+-----------------------------------------+-----------------------------------------+</w:t>
        <w:br w:type="textWrapping"/>
      </w:r>
    </w:p>
    <w:p w:rsidR="00000000" w:rsidDel="00000000" w:rsidP="00000000" w:rsidRDefault="00000000" w:rsidRPr="00000000" w14:paraId="0000003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인터랙션 가이드 (UX Rules)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모방 UI: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좌측의 표는 실제 대법원 '매각물건명세서'의 양식(테이블)을 간소화하여 디자인(st.dataframe 보다는 스타일링이 깔끔한 st.table 또는 HTML 마크다운 권장)하여 실전 감각을 부여합니다.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정답 유도형 피드백: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우측 퀴즈에서 오답을 제출할 경우, 정답을 바로 알려주지 않고 힌트를 제공하여 재학습을 유도합니다. (예: "임차인의 전입일과 근저당 설정일을 비교해보세요.")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상태 유지: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퀴즈를 푸는 도중 다른 탭을 다녀와도 입력한 값과 사례가 유지되도록 st.session_state에 현재 사례 ID와 퀴즈 상태를 저장해야 합니다.</w:t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개발 구현 시 주의사항 (Developer Notes)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Session State 관리: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Streamlit은 상호작용(버튼 클릭, 텍스트 입력 등)이 일어날 때마다 전체 스크립트를 재실행합니다.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채팅 내역(st.session_state.messages), 현재 퀴즈 사례(st.session_state.current_case_id), 퀴즈 제출 여부(st.session_state.quiz_submitted)를 반드시 세션에 초기화하고 관리해야 UI가 튕기는 현상을 막을 수 있습니다.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Custom CSS 활용: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Streamlit의 기본 디자인을 다듬기 위해 st.markdown("&lt;style&gt;...&lt;/style&gt;", unsafe_allow_html=True)를 활용하여 면책조항 영역의 폰트 크기를 줄이거나, 메인 헤더의 패딩을 조절하는 것을 권장합니다.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멀티에이전트 로딩 스피너: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LLM이 라우팅을 거쳐 답변을 생성하는 동안 시간이 소요될 수 있습니다.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답변 생성 시 반드시 with st.spinner("AI 튜터가 관련된 법령과 사례를 분석 중입니다..."): 를 사용하여 사용자에게 진행 상황을 인지시켜야 합니다.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