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DDFC3" w14:textId="18630579" w:rsidR="001945A5" w:rsidRPr="00DD7F88" w:rsidRDefault="001945A5" w:rsidP="001945A5">
      <w:pPr>
        <w:rPr>
          <w:b/>
          <w:bCs/>
        </w:rPr>
      </w:pPr>
      <w:r w:rsidRPr="00DD7F88">
        <w:rPr>
          <w:b/>
          <w:bCs/>
        </w:rPr>
        <w:t>Chapter 1. The Wireless Channel: Propagation and Fading</w:t>
      </w:r>
    </w:p>
    <w:p w14:paraId="31A6464D" w14:textId="52E3C107" w:rsidR="001945A5" w:rsidRDefault="001945A5" w:rsidP="001945A5"/>
    <w:p w14:paraId="1968F775" w14:textId="77777777" w:rsidR="000218F8" w:rsidRDefault="001945A5" w:rsidP="001945A5">
      <w:r w:rsidRPr="001945A5">
        <w:t xml:space="preserve">The performance of wireless communication systems is </w:t>
      </w:r>
      <w:r w:rsidR="009808E9" w:rsidRPr="009808E9">
        <w:t xml:space="preserve">mainly </w:t>
      </w:r>
      <w:r w:rsidRPr="001945A5">
        <w:t>governed by the wireless channel environment.</w:t>
      </w:r>
    </w:p>
    <w:p w14:paraId="0261AA93" w14:textId="77777777" w:rsidR="00056CBC" w:rsidRDefault="001945A5" w:rsidP="001945A5">
      <w:r w:rsidRPr="001945A5">
        <w:t xml:space="preserve">- 무선 통신 시스템에서 </w:t>
      </w:r>
      <w:r w:rsidRPr="000218F8">
        <w:rPr>
          <w:b/>
          <w:bCs/>
          <w:color w:val="FF0000"/>
        </w:rPr>
        <w:t>성능</w:t>
      </w:r>
      <w:r w:rsidRPr="001945A5">
        <w:t xml:space="preserve">은 주로 </w:t>
      </w:r>
      <w:r w:rsidRPr="000218F8">
        <w:rPr>
          <w:b/>
          <w:bCs/>
          <w:color w:val="FF0000"/>
        </w:rPr>
        <w:t>무선 통신 채널 환경</w:t>
      </w:r>
      <w:r w:rsidRPr="001945A5">
        <w:t>에 영향을 받는다.</w:t>
      </w:r>
    </w:p>
    <w:p w14:paraId="0BB0C66D" w14:textId="5E13EBD8" w:rsidR="00056CBC" w:rsidRDefault="001945A5" w:rsidP="001945A5">
      <w:r w:rsidRPr="001945A5">
        <w:t>- 실제로 석사 과정에서 진행한 연구는 "하나의 전파 채널(</w:t>
      </w:r>
      <w:r w:rsidRPr="00056CBC">
        <w:rPr>
          <w:b/>
          <w:bCs/>
          <w:color w:val="FF0000"/>
        </w:rPr>
        <w:t>Propagation Channel</w:t>
      </w:r>
      <w:r w:rsidRPr="001945A5">
        <w:t>)을 주파수 영역에서 멀리 분리된 두 대역에서 동시에 사용할 때, 한 대역에서 송수신한 파일럿으로 다른 대역의 전파(</w:t>
      </w:r>
      <w:r w:rsidRPr="00056CBC">
        <w:rPr>
          <w:b/>
          <w:bCs/>
          <w:color w:val="FF0000"/>
        </w:rPr>
        <w:t>Radio Channel</w:t>
      </w:r>
      <w:r w:rsidRPr="001945A5">
        <w:t>)채널을 추정하는 방식"을 연구 및 실측을 한 것</w:t>
      </w:r>
      <w:r w:rsidR="00056CBC">
        <w:rPr>
          <w:rFonts w:hint="eastAsia"/>
        </w:rPr>
        <w:t xml:space="preserve"> </w:t>
      </w:r>
      <w:r w:rsidRPr="001945A5">
        <w:t xml:space="preserve">이였다. 이를 위해 MIMO 송수신기를 FDD 방식으로 서로 다른 중심주파수를 가진 신호를 송수신하였고, 결과적으로 추정한 결과를 통해, Power Delay Profile(PDP), Frequency Response, Channel Magnitude Response 등을 활용했다. - 해당 연구 결과가 가능했던 이유는 결국, 연구 측정 환경이 </w:t>
      </w:r>
      <w:proofErr w:type="spellStart"/>
      <w:r w:rsidRPr="001945A5">
        <w:t>포스텍의</w:t>
      </w:r>
      <w:proofErr w:type="spellEnd"/>
      <w:r w:rsidRPr="001945A5">
        <w:t xml:space="preserve"> LG연구동이</w:t>
      </w:r>
      <w:r w:rsidRPr="001945A5">
        <w:rPr>
          <w:rFonts w:hint="eastAsia"/>
        </w:rPr>
        <w:t>라는</w:t>
      </w:r>
      <w:r w:rsidRPr="001945A5">
        <w:t xml:space="preserve"> 실내인 ergodic하며, stationary한 환경</w:t>
      </w:r>
      <w:r w:rsidR="00056CBC">
        <w:rPr>
          <w:rFonts w:hint="eastAsia"/>
        </w:rPr>
        <w:t xml:space="preserve"> </w:t>
      </w:r>
      <w:r w:rsidRPr="001945A5">
        <w:t>이였기 때문이다. 즉, 무선 통신 시스템에서 성능은 무선 통신 채널에 많은 영향을 끼친다.</w:t>
      </w:r>
    </w:p>
    <w:p w14:paraId="1CB32B1C" w14:textId="0A300CD0" w:rsidR="00056CBC" w:rsidRDefault="009808E9" w:rsidP="00425670">
      <w:pPr>
        <w:jc w:val="center"/>
      </w:pPr>
      <w:r>
        <w:rPr>
          <w:rFonts w:hint="eastAsia"/>
          <w:noProof/>
        </w:rPr>
        <w:drawing>
          <wp:inline distT="0" distB="0" distL="0" distR="0" wp14:anchorId="45C43BD3" wp14:editId="26A0572B">
            <wp:extent cx="4519033" cy="2480310"/>
            <wp:effectExtent l="19050" t="19050" r="15240" b="1524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39163" cy="2491358"/>
                    </a:xfrm>
                    <a:prstGeom prst="rect">
                      <a:avLst/>
                    </a:prstGeom>
                    <a:ln>
                      <a:solidFill>
                        <a:schemeClr val="tx1"/>
                      </a:solidFill>
                    </a:ln>
                  </pic:spPr>
                </pic:pic>
              </a:graphicData>
            </a:graphic>
          </wp:inline>
        </w:drawing>
      </w:r>
    </w:p>
    <w:p w14:paraId="2745C919" w14:textId="703CE290" w:rsidR="00425670" w:rsidRDefault="00056CBC" w:rsidP="000476D0">
      <w:r w:rsidRPr="00056CBC">
        <w:t>In wireless communication, radio propagation refers to the behavior of radio waves when they are propagated from transmitter to receiver. In the course of propagation, radio waves are mainly affected by three different modes of physical phenomena: - reflection, diffraction, and scattering.</w:t>
      </w:r>
    </w:p>
    <w:p w14:paraId="246E0157" w14:textId="4A8CD116" w:rsidR="00425670" w:rsidRDefault="009808E9" w:rsidP="00425670">
      <w:pPr>
        <w:jc w:val="center"/>
      </w:pPr>
      <w:r>
        <w:rPr>
          <w:rFonts w:hint="eastAsia"/>
          <w:noProof/>
        </w:rPr>
        <w:drawing>
          <wp:inline distT="0" distB="0" distL="0" distR="0" wp14:anchorId="59C414CA" wp14:editId="0FFA6682">
            <wp:extent cx="2712720" cy="3252938"/>
            <wp:effectExtent l="0" t="0" r="0" b="508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9">
                      <a:extLst>
                        <a:ext uri="{28A0092B-C50C-407E-A947-70E740481C1C}">
                          <a14:useLocalDpi xmlns:a14="http://schemas.microsoft.com/office/drawing/2010/main" val="0"/>
                        </a:ext>
                      </a:extLst>
                    </a:blip>
                    <a:stretch>
                      <a:fillRect/>
                    </a:stretch>
                  </pic:blipFill>
                  <pic:spPr>
                    <a:xfrm>
                      <a:off x="0" y="0"/>
                      <a:ext cx="2724467" cy="3267024"/>
                    </a:xfrm>
                    <a:prstGeom prst="rect">
                      <a:avLst/>
                    </a:prstGeom>
                  </pic:spPr>
                </pic:pic>
              </a:graphicData>
            </a:graphic>
          </wp:inline>
        </w:drawing>
      </w:r>
      <w:r>
        <w:rPr>
          <w:rFonts w:hint="eastAsia"/>
          <w:noProof/>
        </w:rPr>
        <w:lastRenderedPageBreak/>
        <w:drawing>
          <wp:inline distT="0" distB="0" distL="0" distR="0" wp14:anchorId="06BA2C83" wp14:editId="743D7DEB">
            <wp:extent cx="4735830" cy="2111310"/>
            <wp:effectExtent l="19050" t="19050" r="26670" b="2286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pic:cNvPicPr/>
                  </pic:nvPicPr>
                  <pic:blipFill>
                    <a:blip r:embed="rId10">
                      <a:extLst>
                        <a:ext uri="{28A0092B-C50C-407E-A947-70E740481C1C}">
                          <a14:useLocalDpi xmlns:a14="http://schemas.microsoft.com/office/drawing/2010/main" val="0"/>
                        </a:ext>
                      </a:extLst>
                    </a:blip>
                    <a:stretch>
                      <a:fillRect/>
                    </a:stretch>
                  </pic:blipFill>
                  <pic:spPr>
                    <a:xfrm>
                      <a:off x="0" y="0"/>
                      <a:ext cx="4746297" cy="2115976"/>
                    </a:xfrm>
                    <a:prstGeom prst="rect">
                      <a:avLst/>
                    </a:prstGeom>
                    <a:ln>
                      <a:solidFill>
                        <a:schemeClr val="tx1"/>
                      </a:solidFill>
                    </a:ln>
                  </pic:spPr>
                </pic:pic>
              </a:graphicData>
            </a:graphic>
          </wp:inline>
        </w:drawing>
      </w:r>
    </w:p>
    <w:p w14:paraId="1BD1F1C5" w14:textId="284AA63D" w:rsidR="001B06ED" w:rsidRDefault="00425670" w:rsidP="00425670">
      <w:pPr>
        <w:jc w:val="left"/>
      </w:pPr>
      <w:r>
        <w:t>출처</w:t>
      </w:r>
      <w:r w:rsidRPr="001B06ED">
        <w:t xml:space="preserve">: </w:t>
      </w:r>
      <w:hyperlink r:id="rId11" w:history="1">
        <w:r w:rsidRPr="001B06ED">
          <w:rPr>
            <w:rStyle w:val="a4"/>
            <w:color w:val="auto"/>
            <w:u w:val="none"/>
          </w:rPr>
          <w:t>https://velog.io/@hsshin0602/%ED%86%B5%EC%8B%A0-%EC%9D%B4%EB%A1%A0-%ED%8E%98%EC%9</w:t>
        </w:r>
      </w:hyperlink>
      <w:r w:rsidRPr="001B06ED">
        <w:br/>
        <w:t>D%B4%EB%94%A9fading%EC%9D%98-%EC%9C%A0%ED%98%95</w:t>
      </w:r>
    </w:p>
    <w:p w14:paraId="52D832F9" w14:textId="77777777" w:rsidR="001B06ED" w:rsidRPr="001B06ED" w:rsidRDefault="001B06ED" w:rsidP="00425670">
      <w:pPr>
        <w:jc w:val="left"/>
      </w:pPr>
    </w:p>
    <w:p w14:paraId="489481F4" w14:textId="77777777" w:rsidR="00425670" w:rsidRPr="00DD7F88" w:rsidRDefault="00425670" w:rsidP="00425670">
      <w:pPr>
        <w:jc w:val="left"/>
        <w:rPr>
          <w:b/>
          <w:bCs/>
        </w:rPr>
      </w:pPr>
      <w:r w:rsidRPr="00DD7F88">
        <w:rPr>
          <w:b/>
          <w:bCs/>
        </w:rPr>
        <w:t>&lt;Classification of fading channels&gt;</w:t>
      </w:r>
    </w:p>
    <w:p w14:paraId="119BBD86" w14:textId="37846102" w:rsidR="00425670" w:rsidRPr="00DD7F88" w:rsidRDefault="00425670" w:rsidP="00425670">
      <w:pPr>
        <w:jc w:val="left"/>
      </w:pPr>
      <w:r w:rsidRPr="00DD7F88">
        <w:t>The fading phenomenon can be broadly classified into two different types: large-scale fading and small-scale fading.</w:t>
      </w:r>
    </w:p>
    <w:p w14:paraId="6C8A50C2" w14:textId="0F4DD02D" w:rsidR="00425670" w:rsidRPr="00DD7F88" w:rsidRDefault="00425670" w:rsidP="00425670">
      <w:pPr>
        <w:jc w:val="left"/>
      </w:pPr>
      <w:r w:rsidRPr="00DD7F88">
        <w:t>Doppler Spread: Time variance</w:t>
      </w:r>
    </w:p>
    <w:p w14:paraId="2196B4A6" w14:textId="1AD077B3" w:rsidR="00425670" w:rsidRPr="00DD7F88" w:rsidRDefault="00425670" w:rsidP="00425670">
      <w:pPr>
        <w:jc w:val="left"/>
      </w:pPr>
      <w:r w:rsidRPr="00DD7F88">
        <w:rPr>
          <w:rFonts w:hint="eastAsia"/>
        </w:rPr>
        <w:t>-</w:t>
      </w:r>
      <w:r w:rsidRPr="00DD7F88">
        <w:t xml:space="preserve"> Depending on the time variation in a channel due to mobile speed (characterized by the Doppler spread), short-term fading can be classified as either fast fading or slow fading.</w:t>
      </w:r>
    </w:p>
    <w:p w14:paraId="3737F5FC" w14:textId="1D249AEB" w:rsidR="00425670" w:rsidRDefault="001B06ED" w:rsidP="00425670">
      <w:pPr>
        <w:jc w:val="left"/>
      </w:pPr>
      <w:r w:rsidRPr="00DD7F88">
        <w:tab/>
        <w:t xml:space="preserve">- </w:t>
      </w:r>
      <w:r w:rsidRPr="00DD7F88">
        <w:rPr>
          <w:b/>
          <w:bCs/>
        </w:rPr>
        <w:t>slow fading</w:t>
      </w:r>
      <w:r w:rsidRPr="00DD7F88">
        <w:t xml:space="preserve">: </w:t>
      </w:r>
      <w:r w:rsidRPr="00DD7F88">
        <w:rPr>
          <w:rFonts w:hint="eastAsia"/>
        </w:rPr>
        <w:t xml:space="preserve">기지국과 </w:t>
      </w:r>
      <w:r>
        <w:rPr>
          <w:rFonts w:hint="eastAsia"/>
        </w:rPr>
        <w:t>이동국이 멀어지는 경우,</w:t>
      </w:r>
      <w:r>
        <w:t xml:space="preserve"> </w:t>
      </w:r>
      <w:r>
        <w:rPr>
          <w:rFonts w:hint="eastAsia"/>
        </w:rPr>
        <w:t>도플러 효과에 의해 수신신호 주파수가 낮아지는 현상.</w:t>
      </w:r>
    </w:p>
    <w:p w14:paraId="2CF7C4F6" w14:textId="77777777" w:rsidR="00BB3CEA" w:rsidRDefault="00BB3CEA" w:rsidP="00425670">
      <w:pPr>
        <w:jc w:val="center"/>
      </w:pPr>
    </w:p>
    <w:p w14:paraId="5D9F13A7" w14:textId="2D992AD0" w:rsidR="00D17974" w:rsidRDefault="009808E9" w:rsidP="00425670">
      <w:pPr>
        <w:jc w:val="center"/>
      </w:pPr>
      <w:r>
        <w:rPr>
          <w:rFonts w:hint="eastAsia"/>
          <w:noProof/>
        </w:rPr>
        <w:drawing>
          <wp:inline distT="0" distB="0" distL="0" distR="0" wp14:anchorId="4949098C" wp14:editId="521292DE">
            <wp:extent cx="3802710" cy="2156647"/>
            <wp:effectExtent l="19050" t="19050" r="26670" b="1524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12">
                      <a:extLst>
                        <a:ext uri="{28A0092B-C50C-407E-A947-70E740481C1C}">
                          <a14:useLocalDpi xmlns:a14="http://schemas.microsoft.com/office/drawing/2010/main" val="0"/>
                        </a:ext>
                      </a:extLst>
                    </a:blip>
                    <a:stretch>
                      <a:fillRect/>
                    </a:stretch>
                  </pic:blipFill>
                  <pic:spPr>
                    <a:xfrm>
                      <a:off x="0" y="0"/>
                      <a:ext cx="3802710" cy="2156647"/>
                    </a:xfrm>
                    <a:prstGeom prst="rect">
                      <a:avLst/>
                    </a:prstGeom>
                    <a:ln>
                      <a:solidFill>
                        <a:schemeClr val="tx1"/>
                      </a:solidFill>
                    </a:ln>
                  </pic:spPr>
                </pic:pic>
              </a:graphicData>
            </a:graphic>
          </wp:inline>
        </w:drawing>
      </w:r>
    </w:p>
    <w:p w14:paraId="680C3112" w14:textId="03C88F23" w:rsidR="00BB3CEA" w:rsidRDefault="00BB3CEA" w:rsidP="00BB3CEA">
      <w:pPr>
        <w:jc w:val="left"/>
      </w:pPr>
      <w:r>
        <w:rPr>
          <w:rFonts w:hint="eastAsia"/>
        </w:rPr>
        <w:t xml:space="preserve">위의 그림은 소규모 </w:t>
      </w:r>
      <w:proofErr w:type="spellStart"/>
      <w:r>
        <w:rPr>
          <w:rFonts w:hint="eastAsia"/>
        </w:rPr>
        <w:t>페이딩과</w:t>
      </w:r>
      <w:proofErr w:type="spellEnd"/>
      <w:r>
        <w:t xml:space="preserve"> </w:t>
      </w:r>
      <w:r>
        <w:rPr>
          <w:rFonts w:hint="eastAsia"/>
        </w:rPr>
        <w:t xml:space="preserve">대규모 </w:t>
      </w:r>
      <w:proofErr w:type="spellStart"/>
      <w:r>
        <w:rPr>
          <w:rFonts w:hint="eastAsia"/>
        </w:rPr>
        <w:t>페이딩의</w:t>
      </w:r>
      <w:proofErr w:type="spellEnd"/>
      <w:r>
        <w:rPr>
          <w:rFonts w:hint="eastAsia"/>
        </w:rPr>
        <w:t xml:space="preserve"> 차이를 보여주고 있다.</w:t>
      </w:r>
    </w:p>
    <w:p w14:paraId="4027F048" w14:textId="382F692F" w:rsidR="00BB3CEA" w:rsidRDefault="00BB3CEA" w:rsidP="00BB3CEA">
      <w:pPr>
        <w:jc w:val="left"/>
      </w:pPr>
      <w:r>
        <w:t>The relationship between large-scale fading and small-scale fading is illustrated in Figure.</w:t>
      </w:r>
    </w:p>
    <w:p w14:paraId="0DE2F157" w14:textId="57DA4153" w:rsidR="00BB3CEA" w:rsidRDefault="00BB3CEA" w:rsidP="00BB3CEA">
      <w:pPr>
        <w:jc w:val="left"/>
      </w:pPr>
    </w:p>
    <w:p w14:paraId="6B08ED95" w14:textId="1EAF9FE7" w:rsidR="007173D7" w:rsidRPr="00DD7F88" w:rsidRDefault="007173D7" w:rsidP="007173D7">
      <w:pPr>
        <w:pStyle w:val="a3"/>
        <w:numPr>
          <w:ilvl w:val="1"/>
          <w:numId w:val="1"/>
        </w:numPr>
        <w:ind w:leftChars="0"/>
        <w:jc w:val="left"/>
        <w:rPr>
          <w:b/>
          <w:bCs/>
        </w:rPr>
      </w:pPr>
      <w:r w:rsidRPr="00DD7F88">
        <w:rPr>
          <w:b/>
          <w:bCs/>
        </w:rPr>
        <w:t>Large-Scale Fading</w:t>
      </w:r>
    </w:p>
    <w:p w14:paraId="38CCAA57" w14:textId="671744C3" w:rsidR="007173D7" w:rsidRPr="00DD7F88" w:rsidRDefault="00AF60E2" w:rsidP="00AF60E2">
      <w:pPr>
        <w:jc w:val="left"/>
        <w:rPr>
          <w:b/>
          <w:bCs/>
        </w:rPr>
      </w:pPr>
      <w:r w:rsidRPr="00DD7F88">
        <w:rPr>
          <w:b/>
          <w:bCs/>
        </w:rPr>
        <w:t xml:space="preserve">1.1.1 </w:t>
      </w:r>
      <w:r w:rsidR="007173D7" w:rsidRPr="00DD7F88">
        <w:rPr>
          <w:b/>
          <w:bCs/>
        </w:rPr>
        <w:t>General Path Loss Model</w:t>
      </w:r>
    </w:p>
    <w:p w14:paraId="7AFAD29F" w14:textId="3806295E" w:rsidR="007173D7" w:rsidRDefault="0042464C" w:rsidP="007173D7">
      <w:pPr>
        <w:jc w:val="left"/>
      </w:pPr>
      <w:r>
        <w:t>The free-space propagation model is used for predicti</w:t>
      </w:r>
      <w:r>
        <w:rPr>
          <w:rFonts w:hint="eastAsia"/>
        </w:rPr>
        <w:t>n</w:t>
      </w:r>
      <w:r>
        <w:t>g the received signal strength in the line-of-</w:t>
      </w:r>
      <w:proofErr w:type="gramStart"/>
      <w:r>
        <w:t>sight(</w:t>
      </w:r>
      <w:proofErr w:type="gramEnd"/>
      <w:r>
        <w:t>LOS) environment where there is no obstacle between the transmitter and receiver.</w:t>
      </w:r>
    </w:p>
    <w:p w14:paraId="5F6DDF7A" w14:textId="5D01053E" w:rsidR="00521980" w:rsidRPr="005C61AB" w:rsidRDefault="00F944C0" w:rsidP="007173D7">
      <w:pPr>
        <w:jc w:val="left"/>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2</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en>
          </m:f>
        </m:oMath>
      </m:oMathPara>
    </w:p>
    <w:p w14:paraId="0B33155C" w14:textId="5D2FCF66" w:rsidR="005C61AB" w:rsidRDefault="005C61AB" w:rsidP="007173D7">
      <w:pPr>
        <w:jc w:val="left"/>
      </w:pPr>
      <w:r>
        <w:t>d=distance in meters between the transmitter and receiver.</w:t>
      </w:r>
    </w:p>
    <w:p w14:paraId="0E34663B" w14:textId="346F49D7" w:rsidR="002124AC" w:rsidRDefault="00F944C0" w:rsidP="007173D7">
      <w:pPr>
        <w:jc w:val="left"/>
      </w:pP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2124AC">
        <w:rPr>
          <w:rFonts w:hint="eastAsia"/>
        </w:rPr>
        <w:t>=</w:t>
      </w:r>
      <w:r w:rsidR="002124AC">
        <w:t>transmit power(watts), L=the system loss factor which is independent of propagation environment.</w:t>
      </w:r>
    </w:p>
    <w:p w14:paraId="1C6FF810" w14:textId="13B3361E" w:rsidR="00E5766D" w:rsidRDefault="00E5766D" w:rsidP="007173D7">
      <w:pPr>
        <w:jc w:val="left"/>
      </w:pPr>
      <w:r>
        <w:t xml:space="preserve">When non-isotropic antennas are used with a transmit gain of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t xml:space="preserve"> and a receive gain of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rPr>
          <w:rFonts w:hint="eastAsia"/>
        </w:rPr>
        <w:t>,</w:t>
      </w:r>
      <w:r>
        <w:t xml:space="preserve"> the received power at distance d,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(d)</m:t>
        </m:r>
      </m:oMath>
      <w:r>
        <w:rPr>
          <w:rFonts w:hint="eastAsia"/>
        </w:rPr>
        <w:t xml:space="preserve"> </w:t>
      </w:r>
      <w:r>
        <w:t xml:space="preserve">is expressed by the well-known </w:t>
      </w:r>
      <w:proofErr w:type="spellStart"/>
      <w:r>
        <w:t>Fri</w:t>
      </w:r>
      <w:r w:rsidR="002124AC">
        <w:t>i</w:t>
      </w:r>
      <w:r>
        <w:t>s</w:t>
      </w:r>
      <w:proofErr w:type="spellEnd"/>
      <w:r>
        <w:t xml:space="preserve"> equation.</w:t>
      </w:r>
    </w:p>
    <w:p w14:paraId="1D0F17EE" w14:textId="01A97380" w:rsidR="00E5766D" w:rsidRDefault="00E5766D" w:rsidP="002A2521">
      <w:pPr>
        <w:jc w:val="center"/>
      </w:pPr>
      <w:r>
        <w:rPr>
          <w:noProof/>
        </w:rPr>
        <w:drawing>
          <wp:inline distT="0" distB="0" distL="0" distR="0" wp14:anchorId="568794A6" wp14:editId="52445DA8">
            <wp:extent cx="3215640" cy="1766400"/>
            <wp:effectExtent l="19050" t="19050" r="22860" b="2476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1760" cy="1769762"/>
                    </a:xfrm>
                    <a:prstGeom prst="rect">
                      <a:avLst/>
                    </a:prstGeom>
                    <a:noFill/>
                    <a:ln>
                      <a:solidFill>
                        <a:schemeClr val="tx1"/>
                      </a:solidFill>
                    </a:ln>
                  </pic:spPr>
                </pic:pic>
              </a:graphicData>
            </a:graphic>
          </wp:inline>
        </w:drawing>
      </w:r>
    </w:p>
    <w:p w14:paraId="339F11CE" w14:textId="72C8A7B9" w:rsidR="00E5766D" w:rsidRDefault="002A2521" w:rsidP="007173D7">
      <w:pPr>
        <w:jc w:val="left"/>
      </w:pPr>
      <w:r>
        <w:t>A log-normal shadowing model is useful when dealing with a more realistic situation.</w:t>
      </w:r>
    </w:p>
    <w:p w14:paraId="16D75128" w14:textId="1D171768" w:rsidR="002A2521" w:rsidRDefault="00F944C0" w:rsidP="007173D7">
      <w:pPr>
        <w:jc w:val="left"/>
      </w:pPr>
      <m:oMath>
        <m:sSub>
          <m:sSubPr>
            <m:ctrlPr>
              <w:rPr>
                <w:rFonts w:ascii="Cambria Math" w:hAnsi="Cambria Math"/>
                <w:i/>
              </w:rPr>
            </m:ctrlPr>
          </m:sSubPr>
          <m:e>
            <m:r>
              <w:rPr>
                <w:rFonts w:ascii="Cambria Math" w:hAnsi="Cambria Math"/>
              </w:rPr>
              <m:t>X</m:t>
            </m:r>
          </m:e>
          <m:sub>
            <m:r>
              <w:rPr>
                <w:rFonts w:ascii="Cambria Math" w:hAnsi="Cambria Math"/>
              </w:rPr>
              <m:t>σ</m:t>
            </m:r>
          </m:sub>
        </m:sSub>
      </m:oMath>
      <w:r w:rsidR="00CB2675">
        <w:rPr>
          <w:rFonts w:hint="eastAsia"/>
        </w:rPr>
        <w:t>=</w:t>
      </w:r>
      <w:r w:rsidR="00CB2675">
        <w:t xml:space="preserve">Gaussian random variable with a zero mean and a standard deviation of </w:t>
      </w:r>
      <m:oMath>
        <m:r>
          <w:rPr>
            <w:rFonts w:ascii="Cambria Math" w:hAnsi="Cambria Math"/>
          </w:rPr>
          <m:t>σ</m:t>
        </m:r>
      </m:oMath>
      <w:r w:rsidR="00CB2675">
        <w:t>.</w:t>
      </w:r>
    </w:p>
    <w:p w14:paraId="19E9A024" w14:textId="32B13C44" w:rsidR="00C1015B" w:rsidRDefault="00C1015B" w:rsidP="007173D7">
      <w:pPr>
        <w:jc w:val="left"/>
      </w:pPr>
    </w:p>
    <w:p w14:paraId="5461BADB" w14:textId="707A0D7E" w:rsidR="00C1015B" w:rsidRDefault="00C1015B" w:rsidP="007173D7">
      <w:pPr>
        <w:jc w:val="left"/>
      </w:pPr>
      <w:r>
        <w:t>Log-normal shadowing model</w:t>
      </w:r>
    </w:p>
    <w:p w14:paraId="156496C7" w14:textId="31403F66" w:rsidR="00C1015B" w:rsidRDefault="00F37988" w:rsidP="007173D7">
      <w:pPr>
        <w:jc w:val="left"/>
      </w:pPr>
      <w:r>
        <w:rPr>
          <w:rFonts w:hint="eastAsia"/>
        </w:rPr>
        <w:t>P</w:t>
      </w:r>
      <w:r>
        <w:t>L(d)[dB]=</w:t>
      </w:r>
      <m:oMath>
        <m:acc>
          <m:accPr>
            <m:chr m:val="̅"/>
            <m:ctrlPr>
              <w:rPr>
                <w:rFonts w:ascii="Cambria Math" w:hAnsi="Cambria Math"/>
                <w:i/>
              </w:rPr>
            </m:ctrlPr>
          </m:accPr>
          <m:e>
            <m:r>
              <w:rPr>
                <w:rFonts w:ascii="Cambria Math" w:hAnsi="Cambria Math"/>
              </w:rPr>
              <m:t>PL</m:t>
            </m:r>
          </m:e>
        </m:acc>
        <m:d>
          <m:dPr>
            <m:ctrlPr>
              <w:rPr>
                <w:rFonts w:ascii="Cambria Math" w:hAnsi="Cambria Math"/>
                <w:i/>
              </w:rPr>
            </m:ctrlPr>
          </m:dPr>
          <m:e>
            <m: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σ</m:t>
            </m:r>
          </m:sub>
        </m:sSub>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r>
          <w:rPr>
            <w:rFonts w:ascii="Cambria Math" w:hAnsi="Cambria Math"/>
          </w:rPr>
          <m:t>+10nlog</m:t>
        </m:r>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0</m:t>
                    </m:r>
                  </m:sub>
                </m:sSub>
              </m:den>
            </m:f>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σ</m:t>
            </m:r>
          </m:sub>
        </m:sSub>
      </m:oMath>
    </w:p>
    <w:p w14:paraId="08CCF1E4" w14:textId="60D20046" w:rsidR="005E09A8" w:rsidRDefault="005E09A8" w:rsidP="00AA4DC3">
      <w:pPr>
        <w:jc w:val="center"/>
      </w:pPr>
      <w:r w:rsidRPr="005E09A8">
        <w:rPr>
          <w:noProof/>
        </w:rPr>
        <w:drawing>
          <wp:inline distT="0" distB="0" distL="0" distR="0" wp14:anchorId="594EDCCB" wp14:editId="73D896AE">
            <wp:extent cx="4968671" cy="4077053"/>
            <wp:effectExtent l="19050" t="19050" r="22860" b="1905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8671" cy="4077053"/>
                    </a:xfrm>
                    <a:prstGeom prst="rect">
                      <a:avLst/>
                    </a:prstGeom>
                    <a:ln>
                      <a:solidFill>
                        <a:schemeClr val="tx1"/>
                      </a:solidFill>
                    </a:ln>
                  </pic:spPr>
                </pic:pic>
              </a:graphicData>
            </a:graphic>
          </wp:inline>
        </w:drawing>
      </w:r>
    </w:p>
    <w:p w14:paraId="736179A8" w14:textId="50B4C13C" w:rsidR="005E09A8" w:rsidRDefault="005E09A8" w:rsidP="00AA4DC3">
      <w:pPr>
        <w:jc w:val="center"/>
      </w:pPr>
    </w:p>
    <w:p w14:paraId="524BF0DA" w14:textId="77777777" w:rsidR="001A54B9" w:rsidRDefault="005E09A8" w:rsidP="00AA4DC3">
      <w:pPr>
        <w:jc w:val="center"/>
      </w:pPr>
      <w:r w:rsidRPr="005E09A8">
        <w:rPr>
          <w:noProof/>
        </w:rPr>
        <w:lastRenderedPageBreak/>
        <w:drawing>
          <wp:inline distT="0" distB="0" distL="0" distR="0" wp14:anchorId="5A9B8CE1" wp14:editId="77CDD621">
            <wp:extent cx="4248150" cy="3498096"/>
            <wp:effectExtent l="19050" t="19050" r="19050" b="2667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4014" cy="3502925"/>
                    </a:xfrm>
                    <a:prstGeom prst="rect">
                      <a:avLst/>
                    </a:prstGeom>
                    <a:ln>
                      <a:solidFill>
                        <a:schemeClr val="tx1"/>
                      </a:solidFill>
                    </a:ln>
                  </pic:spPr>
                </pic:pic>
              </a:graphicData>
            </a:graphic>
          </wp:inline>
        </w:drawing>
      </w:r>
    </w:p>
    <w:p w14:paraId="073AABE2" w14:textId="77777777" w:rsidR="00AA4DC3" w:rsidRDefault="00AA4DC3" w:rsidP="007173D7">
      <w:pPr>
        <w:jc w:val="left"/>
      </w:pPr>
    </w:p>
    <w:p w14:paraId="4165FBE7" w14:textId="571978C3" w:rsidR="005E09A8" w:rsidRDefault="00450F54" w:rsidP="00AA4DC3">
      <w:pPr>
        <w:jc w:val="center"/>
      </w:pPr>
      <w:r>
        <w:rPr>
          <w:rFonts w:hint="eastAsia"/>
          <w:noProof/>
        </w:rPr>
        <w:drawing>
          <wp:inline distT="0" distB="0" distL="0" distR="0" wp14:anchorId="5D441B66" wp14:editId="5A946AFB">
            <wp:extent cx="4324350" cy="3511114"/>
            <wp:effectExtent l="19050" t="19050" r="19050" b="1333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6">
                      <a:extLst>
                        <a:ext uri="{28A0092B-C50C-407E-A947-70E740481C1C}">
                          <a14:useLocalDpi xmlns:a14="http://schemas.microsoft.com/office/drawing/2010/main" val="0"/>
                        </a:ext>
                      </a:extLst>
                    </a:blip>
                    <a:stretch>
                      <a:fillRect/>
                    </a:stretch>
                  </pic:blipFill>
                  <pic:spPr>
                    <a:xfrm>
                      <a:off x="0" y="0"/>
                      <a:ext cx="4328750" cy="3514686"/>
                    </a:xfrm>
                    <a:prstGeom prst="rect">
                      <a:avLst/>
                    </a:prstGeom>
                    <a:ln>
                      <a:solidFill>
                        <a:schemeClr val="tx1"/>
                      </a:solidFill>
                    </a:ln>
                  </pic:spPr>
                </pic:pic>
              </a:graphicData>
            </a:graphic>
          </wp:inline>
        </w:drawing>
      </w:r>
    </w:p>
    <w:p w14:paraId="211C63E8" w14:textId="59318037" w:rsidR="001A54B9" w:rsidRDefault="001A54B9" w:rsidP="007173D7">
      <w:pPr>
        <w:jc w:val="left"/>
      </w:pPr>
    </w:p>
    <w:p w14:paraId="5B109C04" w14:textId="70E0A4D0" w:rsidR="001A54B9" w:rsidRPr="0098079F" w:rsidRDefault="001A54B9" w:rsidP="007173D7">
      <w:pPr>
        <w:jc w:val="left"/>
        <w:rPr>
          <w:b/>
          <w:bCs/>
        </w:rPr>
      </w:pPr>
      <w:r w:rsidRPr="0098079F">
        <w:rPr>
          <w:rFonts w:hint="eastAsia"/>
          <w:b/>
          <w:bCs/>
        </w:rPr>
        <w:t>1</w:t>
      </w:r>
      <w:r w:rsidRPr="0098079F">
        <w:rPr>
          <w:b/>
          <w:bCs/>
        </w:rPr>
        <w:t>.1.2 Okumura/</w:t>
      </w:r>
      <w:proofErr w:type="spellStart"/>
      <w:r w:rsidRPr="0098079F">
        <w:rPr>
          <w:b/>
          <w:bCs/>
        </w:rPr>
        <w:t>Hata</w:t>
      </w:r>
      <w:proofErr w:type="spellEnd"/>
      <w:r w:rsidRPr="0098079F">
        <w:rPr>
          <w:b/>
          <w:bCs/>
        </w:rPr>
        <w:t xml:space="preserve"> Model</w:t>
      </w:r>
    </w:p>
    <w:p w14:paraId="751FA3BD" w14:textId="0E7E7301" w:rsidR="00AA4DC3" w:rsidRDefault="00AA4DC3" w:rsidP="007173D7">
      <w:pPr>
        <w:jc w:val="left"/>
      </w:pPr>
      <w:r>
        <w:rPr>
          <w:rFonts w:hint="eastAsia"/>
        </w:rPr>
        <w:t>T</w:t>
      </w:r>
      <w:r>
        <w:t xml:space="preserve">he Okumura model has been obtained through extensive experiments to compute the antenna height and coverage area for mobile communication systems. It is one of the most frequently adopted </w:t>
      </w:r>
      <w:r>
        <w:rPr>
          <w:rFonts w:hint="eastAsia"/>
        </w:rPr>
        <w:t>p</w:t>
      </w:r>
      <w:r>
        <w:t>ath loss models that can predict path loss in an urban area.</w:t>
      </w:r>
    </w:p>
    <w:p w14:paraId="240EB05A" w14:textId="1E72A2E9" w:rsidR="00AA4DC3" w:rsidRDefault="00AA4DC3" w:rsidP="007173D7">
      <w:pPr>
        <w:jc w:val="left"/>
      </w:pPr>
      <m:oMathPara>
        <m:oMath>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Ok</m:t>
              </m:r>
            </m:sub>
          </m:sSub>
          <m:d>
            <m:dPr>
              <m:ctrlPr>
                <w:rPr>
                  <w:rFonts w:ascii="Cambria Math" w:hAnsi="Cambria Math"/>
                  <w:i/>
                </w:rPr>
              </m:ctrlPr>
            </m:dPr>
            <m:e>
              <m:r>
                <w:rPr>
                  <w:rFonts w:ascii="Cambria Math" w:hAnsi="Cambria Math"/>
                </w:rPr>
                <m:t>d</m:t>
              </m:r>
            </m:e>
          </m:d>
          <m:d>
            <m:dPr>
              <m:begChr m:val="["/>
              <m:endChr m:val="]"/>
              <m:ctrlPr>
                <w:rPr>
                  <w:rFonts w:ascii="Cambria Math" w:hAnsi="Cambria Math"/>
                  <w:i/>
                </w:rPr>
              </m:ctrlPr>
            </m:dPr>
            <m:e>
              <m:r>
                <w:rPr>
                  <w:rFonts w:ascii="Cambria Math" w:hAnsi="Cambria Math"/>
                </w:rPr>
                <m:t>dB</m:t>
              </m:r>
            </m:e>
          </m:d>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MU</m:t>
              </m:r>
            </m:sub>
          </m:sSub>
          <m:d>
            <m:dPr>
              <m:ctrlPr>
                <w:rPr>
                  <w:rFonts w:ascii="Cambria Math" w:hAnsi="Cambria Math"/>
                  <w:i/>
                </w:rPr>
              </m:ctrlPr>
            </m:dPr>
            <m:e>
              <m:r>
                <w:rPr>
                  <w:rFonts w:ascii="Cambria Math" w:hAnsi="Cambria Math"/>
                </w:rPr>
                <m:t>f,d</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RX</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AREA</m:t>
              </m:r>
            </m:sub>
          </m:sSub>
        </m:oMath>
      </m:oMathPara>
    </w:p>
    <w:p w14:paraId="480831C6" w14:textId="175919E7" w:rsidR="00AA4DC3" w:rsidRDefault="00F944C0" w:rsidP="007173D7">
      <w:pPr>
        <w:jc w:val="left"/>
      </w:pPr>
      <m:oMath>
        <m:sSub>
          <m:sSubPr>
            <m:ctrlPr>
              <w:rPr>
                <w:rFonts w:ascii="Cambria Math" w:hAnsi="Cambria Math"/>
                <w:i/>
              </w:rPr>
            </m:ctrlPr>
          </m:sSubPr>
          <m:e>
            <m:r>
              <w:rPr>
                <w:rFonts w:ascii="Cambria Math" w:hAnsi="Cambria Math"/>
              </w:rPr>
              <m:t>A</m:t>
            </m:r>
          </m:e>
          <m:sub>
            <m:r>
              <w:rPr>
                <w:rFonts w:ascii="Cambria Math" w:hAnsi="Cambria Math"/>
              </w:rPr>
              <m:t>MU</m:t>
            </m:r>
          </m:sub>
        </m:sSub>
        <m:d>
          <m:dPr>
            <m:ctrlPr>
              <w:rPr>
                <w:rFonts w:ascii="Cambria Math" w:hAnsi="Cambria Math"/>
                <w:i/>
              </w:rPr>
            </m:ctrlPr>
          </m:dPr>
          <m:e>
            <m:r>
              <w:rPr>
                <w:rFonts w:ascii="Cambria Math" w:hAnsi="Cambria Math"/>
              </w:rPr>
              <m:t>f,d</m:t>
            </m:r>
          </m:e>
        </m:d>
      </m:oMath>
      <w:r w:rsidR="00AA4DC3">
        <w:rPr>
          <w:rFonts w:hint="eastAsia"/>
        </w:rPr>
        <w:t>:</w:t>
      </w:r>
      <w:r w:rsidR="00AA4DC3">
        <w:t xml:space="preserve"> the medium attenuation factor at frequency f</w:t>
      </w:r>
    </w:p>
    <w:p w14:paraId="50438171" w14:textId="561EF6B6" w:rsidR="00AA4DC3" w:rsidRDefault="00F944C0" w:rsidP="007173D7">
      <w:pPr>
        <w:jc w:val="left"/>
      </w:pPr>
      <m:oMath>
        <m:sSub>
          <m:sSubPr>
            <m:ctrlPr>
              <w:rPr>
                <w:rFonts w:ascii="Cambria Math" w:hAnsi="Cambria Math"/>
                <w:i/>
              </w:rPr>
            </m:ctrlPr>
          </m:sSubPr>
          <m:e>
            <m:r>
              <w:rPr>
                <w:rFonts w:ascii="Cambria Math" w:hAnsi="Cambria Math"/>
              </w:rPr>
              <m:t>G</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RX</m:t>
            </m:r>
          </m:sub>
        </m:sSub>
      </m:oMath>
      <w:r w:rsidR="00AA4DC3">
        <w:rPr>
          <w:rFonts w:hint="eastAsia"/>
        </w:rPr>
        <w:t>:</w:t>
      </w:r>
      <w:r w:rsidR="00AA4DC3">
        <w:t xml:space="preserve"> antenna gains of TX and RX antennas, </w:t>
      </w:r>
      <m:oMath>
        <m:sSub>
          <m:sSubPr>
            <m:ctrlPr>
              <w:rPr>
                <w:rFonts w:ascii="Cambria Math" w:hAnsi="Cambria Math"/>
                <w:i/>
              </w:rPr>
            </m:ctrlPr>
          </m:sSubPr>
          <m:e>
            <m:r>
              <w:rPr>
                <w:rFonts w:ascii="Cambria Math" w:hAnsi="Cambria Math"/>
              </w:rPr>
              <m:t>G</m:t>
            </m:r>
          </m:e>
          <m:sub>
            <m:r>
              <w:rPr>
                <w:rFonts w:ascii="Cambria Math" w:hAnsi="Cambria Math"/>
              </w:rPr>
              <m:t>AREA</m:t>
            </m:r>
          </m:sub>
        </m:sSub>
      </m:oMath>
      <w:r w:rsidR="00AA4DC3">
        <w:rPr>
          <w:rFonts w:hint="eastAsia"/>
        </w:rPr>
        <w:t>:</w:t>
      </w:r>
      <w:r w:rsidR="00AA4DC3">
        <w:t xml:space="preserve"> the gain for the propagation environment in the specific area.</w:t>
      </w:r>
    </w:p>
    <w:p w14:paraId="7CEB97BA" w14:textId="7528C52F" w:rsidR="00851178" w:rsidRDefault="00851178" w:rsidP="007173D7">
      <w:pPr>
        <w:jc w:val="left"/>
      </w:pPr>
    </w:p>
    <w:p w14:paraId="38219DC7" w14:textId="71F25EA7" w:rsidR="00851178" w:rsidRDefault="00851178" w:rsidP="007173D7">
      <w:pPr>
        <w:jc w:val="left"/>
      </w:pPr>
      <w:r>
        <w:rPr>
          <w:rFonts w:hint="eastAsia"/>
        </w:rPr>
        <w:t>T</w:t>
      </w:r>
      <w:r>
        <w:t xml:space="preserve">he Okumura model has been extended to cover the various propagation environments including urban, suburban and open area, which is now </w:t>
      </w:r>
      <w:proofErr w:type="spellStart"/>
      <w:r>
        <w:t>know</w:t>
      </w:r>
      <w:proofErr w:type="spellEnd"/>
      <w:r>
        <w:t xml:space="preserve"> as the </w:t>
      </w:r>
      <w:proofErr w:type="spellStart"/>
      <w:r>
        <w:t>Hata</w:t>
      </w:r>
      <w:proofErr w:type="spellEnd"/>
      <w:r>
        <w:t xml:space="preserve"> model.</w:t>
      </w:r>
    </w:p>
    <w:p w14:paraId="7A2610C5" w14:textId="27D160F0" w:rsidR="00851178" w:rsidRDefault="00851178" w:rsidP="00851178">
      <w:pPr>
        <w:pStyle w:val="a3"/>
        <w:numPr>
          <w:ilvl w:val="0"/>
          <w:numId w:val="2"/>
        </w:numPr>
        <w:ind w:leftChars="0"/>
        <w:jc w:val="left"/>
      </w:pPr>
      <w:r>
        <w:t>Mainly covers the typical mobile communication system characteristics with a frequency band of 500 ~ 1500 MHz, cell radius of 1~100km, and an antenna height of 30~100m.</w:t>
      </w:r>
    </w:p>
    <w:p w14:paraId="280E043C" w14:textId="3CC53B61" w:rsidR="003B7556" w:rsidRDefault="003B7556" w:rsidP="003B7556">
      <w:pPr>
        <w:jc w:val="left"/>
      </w:pPr>
    </w:p>
    <w:p w14:paraId="59818494" w14:textId="77777777" w:rsidR="003B7556" w:rsidRDefault="003B7556" w:rsidP="003B7556">
      <w:pPr>
        <w:jc w:val="left"/>
      </w:pPr>
      <m:oMath>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Hata,O</m:t>
            </m:r>
          </m:sub>
        </m:sSub>
        <m:d>
          <m:dPr>
            <m:ctrlPr>
              <w:rPr>
                <w:rFonts w:ascii="Cambria Math" w:hAnsi="Cambria Math"/>
                <w:i/>
              </w:rPr>
            </m:ctrlPr>
          </m:dPr>
          <m:e>
            <m:r>
              <w:rPr>
                <w:rFonts w:ascii="Cambria Math" w:hAnsi="Cambria Math"/>
              </w:rPr>
              <m:t>d</m:t>
            </m:r>
          </m:e>
        </m:d>
        <m:d>
          <m:dPr>
            <m:begChr m:val="["/>
            <m:endChr m:val="]"/>
            <m:ctrlPr>
              <w:rPr>
                <w:rFonts w:ascii="Cambria Math" w:hAnsi="Cambria Math"/>
                <w:i/>
              </w:rPr>
            </m:ctrlPr>
          </m:dPr>
          <m:e>
            <m:r>
              <w:rPr>
                <w:rFonts w:ascii="Cambria Math" w:hAnsi="Cambria Math"/>
              </w:rPr>
              <m:t>dB</m:t>
            </m:r>
          </m:e>
        </m:d>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Hata,U</m:t>
            </m:r>
          </m:sub>
        </m:sSub>
        <m:d>
          <m:dPr>
            <m:ctrlPr>
              <w:rPr>
                <w:rFonts w:ascii="Cambria Math" w:hAnsi="Cambria Math"/>
                <w:i/>
              </w:rPr>
            </m:ctrlPr>
          </m:dPr>
          <m:e>
            <m:r>
              <w:rPr>
                <w:rFonts w:ascii="Cambria Math" w:hAnsi="Cambria Math"/>
              </w:rPr>
              <m:t>d</m:t>
            </m:r>
          </m:e>
        </m:d>
        <m:r>
          <w:rPr>
            <w:rFonts w:ascii="Cambria Math" w:hAnsi="Cambria Math"/>
          </w:rPr>
          <m:t>-4.78</m:t>
        </m:r>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c</m:t>
                            </m:r>
                          </m:sub>
                        </m:sSub>
                      </m:e>
                    </m:d>
                  </m:e>
                </m:func>
              </m:e>
            </m:d>
          </m:e>
          <m:sup>
            <m:r>
              <w:rPr>
                <w:rFonts w:ascii="Cambria Math" w:hAnsi="Cambria Math"/>
              </w:rPr>
              <m:t>2</m:t>
            </m:r>
          </m:sup>
        </m:sSup>
        <m:r>
          <w:rPr>
            <w:rFonts w:ascii="Cambria Math" w:hAnsi="Cambria Math"/>
          </w:rPr>
          <m:t>+18.33(</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m:t>
                    </m:r>
                  </m:sub>
                </m:sSub>
              </m:e>
            </m:d>
          </m:e>
        </m:func>
        <m:r>
          <w:rPr>
            <w:rFonts w:ascii="Cambria Math" w:hAnsi="Cambria Math"/>
          </w:rPr>
          <m:t>)-40.97</m:t>
        </m:r>
      </m:oMath>
      <w:r>
        <w:rPr>
          <w:rFonts w:hint="eastAsia"/>
        </w:rPr>
        <w:t xml:space="preserve"> </w:t>
      </w:r>
    </w:p>
    <w:p w14:paraId="26809C0C" w14:textId="113178FC" w:rsidR="003B7556" w:rsidRDefault="003B7556" w:rsidP="003B7556">
      <w:pPr>
        <w:jc w:val="left"/>
      </w:pPr>
      <w:r>
        <w:t xml:space="preserve">- </w:t>
      </w:r>
      <w:r w:rsidR="00711FF1">
        <w:t xml:space="preserve">it is clear that the urban area gives the most significant path loss as compared to the other areas, </w:t>
      </w:r>
      <w:r w:rsidR="00D216D2">
        <w:t>simply due to the dense obstructions observed in the urban area.</w:t>
      </w:r>
    </w:p>
    <w:p w14:paraId="31FB171E" w14:textId="08B29CE3" w:rsidR="0098079F" w:rsidRDefault="0098079F" w:rsidP="003B7556">
      <w:pPr>
        <w:jc w:val="left"/>
      </w:pPr>
    </w:p>
    <w:p w14:paraId="473972C7" w14:textId="7285C3C1" w:rsidR="0098079F" w:rsidRPr="0098079F" w:rsidRDefault="0098079F" w:rsidP="0098079F">
      <w:pPr>
        <w:pStyle w:val="a3"/>
        <w:numPr>
          <w:ilvl w:val="2"/>
          <w:numId w:val="3"/>
        </w:numPr>
        <w:ind w:leftChars="0"/>
        <w:jc w:val="left"/>
        <w:rPr>
          <w:b/>
          <w:bCs/>
        </w:rPr>
      </w:pPr>
      <w:r w:rsidRPr="0098079F">
        <w:rPr>
          <w:b/>
          <w:bCs/>
        </w:rPr>
        <w:t>IEEE 802.16d model</w:t>
      </w:r>
    </w:p>
    <w:p w14:paraId="18A8C9A7" w14:textId="2E39ED5F" w:rsidR="0098079F" w:rsidRDefault="0098079F" w:rsidP="00760916">
      <w:pPr>
        <w:pStyle w:val="a3"/>
        <w:ind w:leftChars="0" w:left="720"/>
        <w:jc w:val="center"/>
      </w:pPr>
      <w:r>
        <w:rPr>
          <w:noProof/>
        </w:rPr>
        <w:drawing>
          <wp:inline distT="0" distB="0" distL="0" distR="0" wp14:anchorId="52C9C595" wp14:editId="79313FE9">
            <wp:extent cx="4552950" cy="2096419"/>
            <wp:effectExtent l="19050" t="19050" r="19050" b="18415"/>
            <wp:docPr id="9" name="그림 9" descr="Different propagation environments (macro, micro and pico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propagation environments (macro, micro and pico cell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1302" cy="2100265"/>
                    </a:xfrm>
                    <a:prstGeom prst="rect">
                      <a:avLst/>
                    </a:prstGeom>
                    <a:noFill/>
                    <a:ln>
                      <a:solidFill>
                        <a:schemeClr val="tx1"/>
                      </a:solidFill>
                    </a:ln>
                  </pic:spPr>
                </pic:pic>
              </a:graphicData>
            </a:graphic>
          </wp:inline>
        </w:drawing>
      </w:r>
    </w:p>
    <w:p w14:paraId="2C04FDBC" w14:textId="5C9245E1" w:rsidR="003B7556" w:rsidRDefault="0002442D" w:rsidP="003B7556">
      <w:pPr>
        <w:jc w:val="left"/>
      </w:pPr>
      <w:r>
        <w:rPr>
          <w:rFonts w:hint="eastAsia"/>
        </w:rPr>
        <w:t>I</w:t>
      </w:r>
      <w:r>
        <w:t>EEE 802.16d model is based on the log-normal shadowing path loss model.</w:t>
      </w:r>
    </w:p>
    <w:p w14:paraId="728F9E14" w14:textId="1E60498D" w:rsidR="0002442D" w:rsidRDefault="00F944C0" w:rsidP="003B7556">
      <w:pPr>
        <w:jc w:val="left"/>
      </w:pPr>
      <m:oMathPara>
        <m:oMath>
          <m:sSub>
            <m:sSubPr>
              <m:ctrlPr>
                <w:rPr>
                  <w:rFonts w:ascii="Cambria Math" w:hAnsi="Cambria Math"/>
                  <w:i/>
                </w:rPr>
              </m:ctrlPr>
            </m:sSubPr>
            <m:e>
              <m:r>
                <w:rPr>
                  <w:rFonts w:ascii="Cambria Math" w:hAnsi="Cambria Math"/>
                </w:rPr>
                <m:t>P</m:t>
              </m:r>
            </m:e>
            <m:sub>
              <m:r>
                <w:rPr>
                  <w:rFonts w:ascii="Cambria Math" w:hAnsi="Cambria Math"/>
                </w:rPr>
                <m:t>802.16</m:t>
              </m:r>
            </m:sub>
          </m:sSub>
          <m:d>
            <m:dPr>
              <m:ctrlPr>
                <w:rPr>
                  <w:rFonts w:ascii="Cambria Math" w:hAnsi="Cambria Math"/>
                  <w:i/>
                </w:rPr>
              </m:ctrlPr>
            </m:dPr>
            <m:e>
              <m:r>
                <w:rPr>
                  <w:rFonts w:ascii="Cambria Math" w:hAnsi="Cambria Math"/>
                </w:rPr>
                <m:t>d</m:t>
              </m:r>
            </m:e>
          </m:d>
          <m:d>
            <m:dPr>
              <m:begChr m:val="["/>
              <m:endChr m:val="]"/>
              <m:ctrlPr>
                <w:rPr>
                  <w:rFonts w:ascii="Cambria Math" w:hAnsi="Cambria Math"/>
                  <w:i/>
                </w:rPr>
              </m:ctrlPr>
            </m:dPr>
            <m:e>
              <m:r>
                <w:rPr>
                  <w:rFonts w:ascii="Cambria Math" w:hAnsi="Cambria Math"/>
                </w:rPr>
                <m:t>dB</m:t>
              </m:r>
            </m:e>
          </m:d>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r>
            <w:rPr>
              <w:rFonts w:ascii="Cambria Math" w:hAnsi="Cambria Math"/>
            </w:rPr>
            <m:t>+10γ</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sSub>
                    <m:sSubPr>
                      <m:ctrlPr>
                        <w:rPr>
                          <w:rFonts w:ascii="Cambria Math" w:hAnsi="Cambria Math"/>
                          <w:i/>
                        </w:rPr>
                      </m:ctrlPr>
                    </m:sSubPr>
                    <m:e>
                      <m:f>
                        <m:fPr>
                          <m:ctrlPr>
                            <w:rPr>
                              <w:rFonts w:ascii="Cambria Math" w:hAnsi="Cambria Math"/>
                              <w:i/>
                            </w:rPr>
                          </m:ctrlPr>
                        </m:fPr>
                        <m:num>
                          <m:r>
                            <w:rPr>
                              <w:rFonts w:ascii="Cambria Math" w:hAnsi="Cambria Math"/>
                            </w:rPr>
                            <m:t>d</m:t>
                          </m:r>
                        </m:num>
                        <m:den>
                          <m:r>
                            <w:rPr>
                              <w:rFonts w:ascii="Cambria Math" w:hAnsi="Cambria Math"/>
                            </w:rPr>
                            <m:t>d</m:t>
                          </m:r>
                        </m:den>
                      </m:f>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RX</m:t>
                  </m:r>
                </m:sub>
              </m:sSub>
              <m:r>
                <w:rPr>
                  <w:rFonts w:ascii="Cambria Math" w:hAnsi="Cambria Math"/>
                </w:rPr>
                <m:t>,for d&gt;</m:t>
              </m:r>
              <m:sSub>
                <m:sSubPr>
                  <m:ctrlPr>
                    <w:rPr>
                      <w:rFonts w:ascii="Cambria Math" w:hAnsi="Cambria Math"/>
                      <w:i/>
                    </w:rPr>
                  </m:ctrlPr>
                </m:sSubPr>
                <m:e>
                  <m:r>
                    <w:rPr>
                      <w:rFonts w:ascii="Cambria Math" w:hAnsi="Cambria Math"/>
                    </w:rPr>
                    <m:t>d</m:t>
                  </m:r>
                </m:e>
                <m:sub>
                  <m:r>
                    <w:rPr>
                      <w:rFonts w:ascii="Cambria Math" w:hAnsi="Cambria Math"/>
                    </w:rPr>
                    <m:t>0</m:t>
                  </m:r>
                </m:sub>
              </m:sSub>
            </m:e>
          </m:func>
        </m:oMath>
      </m:oMathPara>
    </w:p>
    <w:p w14:paraId="2B8DA5CA" w14:textId="6EF26456" w:rsidR="0002442D" w:rsidRDefault="0002442D" w:rsidP="003B7556">
      <w:pPr>
        <w:jc w:val="left"/>
      </w:pPr>
      <w:r>
        <w:t>Types of models</w:t>
      </w:r>
      <w:r w:rsidR="005E67DE">
        <w:t xml:space="preserve"> </w:t>
      </w:r>
      <w:r>
        <w:t>(type A, B, C), depending on the density of obstruction between the transmitter and receiver in a macro-cell suburban area.</w:t>
      </w:r>
    </w:p>
    <w:p w14:paraId="64002755" w14:textId="4C3E4DCE" w:rsidR="006A3D8D" w:rsidRDefault="00F944C0" w:rsidP="003B7556">
      <w:pPr>
        <w:jc w:val="left"/>
      </w:pPr>
      <m:oMath>
        <m:sSub>
          <m:sSubPr>
            <m:ctrlPr>
              <w:rPr>
                <w:rFonts w:ascii="Cambria Math" w:hAnsi="Cambria Math"/>
                <w:i/>
              </w:rPr>
            </m:ctrlPr>
          </m:sSubPr>
          <m:e>
            <m:r>
              <w:rPr>
                <w:rFonts w:ascii="Cambria Math" w:hAnsi="Cambria Math"/>
              </w:rPr>
              <m:t>C</m:t>
            </m:r>
          </m:e>
          <m:sub>
            <m:r>
              <w:rPr>
                <w:rFonts w:ascii="Cambria Math" w:hAnsi="Cambria Math"/>
              </w:rPr>
              <m:t>RX</m:t>
            </m:r>
          </m:sub>
        </m:sSub>
      </m:oMath>
      <w:r w:rsidR="006A3D8D">
        <w:rPr>
          <w:rFonts w:hint="eastAsia"/>
        </w:rPr>
        <w:t>:</w:t>
      </w:r>
      <w:r w:rsidR="006A3D8D">
        <w:t xml:space="preserve"> correlation coefficient for the receive antenna</w:t>
      </w:r>
    </w:p>
    <w:p w14:paraId="7DDA50E3" w14:textId="09574E66" w:rsidR="006A3D8D" w:rsidRDefault="00BC5C3B" w:rsidP="00BC5C3B">
      <w:pPr>
        <w:pStyle w:val="a3"/>
        <w:numPr>
          <w:ilvl w:val="0"/>
          <w:numId w:val="2"/>
        </w:numPr>
        <w:ind w:leftChars="0"/>
        <w:jc w:val="left"/>
      </w:pPr>
      <w:r>
        <w:t xml:space="preserve">When the </w:t>
      </w:r>
      <w:r w:rsidR="00DB57C5">
        <w:t>height of the transmit antenna is changed from 2m to 10m, there is a discontinuity at the distance of 100m, causing some inconsistency in the prediction of the path loss.</w:t>
      </w:r>
      <w:r w:rsidR="00F571E7">
        <w:t xml:space="preserve"> -&gt;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F571E7">
        <w:rPr>
          <w:rFonts w:hint="eastAsia"/>
        </w:rPr>
        <w:t xml:space="preserve">인 </w:t>
      </w:r>
      <w:r w:rsidR="00F571E7">
        <w:t>100m</w:t>
      </w:r>
      <w:r w:rsidR="00F571E7">
        <w:rPr>
          <w:rFonts w:hint="eastAsia"/>
        </w:rPr>
        <w:t>를 기</w:t>
      </w:r>
      <w:r w:rsidR="00F571E7">
        <w:t>준으로 송, 수신 안테나</w:t>
      </w:r>
      <w:r w:rsidR="00F571E7">
        <w:rPr>
          <w:rFonts w:hint="eastAsia"/>
        </w:rPr>
        <w:t xml:space="preserve"> 간의 거리가 </w:t>
      </w:r>
      <w:r w:rsidR="00F571E7">
        <w:t>100m</w:t>
      </w:r>
      <w:r w:rsidR="00F571E7">
        <w:rPr>
          <w:rFonts w:hint="eastAsia"/>
        </w:rPr>
        <w:t xml:space="preserve">를 넘어가면 </w:t>
      </w:r>
      <w:r w:rsidR="00F571E7">
        <w:t>path loss</w:t>
      </w:r>
      <w:r w:rsidR="00F571E7">
        <w:rPr>
          <w:rFonts w:hint="eastAsia"/>
        </w:rPr>
        <w:t>가 연속적이지 않은 상태로 증가하기에,</w:t>
      </w:r>
      <w:r w:rsidR="00F571E7">
        <w:t xml:space="preserve">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F571E7">
        <w:rPr>
          <w:rFonts w:hint="eastAsia"/>
        </w:rPr>
        <w:t xml:space="preserve">를 개선한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F571E7">
        <w:rPr>
          <w:rFonts w:hint="eastAsia"/>
        </w:rPr>
        <w:t>를 만든다.</w:t>
      </w:r>
    </w:p>
    <w:p w14:paraId="441DA4F6" w14:textId="7E37DA4D" w:rsidR="0002442D" w:rsidRPr="00004ED4" w:rsidRDefault="00E122D1" w:rsidP="003B7556">
      <w:pPr>
        <w:jc w:val="left"/>
      </w:pPr>
      <m:oMathPara>
        <m:oMath>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4π</m:t>
                      </m:r>
                      <m:sSubSup>
                        <m:sSubSupPr>
                          <m:ctrlPr>
                            <w:rPr>
                              <w:rFonts w:ascii="Cambria Math" w:hAnsi="Cambria Math"/>
                              <w:i/>
                            </w:rPr>
                          </m:ctrlPr>
                        </m:sSubSupPr>
                        <m:e>
                          <m:r>
                            <w:rPr>
                              <w:rFonts w:ascii="Cambria Math" w:hAnsi="Cambria Math"/>
                            </w:rPr>
                            <m:t>d</m:t>
                          </m:r>
                        </m:e>
                        <m:sub>
                          <m:r>
                            <w:rPr>
                              <w:rFonts w:ascii="Cambria Math" w:hAnsi="Cambria Math"/>
                            </w:rPr>
                            <m:t>0</m:t>
                          </m:r>
                        </m:sub>
                        <m:sup>
                          <m:r>
                            <w:rPr>
                              <w:rFonts w:ascii="Cambria Math" w:hAnsi="Cambria Math"/>
                            </w:rPr>
                            <m:t>'</m:t>
                          </m:r>
                        </m:sup>
                      </m:sSubSup>
                    </m:num>
                    <m:den>
                      <m:r>
                        <w:rPr>
                          <w:rFonts w:ascii="Cambria Math" w:hAnsi="Cambria Math"/>
                        </w:rPr>
                        <m:t>λ</m:t>
                      </m:r>
                    </m:den>
                  </m:f>
                </m:e>
              </m:d>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4π</m:t>
                          </m:r>
                          <m:sSubSup>
                            <m:sSubSupPr>
                              <m:ctrlPr>
                                <w:rPr>
                                  <w:rFonts w:ascii="Cambria Math" w:hAnsi="Cambria Math"/>
                                  <w:i/>
                                </w:rPr>
                              </m:ctrlPr>
                            </m:sSubSupPr>
                            <m:e>
                              <m:r>
                                <w:rPr>
                                  <w:rFonts w:ascii="Cambria Math" w:hAnsi="Cambria Math"/>
                                </w:rPr>
                                <m:t>d</m:t>
                              </m:r>
                            </m:e>
                            <m:sub>
                              <m:r>
                                <w:rPr>
                                  <w:rFonts w:ascii="Cambria Math" w:hAnsi="Cambria Math"/>
                                </w:rPr>
                                <m:t>0</m:t>
                              </m:r>
                            </m:sub>
                            <m:sup>
                              <m:r>
                                <w:rPr>
                                  <w:rFonts w:ascii="Cambria Math" w:hAnsi="Cambria Math"/>
                                </w:rPr>
                                <m:t>'</m:t>
                              </m:r>
                            </m:sup>
                          </m:sSubSup>
                        </m:num>
                        <m:den>
                          <m:r>
                            <w:rPr>
                              <w:rFonts w:ascii="Cambria Math" w:hAnsi="Cambria Math"/>
                            </w:rPr>
                            <m:t>λ</m:t>
                          </m:r>
                        </m:den>
                      </m:f>
                    </m:e>
                  </m:d>
                </m:e>
              </m:func>
              <m:r>
                <w:rPr>
                  <w:rFonts w:ascii="Cambria Math" w:hAnsi="Cambria Math"/>
                </w:rPr>
                <m:t>+10γ</m:t>
              </m:r>
              <m:r>
                <m:rPr>
                  <m:sty m:val="p"/>
                </m:rPr>
                <w:rPr>
                  <w:rFonts w:ascii="Cambria Math" w:hAnsi="Cambria Math"/>
                </w:rPr>
                <m:t>log⁡</m:t>
              </m:r>
              <m:r>
                <w:rPr>
                  <w:rFonts w:ascii="Cambria Math" w:hAnsi="Cambria Math"/>
                </w:rPr>
                <m:t>_10(</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0</m:t>
                      </m:r>
                    </m:sub>
                    <m:sup>
                      <m:r>
                        <w:rPr>
                          <w:rFonts w:ascii="Cambria Math" w:hAnsi="Cambria Math"/>
                        </w:rPr>
                        <m:t>'</m:t>
                      </m:r>
                    </m:sup>
                  </m:sSubSup>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RX</m:t>
                  </m:r>
                </m:sub>
              </m:sSub>
            </m:e>
          </m:func>
        </m:oMath>
      </m:oMathPara>
    </w:p>
    <w:p w14:paraId="3FBEACE4" w14:textId="2A99F136" w:rsidR="00004ED4" w:rsidRPr="00AF60E2" w:rsidRDefault="00AF60E2" w:rsidP="003B7556">
      <w:pPr>
        <w:jc w:val="left"/>
      </w:pPr>
      <m:oMath>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4π</m:t>
                    </m:r>
                    <m:sSubSup>
                      <m:sSubSupPr>
                        <m:ctrlPr>
                          <w:rPr>
                            <w:rFonts w:ascii="Cambria Math" w:hAnsi="Cambria Math"/>
                            <w:i/>
                          </w:rPr>
                        </m:ctrlPr>
                      </m:sSubSupPr>
                      <m:e>
                        <m:r>
                          <w:rPr>
                            <w:rFonts w:ascii="Cambria Math" w:hAnsi="Cambria Math"/>
                          </w:rPr>
                          <m:t>d</m:t>
                        </m:r>
                      </m:e>
                      <m:sub>
                        <m:r>
                          <w:rPr>
                            <w:rFonts w:ascii="Cambria Math" w:hAnsi="Cambria Math"/>
                          </w:rPr>
                          <m:t>0</m:t>
                        </m:r>
                      </m:sub>
                      <m:sup>
                        <m:r>
                          <w:rPr>
                            <w:rFonts w:ascii="Cambria Math" w:hAnsi="Cambria Math"/>
                          </w:rPr>
                          <m:t>'</m:t>
                        </m:r>
                      </m:sup>
                    </m:sSubSup>
                  </m:num>
                  <m:den>
                    <m:r>
                      <w:rPr>
                        <w:rFonts w:ascii="Cambria Math" w:hAnsi="Cambria Math"/>
                      </w:rPr>
                      <m:t>λ</m:t>
                    </m:r>
                  </m:den>
                </m:f>
              </m:e>
            </m:d>
          </m:e>
        </m:func>
      </m:oMath>
      <w:r w:rsidR="00004ED4" w:rsidRPr="00AF60E2">
        <w:rPr>
          <w:rFonts w:hint="eastAsia"/>
        </w:rPr>
        <w:t>:</w:t>
      </w:r>
      <w:r w:rsidR="00004ED4" w:rsidRPr="00AF60E2">
        <w:t xml:space="preserve"> </w:t>
      </w:r>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=1</m:t>
        </m:r>
      </m:oMath>
      <w:r w:rsidR="00004ED4" w:rsidRPr="00AF60E2">
        <w:rPr>
          <w:rFonts w:hint="eastAsia"/>
        </w:rPr>
        <w:t>일 때,</w:t>
      </w:r>
      <w:r w:rsidR="00004ED4" w:rsidRPr="00AF60E2">
        <w:t xml:space="preserve"> free space path model: </w:t>
      </w:r>
      <m:oMath>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r>
              <w:rPr>
                <w:rFonts w:ascii="Cambria Math" w:hAnsi="Cambria Math"/>
              </w:rPr>
              <m:t>d</m:t>
            </m:r>
          </m:e>
        </m:d>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4πd</m:t>
                    </m:r>
                  </m:num>
                  <m:den>
                    <m:r>
                      <w:rPr>
                        <w:rFonts w:ascii="Cambria Math" w:hAnsi="Cambria Math"/>
                      </w:rPr>
                      <m:t>λ</m:t>
                    </m:r>
                  </m:den>
                </m:f>
              </m:e>
            </m:d>
          </m:e>
        </m:func>
      </m:oMath>
    </w:p>
    <w:p w14:paraId="2D878BD1" w14:textId="6E3A3E8B" w:rsidR="00E122D1" w:rsidRPr="00760916" w:rsidRDefault="00F944C0" w:rsidP="003B7556">
      <w:pPr>
        <w:jc w:val="left"/>
      </w:pPr>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0</m:t>
              </m:r>
            </m:sub>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RX</m:t>
                      </m:r>
                    </m:sub>
                  </m:sSub>
                </m:num>
                <m:den>
                  <m:r>
                    <w:rPr>
                      <w:rFonts w:ascii="Cambria Math" w:hAnsi="Cambria Math"/>
                    </w:rPr>
                    <m:t>10γ</m:t>
                  </m:r>
                </m:den>
              </m:f>
            </m:sup>
          </m:sSubSup>
        </m:oMath>
      </m:oMathPara>
    </w:p>
    <w:p w14:paraId="4B7E43EB" w14:textId="77777777" w:rsidR="00760916" w:rsidRDefault="00760916" w:rsidP="003B7556">
      <w:pPr>
        <w:jc w:val="left"/>
      </w:pPr>
    </w:p>
    <w:p w14:paraId="7AE3D1B6" w14:textId="61E46FE7" w:rsidR="00760916" w:rsidRDefault="00760916" w:rsidP="00760916">
      <w:pPr>
        <w:jc w:val="center"/>
      </w:pPr>
      <w:r w:rsidRPr="00760916">
        <w:rPr>
          <w:noProof/>
        </w:rPr>
        <w:drawing>
          <wp:inline distT="0" distB="0" distL="0" distR="0" wp14:anchorId="57BB440E" wp14:editId="34A9563D">
            <wp:extent cx="4461510" cy="3624160"/>
            <wp:effectExtent l="19050" t="19050" r="15240" b="1460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4692" cy="3626745"/>
                    </a:xfrm>
                    <a:prstGeom prst="rect">
                      <a:avLst/>
                    </a:prstGeom>
                    <a:ln>
                      <a:solidFill>
                        <a:schemeClr val="tx1"/>
                      </a:solidFill>
                    </a:ln>
                  </pic:spPr>
                </pic:pic>
              </a:graphicData>
            </a:graphic>
          </wp:inline>
        </w:drawing>
      </w:r>
    </w:p>
    <w:p w14:paraId="13A5CFA1" w14:textId="77777777" w:rsidR="00760916" w:rsidRDefault="00760916" w:rsidP="00760916">
      <w:pPr>
        <w:jc w:val="center"/>
      </w:pPr>
    </w:p>
    <w:p w14:paraId="14FBB533" w14:textId="6FE9E42F" w:rsidR="0002442D" w:rsidRDefault="00760916" w:rsidP="00760916">
      <w:pPr>
        <w:jc w:val="center"/>
      </w:pPr>
      <w:r w:rsidRPr="00760916">
        <w:rPr>
          <w:noProof/>
        </w:rPr>
        <w:drawing>
          <wp:inline distT="0" distB="0" distL="0" distR="0" wp14:anchorId="554C72CC" wp14:editId="63702FBE">
            <wp:extent cx="4499610" cy="3727290"/>
            <wp:effectExtent l="19050" t="19050" r="15240" b="2603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7468" cy="3733799"/>
                    </a:xfrm>
                    <a:prstGeom prst="rect">
                      <a:avLst/>
                    </a:prstGeom>
                    <a:ln>
                      <a:solidFill>
                        <a:schemeClr val="tx1"/>
                      </a:solidFill>
                    </a:ln>
                  </pic:spPr>
                </pic:pic>
              </a:graphicData>
            </a:graphic>
          </wp:inline>
        </w:drawing>
      </w:r>
    </w:p>
    <w:p w14:paraId="0C132D84" w14:textId="0DF39F5B" w:rsidR="006561D8" w:rsidRPr="00AF60E2" w:rsidRDefault="006561D8" w:rsidP="003B7556">
      <w:pPr>
        <w:jc w:val="left"/>
        <w:rPr>
          <w:b/>
          <w:bCs/>
        </w:rPr>
      </w:pPr>
      <w:r w:rsidRPr="00AF60E2">
        <w:rPr>
          <w:rFonts w:hint="eastAsia"/>
          <w:b/>
          <w:bCs/>
        </w:rPr>
        <w:t>1</w:t>
      </w:r>
      <w:r w:rsidRPr="00AF60E2">
        <w:rPr>
          <w:b/>
          <w:bCs/>
        </w:rPr>
        <w:t>.2 Small-Scale Fading</w:t>
      </w:r>
    </w:p>
    <w:p w14:paraId="2A301E29" w14:textId="143B556E" w:rsidR="006561D8" w:rsidRDefault="00557ADD" w:rsidP="003B7556">
      <w:pPr>
        <w:jc w:val="left"/>
      </w:pPr>
      <w:r>
        <w:rPr>
          <w:rFonts w:hint="eastAsia"/>
        </w:rPr>
        <w:t>U</w:t>
      </w:r>
      <w:r>
        <w:t>nless confused with large-scale fading, small-scale fading is often referred to as fading in short.</w:t>
      </w:r>
    </w:p>
    <w:p w14:paraId="5F5CD0CA" w14:textId="0EDB5791" w:rsidR="000476D0" w:rsidRDefault="000476D0" w:rsidP="003B7556">
      <w:pPr>
        <w:jc w:val="left"/>
      </w:pPr>
      <w:r>
        <w:rPr>
          <w:rFonts w:hint="eastAsia"/>
        </w:rPr>
        <w:t>-</w:t>
      </w:r>
      <w:r>
        <w:t xml:space="preserve"> Small-Scale Fading: </w:t>
      </w:r>
      <w:r>
        <w:rPr>
          <w:rFonts w:hint="eastAsia"/>
        </w:rPr>
        <w:t xml:space="preserve">다중 경로에 의해 생기는 </w:t>
      </w:r>
      <w:r>
        <w:t>fading</w:t>
      </w:r>
      <w:r>
        <w:rPr>
          <w:rFonts w:hint="eastAsia"/>
        </w:rPr>
        <w:t>의 총칭으로,</w:t>
      </w:r>
      <w:r>
        <w:t xml:space="preserve"> </w:t>
      </w:r>
      <w:r>
        <w:rPr>
          <w:rFonts w:hint="eastAsia"/>
        </w:rPr>
        <w:t>무선 이동 단말이 좁은 지역에서 이동할 때 수신 신호 세기의 급격한 변동을 의미한다.</w:t>
      </w:r>
    </w:p>
    <w:p w14:paraId="76EB4250" w14:textId="059EF000" w:rsidR="000476D0" w:rsidRDefault="000476D0" w:rsidP="003B7556">
      <w:pPr>
        <w:jc w:val="left"/>
      </w:pPr>
      <w:r>
        <w:rPr>
          <w:rFonts w:hint="eastAsia"/>
        </w:rPr>
        <w:t>-</w:t>
      </w:r>
      <w:r>
        <w:t xml:space="preserve"> </w:t>
      </w:r>
      <w:r w:rsidR="00364B2E">
        <w:t xml:space="preserve">Fading (Small-Scale Fading) is the rapid variation of the received signal level in the short term as the user terminal </w:t>
      </w:r>
      <w:r w:rsidR="00364B2E">
        <w:lastRenderedPageBreak/>
        <w:t>moves a short distance. It is due to the effect of multiple signal paths, which cause interference when they arrive subsequently in the receive antenna with varying phases.</w:t>
      </w:r>
    </w:p>
    <w:p w14:paraId="3D69ECC4" w14:textId="081A97F1" w:rsidR="00AD0D43" w:rsidRDefault="00012802" w:rsidP="00012802">
      <w:pPr>
        <w:jc w:val="center"/>
      </w:pPr>
      <w:r>
        <w:rPr>
          <w:noProof/>
        </w:rPr>
        <w:drawing>
          <wp:inline distT="0" distB="0" distL="0" distR="0" wp14:anchorId="267AADD1" wp14:editId="073F41BE">
            <wp:extent cx="2114550" cy="1736212"/>
            <wp:effectExtent l="19050" t="19050" r="19050" b="1651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19969" cy="1740661"/>
                    </a:xfrm>
                    <a:prstGeom prst="rect">
                      <a:avLst/>
                    </a:prstGeom>
                    <a:noFill/>
                    <a:ln>
                      <a:solidFill>
                        <a:schemeClr val="tx1"/>
                      </a:solidFill>
                    </a:ln>
                  </pic:spPr>
                </pic:pic>
              </a:graphicData>
            </a:graphic>
          </wp:inline>
        </w:drawing>
      </w:r>
    </w:p>
    <w:p w14:paraId="3F0A841B" w14:textId="7CF260A1" w:rsidR="00AD0D43" w:rsidRDefault="00AD0D43" w:rsidP="003B7556">
      <w:pPr>
        <w:jc w:val="left"/>
      </w:pPr>
      <w:r>
        <w:rPr>
          <w:rFonts w:hint="eastAsia"/>
        </w:rPr>
        <w:t>I</w:t>
      </w:r>
      <w:r>
        <w:t>n other words, the variation of the received signal level depends on the relationships of the relative phases among the number of signals reflected from the local scatters.</w:t>
      </w:r>
    </w:p>
    <w:p w14:paraId="7971EAA9" w14:textId="51C7FB01" w:rsidR="00012802" w:rsidRDefault="00012802" w:rsidP="003B7556">
      <w:pPr>
        <w:jc w:val="left"/>
      </w:pPr>
      <w:r>
        <w:rPr>
          <w:rFonts w:hint="eastAsia"/>
        </w:rPr>
        <w:t>-</w:t>
      </w:r>
      <w:r>
        <w:t xml:space="preserve"> In summary, small-scale fading is attributed to </w:t>
      </w:r>
      <w:r w:rsidRPr="00012802">
        <w:rPr>
          <w:b/>
          <w:bCs/>
        </w:rPr>
        <w:t>multi-path propagation</w:t>
      </w:r>
      <w:r>
        <w:t xml:space="preserve">, </w:t>
      </w:r>
      <w:r w:rsidRPr="00012802">
        <w:rPr>
          <w:b/>
          <w:bCs/>
        </w:rPr>
        <w:t>mobile speed</w:t>
      </w:r>
      <w:r>
        <w:t xml:space="preserve">, </w:t>
      </w:r>
      <w:r w:rsidRPr="00012802">
        <w:rPr>
          <w:b/>
          <w:bCs/>
        </w:rPr>
        <w:t>speed of surrounding objects</w:t>
      </w:r>
      <w:r>
        <w:t xml:space="preserve">, and </w:t>
      </w:r>
      <w:r w:rsidRPr="00012802">
        <w:rPr>
          <w:b/>
          <w:bCs/>
        </w:rPr>
        <w:t>transmission bandwidth of signal</w:t>
      </w:r>
      <w:r>
        <w:t>.</w:t>
      </w:r>
    </w:p>
    <w:p w14:paraId="372C01B9" w14:textId="65440C14" w:rsidR="00012802" w:rsidRDefault="00012802" w:rsidP="003B7556">
      <w:pPr>
        <w:jc w:val="left"/>
      </w:pPr>
    </w:p>
    <w:p w14:paraId="7E903F5E" w14:textId="74A21E09" w:rsidR="00012802" w:rsidRDefault="00012802" w:rsidP="003B7556">
      <w:pPr>
        <w:jc w:val="left"/>
      </w:pPr>
      <w:r>
        <w:rPr>
          <w:rFonts w:hint="eastAsia"/>
        </w:rPr>
        <w:t>1</w:t>
      </w:r>
      <w:r>
        <w:t>.2.1 Parameters for Small-Scale Fading</w:t>
      </w:r>
    </w:p>
    <w:p w14:paraId="0A672B78" w14:textId="3ED3A031" w:rsidR="00012802" w:rsidRDefault="00012802" w:rsidP="003B7556">
      <w:pPr>
        <w:jc w:val="left"/>
      </w:pPr>
      <w:r>
        <w:t>Characteristics of a multipaths fading channel are often specified by a power delay profile</w:t>
      </w:r>
      <w:r w:rsidR="00AB3256">
        <w:t xml:space="preserve"> </w:t>
      </w:r>
      <w:r>
        <w:t>(PDP).</w:t>
      </w:r>
    </w:p>
    <w:p w14:paraId="6EB99723" w14:textId="57B540C8" w:rsidR="00012802" w:rsidRDefault="00AB3256" w:rsidP="003B7556">
      <w:pPr>
        <w:jc w:val="left"/>
      </w:pPr>
      <w:r>
        <w:t>다중 경로 fading</w:t>
      </w:r>
      <w:r>
        <w:rPr>
          <w:rFonts w:hint="eastAsia"/>
        </w:rPr>
        <w:t xml:space="preserve">의 특징은 </w:t>
      </w:r>
      <w:r>
        <w:t>PDP</w:t>
      </w:r>
      <w:r>
        <w:rPr>
          <w:rFonts w:hint="eastAsia"/>
        </w:rPr>
        <w:t>에 의해 결정되어 지고,</w:t>
      </w:r>
      <w:r>
        <w:t xml:space="preserve"> </w:t>
      </w:r>
      <w:r>
        <w:rPr>
          <w:rFonts w:hint="eastAsia"/>
        </w:rPr>
        <w:t xml:space="preserve">이때 </w:t>
      </w:r>
      <w:r>
        <w:t xml:space="preserve">relative delay, average power </w:t>
      </w:r>
      <w:r>
        <w:rPr>
          <w:rFonts w:hint="eastAsia"/>
        </w:rPr>
        <w:t>등의 파라미터로 채널의 특징을 분석한다.</w:t>
      </w:r>
    </w:p>
    <w:p w14:paraId="5F830F59" w14:textId="02CE9144" w:rsidR="00AB3256" w:rsidRDefault="00AB3256" w:rsidP="003B7556">
      <w:pPr>
        <w:jc w:val="left"/>
      </w:pPr>
      <w:r>
        <w:rPr>
          <w:rFonts w:hint="eastAsia"/>
        </w:rPr>
        <w:t>T</w:t>
      </w:r>
      <w:r>
        <w:t>he relative delay is an excess delay with respect to the reference time while average power for each path is normalized by that of the first path.</w:t>
      </w:r>
    </w:p>
    <w:p w14:paraId="49A78198" w14:textId="3A237E49" w:rsidR="00A82870" w:rsidRDefault="00A82870" w:rsidP="003B7556">
      <w:pPr>
        <w:jc w:val="left"/>
      </w:pPr>
    </w:p>
    <w:p w14:paraId="7EB08DBC" w14:textId="3139F0BB" w:rsidR="00A82870" w:rsidRDefault="00A82870" w:rsidP="003B7556">
      <w:pPr>
        <w:jc w:val="left"/>
      </w:pPr>
      <w:r>
        <w:rPr>
          <w:rFonts w:hint="eastAsia"/>
        </w:rPr>
        <w:t>M</w:t>
      </w:r>
      <w:r>
        <w:t>ean excess delay and RMS delay spread are useful channel parameters that provide a reference of comparison among the different multipath fading channels, and furthermore, show a general guideline to design a wireless transmission system.</w:t>
      </w:r>
    </w:p>
    <w:p w14:paraId="6D681154" w14:textId="46098B35" w:rsidR="00780FF7" w:rsidRDefault="00A82870" w:rsidP="003B7556">
      <w:pPr>
        <w:jc w:val="left"/>
      </w:pPr>
      <w:r>
        <w:t xml:space="preserve">- </w:t>
      </w:r>
      <w:r w:rsidR="00780FF7">
        <w:t xml:space="preserve">다중 경로에 의해 채널 특성은 다양하게 변화하는 </w:t>
      </w:r>
      <w:r w:rsidR="00780FF7">
        <w:rPr>
          <w:rFonts w:hint="eastAsia"/>
        </w:rPr>
        <w:t>데,</w:t>
      </w:r>
      <w:r w:rsidR="00780FF7">
        <w:t xml:space="preserve"> </w:t>
      </w:r>
      <w:r w:rsidR="00780FF7">
        <w:rPr>
          <w:rFonts w:hint="eastAsia"/>
        </w:rPr>
        <w:t xml:space="preserve">이 특징들을 파악하기 위해서 </w:t>
      </w:r>
      <w:r w:rsidR="00780FF7">
        <w:t>Mean excess delay, RMS delay sprea</w:t>
      </w:r>
      <w:r w:rsidR="00780FF7">
        <w:rPr>
          <w:rFonts w:hint="eastAsia"/>
        </w:rPr>
        <w:t>d</w:t>
      </w:r>
      <w:r w:rsidR="00780FF7">
        <w:t xml:space="preserve"> </w:t>
      </w:r>
      <w:r w:rsidR="00780FF7">
        <w:rPr>
          <w:rFonts w:hint="eastAsia"/>
        </w:rPr>
        <w:t xml:space="preserve">등을 통해 파악한다. 해당 값들은 석사 시절 채널 추정 연구를 진행할 때 서로 다른 주파수 대역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w:r w:rsidR="00780FF7">
        <w:t xml:space="preserve">가 </w:t>
      </w:r>
      <w:r w:rsidR="00780FF7">
        <w:rPr>
          <w:rFonts w:hint="eastAsia"/>
        </w:rPr>
        <w:t>있을 때,</w:t>
      </w:r>
      <w:r w:rsidR="00780FF7">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780FF7">
        <w:rPr>
          <w:rFonts w:hint="eastAsia"/>
        </w:rPr>
        <w:t xml:space="preserve">의 채널 값으로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780FF7">
        <w:t xml:space="preserve">의 채널을 </w:t>
      </w:r>
      <w:r w:rsidR="00780FF7">
        <w:rPr>
          <w:rFonts w:hint="eastAsia"/>
        </w:rPr>
        <w:t xml:space="preserve">예측한 다음 그 값과 실제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780FF7">
        <w:rPr>
          <w:rFonts w:hint="eastAsia"/>
        </w:rPr>
        <w:t>의 채널 값을 비교할 때,</w:t>
      </w:r>
      <w:r w:rsidR="00780FF7">
        <w:t xml:space="preserve"> </w:t>
      </w:r>
      <w:r w:rsidR="00780FF7">
        <w:rPr>
          <w:rFonts w:hint="eastAsia"/>
        </w:rPr>
        <w:t xml:space="preserve">채널의 특성을 파악할 수 있는 파라미터인 </w:t>
      </w:r>
      <w:r w:rsidR="00780FF7">
        <w:t>Mean excess delay, RMS delay spread</w:t>
      </w:r>
      <w:r w:rsidR="00780FF7">
        <w:rPr>
          <w:rFonts w:hint="eastAsia"/>
        </w:rPr>
        <w:t xml:space="preserve"> 등을 활용하였다.</w:t>
      </w:r>
    </w:p>
    <w:p w14:paraId="772E53AE" w14:textId="5A3EC2F9" w:rsidR="00313465" w:rsidRDefault="008851BD" w:rsidP="00225506">
      <w:pPr>
        <w:jc w:val="center"/>
      </w:pPr>
      <w:r w:rsidRPr="008851BD">
        <w:rPr>
          <w:noProof/>
        </w:rPr>
        <w:lastRenderedPageBreak/>
        <w:drawing>
          <wp:inline distT="0" distB="0" distL="0" distR="0" wp14:anchorId="34CABD79" wp14:editId="41D9A046">
            <wp:extent cx="3984028" cy="2282190"/>
            <wp:effectExtent l="19050" t="19050" r="16510" b="2286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1572" cy="2286512"/>
                    </a:xfrm>
                    <a:prstGeom prst="rect">
                      <a:avLst/>
                    </a:prstGeom>
                    <a:ln>
                      <a:solidFill>
                        <a:schemeClr val="tx1"/>
                      </a:solidFill>
                    </a:ln>
                  </pic:spPr>
                </pic:pic>
              </a:graphicData>
            </a:graphic>
          </wp:inline>
        </w:drawing>
      </w:r>
    </w:p>
    <w:p w14:paraId="78FD63DF" w14:textId="331C5E34" w:rsidR="00313465" w:rsidRDefault="00F944C0" w:rsidP="003B7556">
      <w:pPr>
        <w:jc w:val="left"/>
      </w:pPr>
      <m:oMath>
        <m:sSub>
          <m:sSubPr>
            <m:ctrlPr>
              <w:rPr>
                <w:rFonts w:ascii="Cambria Math" w:hAnsi="Cambria Math"/>
                <w:i/>
              </w:rPr>
            </m:ctrlPr>
          </m:sSubPr>
          <m:e>
            <m:r>
              <w:rPr>
                <w:rFonts w:ascii="Cambria Math" w:hAnsi="Cambria Math"/>
              </w:rPr>
              <m:t>τ</m:t>
            </m:r>
          </m:e>
          <m:sub>
            <m:r>
              <w:rPr>
                <w:rFonts w:ascii="Cambria Math" w:hAnsi="Cambria Math"/>
              </w:rPr>
              <m:t>k</m:t>
            </m:r>
          </m:sub>
        </m:sSub>
      </m:oMath>
      <w:r w:rsidR="006963DE">
        <w:rPr>
          <w:rFonts w:hint="eastAsia"/>
        </w:rPr>
        <w:t>:</w:t>
      </w:r>
      <w:r w:rsidR="006963DE">
        <w:t xml:space="preserve"> </w:t>
      </w:r>
      <w:r w:rsidR="006963DE">
        <w:rPr>
          <w:rFonts w:hint="eastAsia"/>
        </w:rPr>
        <w:t>c</w:t>
      </w:r>
      <w:r w:rsidR="006963DE">
        <w:t xml:space="preserve">hannel delay of the kth, </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τ</m:t>
            </m:r>
          </m:e>
          <m:sub>
            <m:r>
              <w:rPr>
                <w:rFonts w:ascii="Cambria Math" w:hAnsi="Cambria Math"/>
              </w:rPr>
              <m:t>k</m:t>
            </m:r>
          </m:sub>
        </m:sSub>
        <m:r>
          <w:rPr>
            <w:rFonts w:ascii="Cambria Math" w:hAnsi="Cambria Math"/>
          </w:rPr>
          <m:t>)</m:t>
        </m:r>
      </m:oMath>
      <w:r w:rsidR="006963DE">
        <w:rPr>
          <w:rFonts w:hint="eastAsia"/>
        </w:rPr>
        <w:t>:</w:t>
      </w:r>
      <w:r w:rsidR="006963DE">
        <w:t xml:space="preserve"> amplitude and power.</w:t>
      </w:r>
    </w:p>
    <w:p w14:paraId="1BDD60C5" w14:textId="1C3DC0F1" w:rsidR="00F33753" w:rsidRPr="00B93E74" w:rsidRDefault="00F33753" w:rsidP="003B7556">
      <w:pPr>
        <w:jc w:val="left"/>
        <w:rPr>
          <w:b/>
          <w:bCs/>
        </w:rPr>
      </w:pPr>
      <w:r w:rsidRPr="00B93E74">
        <w:rPr>
          <w:b/>
          <w:bCs/>
        </w:rPr>
        <w:t>Mean excess delay</w:t>
      </w:r>
      <m:oMath>
        <m:r>
          <m:rPr>
            <m:sty m:val="p"/>
          </m:rPr>
          <w:rPr>
            <w:rFonts w:ascii="Cambria Math" w:hAnsi="Cambria Math"/>
          </w:rPr>
          <w:br/>
        </m:r>
      </m:oMath>
      <m:oMathPara>
        <m:oMath>
          <m:acc>
            <m:accPr>
              <m:chr m:val="̅"/>
              <m:ctrlPr>
                <w:rPr>
                  <w:rFonts w:ascii="Cambria Math" w:hAnsi="Cambria Math"/>
                  <w:b/>
                  <w:bCs/>
                  <w:i/>
                </w:rPr>
              </m:ctrlPr>
            </m:accPr>
            <m:e>
              <m:r>
                <m:rPr>
                  <m:sty m:val="bi"/>
                </m:rPr>
                <w:rPr>
                  <w:rFonts w:ascii="Cambria Math" w:hAnsi="Cambria Math"/>
                </w:rPr>
                <m:t>τ</m:t>
              </m:r>
            </m:e>
          </m:acc>
          <m:r>
            <m:rPr>
              <m:sty m:val="bi"/>
            </m:rPr>
            <w:rPr>
              <w:rFonts w:ascii="Cambria Math" w:hAnsi="Cambria Math"/>
            </w:rPr>
            <m:t>=</m:t>
          </m:r>
          <m:f>
            <m:fPr>
              <m:ctrlPr>
                <w:rPr>
                  <w:rFonts w:ascii="Cambria Math" w:hAnsi="Cambria Math"/>
                  <w:b/>
                  <w:bCs/>
                  <w:i/>
                </w:rPr>
              </m:ctrlPr>
            </m:fPr>
            <m:num>
              <m:nary>
                <m:naryPr>
                  <m:chr m:val="∑"/>
                  <m:limLoc m:val="undOvr"/>
                  <m:supHide m:val="1"/>
                  <m:ctrlPr>
                    <w:rPr>
                      <w:rFonts w:ascii="Cambria Math" w:hAnsi="Cambria Math"/>
                      <w:b/>
                      <w:bCs/>
                      <w:i/>
                    </w:rPr>
                  </m:ctrlPr>
                </m:naryPr>
                <m:sub>
                  <m:r>
                    <m:rPr>
                      <m:sty m:val="bi"/>
                    </m:rPr>
                    <w:rPr>
                      <w:rFonts w:ascii="Cambria Math" w:hAnsi="Cambria Math"/>
                    </w:rPr>
                    <m:t>k</m:t>
                  </m:r>
                </m:sub>
                <m:sup/>
                <m:e>
                  <m:sSubSup>
                    <m:sSubSupPr>
                      <m:ctrlPr>
                        <w:rPr>
                          <w:rFonts w:ascii="Cambria Math" w:hAnsi="Cambria Math"/>
                          <w:b/>
                          <w:bCs/>
                          <w:i/>
                        </w:rPr>
                      </m:ctrlPr>
                    </m:sSubSupPr>
                    <m:e>
                      <m:r>
                        <m:rPr>
                          <m:sty m:val="bi"/>
                        </m:rPr>
                        <w:rPr>
                          <w:rFonts w:ascii="Cambria Math" w:hAnsi="Cambria Math"/>
                        </w:rPr>
                        <m:t>a</m:t>
                      </m:r>
                    </m:e>
                    <m:sub>
                      <m:r>
                        <m:rPr>
                          <m:sty m:val="bi"/>
                        </m:rPr>
                        <w:rPr>
                          <w:rFonts w:ascii="Cambria Math" w:hAnsi="Cambria Math"/>
                        </w:rPr>
                        <m:t>k</m:t>
                      </m:r>
                    </m:sub>
                    <m:sup>
                      <m:r>
                        <m:rPr>
                          <m:sty m:val="bi"/>
                        </m:rPr>
                        <w:rPr>
                          <w:rFonts w:ascii="Cambria Math" w:hAnsi="Cambria Math"/>
                        </w:rPr>
                        <m:t>2</m:t>
                      </m:r>
                    </m:sup>
                  </m:sSubSup>
                  <m:sSub>
                    <m:sSubPr>
                      <m:ctrlPr>
                        <w:rPr>
                          <w:rFonts w:ascii="Cambria Math" w:hAnsi="Cambria Math"/>
                          <w:b/>
                          <w:bCs/>
                          <w:i/>
                        </w:rPr>
                      </m:ctrlPr>
                    </m:sSubPr>
                    <m:e>
                      <m:r>
                        <m:rPr>
                          <m:sty m:val="bi"/>
                        </m:rPr>
                        <w:rPr>
                          <w:rFonts w:ascii="Cambria Math" w:hAnsi="Cambria Math"/>
                        </w:rPr>
                        <m:t>τ</m:t>
                      </m:r>
                    </m:e>
                    <m:sub>
                      <m:r>
                        <m:rPr>
                          <m:sty m:val="bi"/>
                        </m:rPr>
                        <w:rPr>
                          <w:rFonts w:ascii="Cambria Math" w:hAnsi="Cambria Math"/>
                        </w:rPr>
                        <m:t>k</m:t>
                      </m:r>
                    </m:sub>
                  </m:sSub>
                </m:e>
              </m:nary>
            </m:num>
            <m:den>
              <m:nary>
                <m:naryPr>
                  <m:chr m:val="∑"/>
                  <m:limLoc m:val="undOvr"/>
                  <m:supHide m:val="1"/>
                  <m:ctrlPr>
                    <w:rPr>
                      <w:rFonts w:ascii="Cambria Math" w:hAnsi="Cambria Math"/>
                      <w:b/>
                      <w:bCs/>
                      <w:i/>
                    </w:rPr>
                  </m:ctrlPr>
                </m:naryPr>
                <m:sub>
                  <m:r>
                    <m:rPr>
                      <m:sty m:val="bi"/>
                    </m:rPr>
                    <w:rPr>
                      <w:rFonts w:ascii="Cambria Math" w:hAnsi="Cambria Math"/>
                    </w:rPr>
                    <m:t>k</m:t>
                  </m:r>
                </m:sub>
                <m:sup/>
                <m:e>
                  <m:sSubSup>
                    <m:sSubSupPr>
                      <m:ctrlPr>
                        <w:rPr>
                          <w:rFonts w:ascii="Cambria Math" w:hAnsi="Cambria Math"/>
                          <w:b/>
                          <w:bCs/>
                          <w:i/>
                        </w:rPr>
                      </m:ctrlPr>
                    </m:sSubSupPr>
                    <m:e>
                      <m:r>
                        <m:rPr>
                          <m:sty m:val="bi"/>
                        </m:rPr>
                        <w:rPr>
                          <w:rFonts w:ascii="Cambria Math" w:hAnsi="Cambria Math"/>
                        </w:rPr>
                        <m:t>a</m:t>
                      </m:r>
                    </m:e>
                    <m:sub>
                      <m:r>
                        <m:rPr>
                          <m:sty m:val="bi"/>
                        </m:rPr>
                        <w:rPr>
                          <w:rFonts w:ascii="Cambria Math" w:hAnsi="Cambria Math"/>
                        </w:rPr>
                        <m:t>k</m:t>
                      </m:r>
                    </m:sub>
                    <m:sup>
                      <m:r>
                        <m:rPr>
                          <m:sty m:val="bi"/>
                        </m:rPr>
                        <w:rPr>
                          <w:rFonts w:ascii="Cambria Math" w:hAnsi="Cambria Math"/>
                        </w:rPr>
                        <m:t>2</m:t>
                      </m:r>
                    </m:sup>
                  </m:sSubSup>
                </m:e>
              </m:nary>
            </m:den>
          </m:f>
          <m:r>
            <m:rPr>
              <m:sty m:val="p"/>
            </m:rPr>
            <w:rPr>
              <w:rFonts w:ascii="Cambria Math" w:hAnsi="Cambria Math"/>
            </w:rPr>
            <w:br/>
          </m:r>
        </m:oMath>
      </m:oMathPara>
      <w:r w:rsidR="00977363" w:rsidRPr="00B93E74">
        <w:rPr>
          <w:b/>
          <w:bCs/>
        </w:rPr>
        <w:t xml:space="preserve">RMS delay spread </w:t>
      </w:r>
      <w:r w:rsidR="00977363" w:rsidRPr="00B93E74">
        <w:rPr>
          <w:b/>
          <w:bCs/>
        </w:rPr>
        <w:br/>
      </w:r>
      <m:oMathPara>
        <m:oMath>
          <m:sSub>
            <m:sSubPr>
              <m:ctrlPr>
                <w:rPr>
                  <w:rFonts w:ascii="Cambria Math" w:hAnsi="Cambria Math"/>
                  <w:b/>
                  <w:bCs/>
                  <w:i/>
                </w:rPr>
              </m:ctrlPr>
            </m:sSubPr>
            <m:e>
              <m:r>
                <m:rPr>
                  <m:sty m:val="bi"/>
                </m:rPr>
                <w:rPr>
                  <w:rFonts w:ascii="Cambria Math" w:hAnsi="Cambria Math"/>
                </w:rPr>
                <m:t>σ</m:t>
              </m:r>
            </m:e>
            <m:sub>
              <m:r>
                <m:rPr>
                  <m:sty m:val="bi"/>
                </m:rPr>
                <w:rPr>
                  <w:rFonts w:ascii="Cambria Math" w:hAnsi="Cambria Math"/>
                </w:rPr>
                <m:t>τ</m:t>
              </m:r>
            </m:sub>
          </m:sSub>
          <m:r>
            <m:rPr>
              <m:sty m:val="bi"/>
            </m:rPr>
            <w:rPr>
              <w:rFonts w:ascii="Cambria Math" w:hAnsi="Cambria Math"/>
            </w:rPr>
            <m:t>=</m:t>
          </m:r>
          <m:rad>
            <m:radPr>
              <m:degHide m:val="1"/>
              <m:ctrlPr>
                <w:rPr>
                  <w:rFonts w:ascii="Cambria Math" w:hAnsi="Cambria Math"/>
                  <w:b/>
                  <w:bCs/>
                  <w:i/>
                </w:rPr>
              </m:ctrlPr>
            </m:radPr>
            <m:deg/>
            <m:e>
              <m:acc>
                <m:accPr>
                  <m:chr m:val="̅"/>
                  <m:ctrlPr>
                    <w:rPr>
                      <w:rFonts w:ascii="Cambria Math" w:hAnsi="Cambria Math"/>
                      <w:b/>
                      <w:bCs/>
                      <w:i/>
                    </w:rPr>
                  </m:ctrlPr>
                </m:accPr>
                <m:e>
                  <m:sSup>
                    <m:sSupPr>
                      <m:ctrlPr>
                        <w:rPr>
                          <w:rFonts w:ascii="Cambria Math" w:hAnsi="Cambria Math"/>
                          <w:b/>
                          <w:bCs/>
                          <w:i/>
                        </w:rPr>
                      </m:ctrlPr>
                    </m:sSupPr>
                    <m:e>
                      <m:r>
                        <m:rPr>
                          <m:sty m:val="bi"/>
                        </m:rPr>
                        <w:rPr>
                          <w:rFonts w:ascii="Cambria Math" w:hAnsi="Cambria Math"/>
                        </w:rPr>
                        <m:t>τ</m:t>
                      </m:r>
                    </m:e>
                    <m:sup>
                      <m:r>
                        <m:rPr>
                          <m:sty m:val="bi"/>
                        </m:rPr>
                        <w:rPr>
                          <w:rFonts w:ascii="Cambria Math" w:hAnsi="Cambria Math"/>
                        </w:rPr>
                        <m:t>2</m:t>
                      </m:r>
                    </m:sup>
                  </m:sSup>
                </m:e>
              </m:acc>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acc>
                        <m:accPr>
                          <m:chr m:val="̅"/>
                          <m:ctrlPr>
                            <w:rPr>
                              <w:rFonts w:ascii="Cambria Math" w:hAnsi="Cambria Math"/>
                              <w:b/>
                              <w:bCs/>
                              <w:i/>
                            </w:rPr>
                          </m:ctrlPr>
                        </m:accPr>
                        <m:e>
                          <m:r>
                            <m:rPr>
                              <m:sty m:val="bi"/>
                            </m:rPr>
                            <w:rPr>
                              <w:rFonts w:ascii="Cambria Math" w:hAnsi="Cambria Math"/>
                            </w:rPr>
                            <m:t>τ</m:t>
                          </m:r>
                        </m:e>
                      </m:acc>
                    </m:e>
                  </m:d>
                </m:e>
                <m:sup>
                  <m:r>
                    <m:rPr>
                      <m:sty m:val="bi"/>
                    </m:rPr>
                    <w:rPr>
                      <w:rFonts w:ascii="Cambria Math" w:hAnsi="Cambria Math"/>
                    </w:rPr>
                    <m:t>2</m:t>
                  </m:r>
                </m:sup>
              </m:sSup>
            </m:e>
          </m:rad>
        </m:oMath>
      </m:oMathPara>
    </w:p>
    <w:p w14:paraId="0A3C31AC" w14:textId="24B1E868" w:rsidR="00977363" w:rsidRPr="00B93E74" w:rsidRDefault="00E56E0C" w:rsidP="003B7556">
      <w:pPr>
        <w:jc w:val="left"/>
        <w:rPr>
          <w:b/>
          <w:bCs/>
        </w:rPr>
      </w:pPr>
      <w:r w:rsidRPr="00B93E74">
        <w:rPr>
          <w:b/>
          <w:bCs/>
        </w:rPr>
        <w:t xml:space="preserve">Coherence bandwidth </w:t>
      </w:r>
      <w:r w:rsidRPr="00B93E74">
        <w:rPr>
          <w:b/>
          <w:bCs/>
        </w:rPr>
        <w:br/>
      </w:r>
      <m:oMathPara>
        <m:oMath>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c</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sSub>
                <m:sSubPr>
                  <m:ctrlPr>
                    <w:rPr>
                      <w:rFonts w:ascii="Cambria Math" w:hAnsi="Cambria Math"/>
                      <w:b/>
                      <w:bCs/>
                      <w:i/>
                    </w:rPr>
                  </m:ctrlPr>
                </m:sSubPr>
                <m:e>
                  <m:r>
                    <m:rPr>
                      <m:sty m:val="bi"/>
                    </m:rPr>
                    <w:rPr>
                      <w:rFonts w:ascii="Cambria Math" w:hAnsi="Cambria Math"/>
                    </w:rPr>
                    <m:t>σ</m:t>
                  </m:r>
                </m:e>
                <m:sub>
                  <m:r>
                    <m:rPr>
                      <m:sty m:val="bi"/>
                    </m:rPr>
                    <w:rPr>
                      <w:rFonts w:ascii="Cambria Math" w:hAnsi="Cambria Math"/>
                    </w:rPr>
                    <m:t>τ</m:t>
                  </m:r>
                </m:sub>
              </m:sSub>
            </m:den>
          </m:f>
        </m:oMath>
      </m:oMathPara>
    </w:p>
    <w:p w14:paraId="1E8F49EC" w14:textId="3DEF7FE3" w:rsidR="00E56E0C" w:rsidRPr="007C4FDA" w:rsidRDefault="00E56E0C" w:rsidP="003B7556">
      <w:pPr>
        <w:jc w:val="left"/>
        <w:rPr>
          <w:b/>
          <w:bCs/>
        </w:rPr>
      </w:pPr>
      <w:r w:rsidRPr="007C4FDA">
        <w:rPr>
          <w:rFonts w:hint="eastAsia"/>
          <w:b/>
          <w:bCs/>
        </w:rPr>
        <w:t>1</w:t>
      </w:r>
      <w:r w:rsidRPr="007C4FDA">
        <w:rPr>
          <w:b/>
          <w:bCs/>
        </w:rPr>
        <w:t>.2.2 Time-Dispersive vs Frequency-Dispersive Fading</w:t>
      </w:r>
    </w:p>
    <w:p w14:paraId="280A043A" w14:textId="383A6A9D" w:rsidR="0082350C" w:rsidRDefault="0082350C" w:rsidP="003B7556">
      <w:pPr>
        <w:jc w:val="left"/>
      </w:pPr>
      <w:r>
        <w:rPr>
          <w:rFonts w:hint="eastAsia"/>
        </w:rPr>
        <w:t>A</w:t>
      </w:r>
      <w:r>
        <w:t xml:space="preserve">s mobile terminal moves, </w:t>
      </w:r>
      <w:r>
        <w:rPr>
          <w:rFonts w:hint="eastAsia"/>
        </w:rPr>
        <w:t>t</w:t>
      </w:r>
      <w:r>
        <w:t>he specific type of fading for the corresponding receiver depends on both the transmission scheme and channel characteristics.</w:t>
      </w:r>
    </w:p>
    <w:p w14:paraId="3418D8D6" w14:textId="07E7EE75" w:rsidR="0082350C" w:rsidRDefault="0082350C" w:rsidP="003B7556">
      <w:pPr>
        <w:jc w:val="left"/>
      </w:pPr>
      <w:r>
        <w:rPr>
          <w:rFonts w:hint="eastAsia"/>
        </w:rPr>
        <w:t>-</w:t>
      </w:r>
      <w:r>
        <w:t xml:space="preserve"> </w:t>
      </w:r>
      <w:r>
        <w:rPr>
          <w:rFonts w:hint="eastAsia"/>
        </w:rPr>
        <w:t>이동 단말기가 이동할 때,</w:t>
      </w:r>
      <w:r>
        <w:t xml:space="preserve"> </w:t>
      </w:r>
      <w:r>
        <w:rPr>
          <w:rFonts w:hint="eastAsia"/>
        </w:rPr>
        <w:t xml:space="preserve">전송 방식과 채널 특성에 따라 수신기에 대한 </w:t>
      </w:r>
      <w:r>
        <w:t>fading</w:t>
      </w:r>
      <w:r>
        <w:rPr>
          <w:rFonts w:hint="eastAsia"/>
        </w:rPr>
        <w:t>의 종류가 달라지는데,</w:t>
      </w:r>
      <w:r>
        <w:t xml:space="preserve"> </w:t>
      </w:r>
      <w:r>
        <w:rPr>
          <w:rFonts w:hint="eastAsia"/>
        </w:rPr>
        <w:t>전송 방식은 신호의 대역폭과 심볼 주기에 의해 구체화되고,</w:t>
      </w:r>
      <w:r>
        <w:t xml:space="preserve"> </w:t>
      </w:r>
      <w:r>
        <w:rPr>
          <w:rFonts w:hint="eastAsia"/>
        </w:rPr>
        <w:t xml:space="preserve">무선 채널은 </w:t>
      </w:r>
      <w:r>
        <w:t>multipath delay spread</w:t>
      </w:r>
      <w:r>
        <w:rPr>
          <w:rFonts w:hint="eastAsia"/>
        </w:rPr>
        <w:t xml:space="preserve">와 </w:t>
      </w:r>
      <w:r>
        <w:t>doppler spread</w:t>
      </w:r>
      <w:r>
        <w:rPr>
          <w:rFonts w:hint="eastAsia"/>
        </w:rPr>
        <w:t>에 의해 특징화 되어진다.</w:t>
      </w:r>
    </w:p>
    <w:p w14:paraId="67B3BDAB" w14:textId="77777777" w:rsidR="007C4FDA" w:rsidRDefault="007C4FDA" w:rsidP="003B7556">
      <w:pPr>
        <w:jc w:val="left"/>
      </w:pPr>
    </w:p>
    <w:p w14:paraId="435DFD00" w14:textId="3D751722" w:rsidR="00E56E0C" w:rsidRPr="007C4FDA" w:rsidRDefault="00E56E0C" w:rsidP="003B7556">
      <w:pPr>
        <w:jc w:val="left"/>
        <w:rPr>
          <w:b/>
          <w:bCs/>
        </w:rPr>
      </w:pPr>
      <w:r w:rsidRPr="007C4FDA">
        <w:rPr>
          <w:rFonts w:hint="eastAsia"/>
          <w:b/>
          <w:bCs/>
        </w:rPr>
        <w:t>1</w:t>
      </w:r>
      <w:r w:rsidRPr="007C4FDA">
        <w:rPr>
          <w:b/>
          <w:bCs/>
        </w:rPr>
        <w:t>.2.2.1 Fading Due to Time Dispersion: Frequency-selective Fading channel</w:t>
      </w:r>
    </w:p>
    <w:p w14:paraId="50055821" w14:textId="325DE343" w:rsidR="00E767B3" w:rsidRDefault="00E767B3" w:rsidP="003B7556">
      <w:pPr>
        <w:jc w:val="left"/>
      </w:pPr>
      <w:r>
        <w:rPr>
          <w:rFonts w:hint="eastAsia"/>
        </w:rPr>
        <w:t>D</w:t>
      </w:r>
      <w:r>
        <w:t xml:space="preserve">ue to time dispersion, a transmit signal may undergo fading over a frequency domain either in a selective or non-selective manner, which is referred to as frequency-selective fading or frequency non-selective fading, </w:t>
      </w:r>
      <w:r w:rsidR="00F33D44" w:rsidRPr="00F33D44">
        <w:t>respectively</w:t>
      </w:r>
      <w:r>
        <w:t>.</w:t>
      </w:r>
    </w:p>
    <w:p w14:paraId="56E4484C" w14:textId="0EB665FA" w:rsidR="00F62CD6" w:rsidRDefault="00F62CD6" w:rsidP="003B7556">
      <w:pPr>
        <w:jc w:val="left"/>
      </w:pPr>
    </w:p>
    <w:p w14:paraId="0672DD8C" w14:textId="03832E17" w:rsidR="00F62CD6" w:rsidRPr="003464B8" w:rsidRDefault="00F62CD6" w:rsidP="003B7556">
      <w:pPr>
        <w:jc w:val="left"/>
        <w:rPr>
          <w:b/>
          <w:bCs/>
        </w:rPr>
      </w:pPr>
      <w:r w:rsidRPr="003464B8">
        <w:rPr>
          <w:rFonts w:hint="eastAsia"/>
          <w:b/>
          <w:bCs/>
        </w:rPr>
        <w:t>1</w:t>
      </w:r>
      <w:r w:rsidRPr="003464B8">
        <w:rPr>
          <w:b/>
          <w:bCs/>
        </w:rPr>
        <w:t xml:space="preserve">.2.2.2 </w:t>
      </w:r>
      <w:r w:rsidRPr="003464B8">
        <w:rPr>
          <w:rFonts w:hint="eastAsia"/>
          <w:b/>
          <w:bCs/>
        </w:rPr>
        <w:t>F</w:t>
      </w:r>
      <w:r w:rsidRPr="003464B8">
        <w:rPr>
          <w:b/>
          <w:bCs/>
        </w:rPr>
        <w:t>ading Due to Frequency Dispersion: Time-Selective Fading Channel</w:t>
      </w:r>
    </w:p>
    <w:p w14:paraId="2D92774A" w14:textId="27C5B3B3" w:rsidR="003464B8" w:rsidRDefault="00F62CD6" w:rsidP="003B7556">
      <w:pPr>
        <w:jc w:val="left"/>
      </w:pPr>
      <w:r>
        <w:rPr>
          <w:rFonts w:hint="eastAsia"/>
        </w:rPr>
        <w:t>-</w:t>
      </w:r>
      <w:r>
        <w:t xml:space="preserve"> fast/slow fading: Doppler spread</w:t>
      </w:r>
    </w:p>
    <w:p w14:paraId="668BAD45" w14:textId="1558779A" w:rsidR="003464B8" w:rsidRDefault="003464B8" w:rsidP="003B7556">
      <w:pPr>
        <w:jc w:val="left"/>
      </w:pPr>
    </w:p>
    <w:p w14:paraId="7DF11C6C" w14:textId="5BAC5A80" w:rsidR="003464B8" w:rsidRDefault="003464B8" w:rsidP="003B7556">
      <w:pPr>
        <w:jc w:val="left"/>
      </w:pPr>
      <w:r>
        <w:rPr>
          <w:rFonts w:hint="eastAsia"/>
        </w:rPr>
        <w:t>+</w:t>
      </w:r>
      <w:r>
        <w:t xml:space="preserve">) </w:t>
      </w:r>
    </w:p>
    <w:p w14:paraId="1DBD45CD" w14:textId="1ABDE34C" w:rsidR="003464B8" w:rsidRDefault="003464B8" w:rsidP="003B7556">
      <w:pPr>
        <w:jc w:val="left"/>
      </w:pPr>
      <w:r>
        <w:rPr>
          <w:rFonts w:hint="eastAsia"/>
        </w:rPr>
        <w:t>2</w:t>
      </w:r>
      <w:r>
        <w:t xml:space="preserve">024.03.13: </w:t>
      </w:r>
      <w:r>
        <w:rPr>
          <w:rFonts w:hint="eastAsia"/>
        </w:rPr>
        <w:t>해당 내용을 대략적으로 알았지만,</w:t>
      </w:r>
      <w:r>
        <w:t xml:space="preserve"> </w:t>
      </w:r>
      <w:r>
        <w:rPr>
          <w:rFonts w:hint="eastAsia"/>
        </w:rPr>
        <w:t>정리를 하려고 정확하게 이해하는 데 어려움이 있었습니다.</w:t>
      </w:r>
    </w:p>
    <w:p w14:paraId="01C59E59" w14:textId="17EA322E" w:rsidR="003464B8" w:rsidRDefault="003464B8" w:rsidP="003B7556">
      <w:pPr>
        <w:jc w:val="left"/>
      </w:pPr>
      <w:r>
        <w:rPr>
          <w:rFonts w:hint="eastAsia"/>
        </w:rPr>
        <w:t>그림과 수식으로 해석한 후 완벽하게 이해를 하였습니다.</w:t>
      </w:r>
    </w:p>
    <w:p w14:paraId="0E93C0FE" w14:textId="7FFEAA11" w:rsidR="003464B8" w:rsidRDefault="003464B8" w:rsidP="003B7556">
      <w:pPr>
        <w:jc w:val="left"/>
      </w:pPr>
      <w:r>
        <w:rPr>
          <w:rFonts w:hint="eastAsia"/>
        </w:rPr>
        <w:lastRenderedPageBreak/>
        <w:t>S</w:t>
      </w:r>
      <w:r>
        <w:t>mall-Scale Fading</w:t>
      </w:r>
      <w:r>
        <w:rPr>
          <w:rFonts w:hint="eastAsia"/>
        </w:rPr>
        <w:t>은 해당 책에서는 소분류로</w:t>
      </w:r>
      <w:r>
        <w:t xml:space="preserve">, </w:t>
      </w:r>
      <w:r>
        <w:rPr>
          <w:rFonts w:hint="eastAsia"/>
        </w:rPr>
        <w:t>m</w:t>
      </w:r>
      <w:r>
        <w:t>ultipath fading, time variance</w:t>
      </w:r>
      <w:r>
        <w:rPr>
          <w:rFonts w:hint="eastAsia"/>
        </w:rPr>
        <w:t>라고 분류를 하는데,</w:t>
      </w:r>
      <w:r>
        <w:t xml:space="preserve"> </w:t>
      </w:r>
      <w:r>
        <w:rPr>
          <w:rFonts w:hint="eastAsia"/>
        </w:rPr>
        <w:t xml:space="preserve">다른 자료에서는 </w:t>
      </w:r>
      <w:r>
        <w:t>time variance</w:t>
      </w:r>
      <w:r>
        <w:rPr>
          <w:rFonts w:hint="eastAsia"/>
        </w:rPr>
        <w:t xml:space="preserve">를 </w:t>
      </w:r>
      <w:r>
        <w:t>doppler effect</w:t>
      </w:r>
      <w:r>
        <w:rPr>
          <w:rFonts w:hint="eastAsia"/>
        </w:rPr>
        <w:t>로 분류합니다.</w:t>
      </w:r>
    </w:p>
    <w:p w14:paraId="67CF5A97" w14:textId="18D33BFC" w:rsidR="003464B8" w:rsidRDefault="003464B8" w:rsidP="003B7556">
      <w:pPr>
        <w:jc w:val="left"/>
      </w:pPr>
    </w:p>
    <w:p w14:paraId="7AB0DFF3" w14:textId="0498C2FD" w:rsidR="003464B8" w:rsidRDefault="003464B8" w:rsidP="003B7556">
      <w:pPr>
        <w:jc w:val="left"/>
      </w:pPr>
      <w:r>
        <w:rPr>
          <w:rFonts w:hint="eastAsia"/>
        </w:rPr>
        <w:t xml:space="preserve">결국 </w:t>
      </w:r>
      <w:r>
        <w:t>Small-Scale Fading</w:t>
      </w:r>
      <w:r>
        <w:rPr>
          <w:rFonts w:hint="eastAsia"/>
        </w:rPr>
        <w:t>은 좁은 지역 및 짧은 시간동안 신호 강도 및 위상이 급격하게 바뀌는 현상을 말합니다.</w:t>
      </w:r>
    </w:p>
    <w:p w14:paraId="737D1EF3" w14:textId="22195594" w:rsidR="003464B8" w:rsidRDefault="003464B8" w:rsidP="003B7556">
      <w:pPr>
        <w:jc w:val="left"/>
      </w:pPr>
    </w:p>
    <w:p w14:paraId="40F4C7A3" w14:textId="0E386F64" w:rsidR="003464B8" w:rsidRDefault="003464B8" w:rsidP="003B7556">
      <w:pPr>
        <w:jc w:val="left"/>
      </w:pPr>
      <w:r>
        <w:rPr>
          <w:rFonts w:hint="eastAsia"/>
        </w:rPr>
        <w:t>이때,</w:t>
      </w:r>
      <w:r>
        <w:t xml:space="preserve"> Multipath delay spread</w:t>
      </w:r>
      <w:r>
        <w:rPr>
          <w:rFonts w:hint="eastAsia"/>
        </w:rPr>
        <w:t xml:space="preserve">는 </w:t>
      </w:r>
      <w:r>
        <w:t>time dispersion</w:t>
      </w:r>
      <w:r>
        <w:rPr>
          <w:rFonts w:hint="eastAsia"/>
        </w:rPr>
        <w:t>과 관련된 개념이고,</w:t>
      </w:r>
      <w:r>
        <w:t xml:space="preserve"> Doppler spread</w:t>
      </w:r>
      <w:r>
        <w:rPr>
          <w:rFonts w:hint="eastAsia"/>
        </w:rPr>
        <w:t xml:space="preserve">는 </w:t>
      </w:r>
      <w:r>
        <w:t>frequency dispersion</w:t>
      </w:r>
      <w:r>
        <w:rPr>
          <w:rFonts w:hint="eastAsia"/>
        </w:rPr>
        <w:t>과 관련된 개념입니다.</w:t>
      </w:r>
    </w:p>
    <w:p w14:paraId="261607AD" w14:textId="3631421A" w:rsidR="003464B8" w:rsidRDefault="003464B8" w:rsidP="003B7556">
      <w:pPr>
        <w:jc w:val="left"/>
      </w:pPr>
    </w:p>
    <w:p w14:paraId="1AC1B983" w14:textId="7916BC89" w:rsidR="003464B8" w:rsidRDefault="003464B8" w:rsidP="003B7556">
      <w:pPr>
        <w:jc w:val="left"/>
      </w:pPr>
      <w:r>
        <w:rPr>
          <w:rFonts w:hint="eastAsia"/>
        </w:rPr>
        <w:t xml:space="preserve">이때 </w:t>
      </w:r>
      <w:r>
        <w:t>Fading Due to Frequency Dispersion: Time-Selective Fading Channel</w:t>
      </w:r>
      <w:r>
        <w:rPr>
          <w:rFonts w:hint="eastAsia"/>
        </w:rPr>
        <w:t>의 경우,</w:t>
      </w:r>
      <w:r>
        <w:t xml:space="preserve"> </w:t>
      </w:r>
      <w:r>
        <w:rPr>
          <w:rFonts w:hint="eastAsia"/>
        </w:rPr>
        <w:t xml:space="preserve">결국 </w:t>
      </w:r>
      <w:r>
        <w:t>Frequency Dispersion</w:t>
      </w:r>
      <w:r>
        <w:rPr>
          <w:rFonts w:hint="eastAsia"/>
        </w:rPr>
        <w:t xml:space="preserve">이니까 </w:t>
      </w:r>
      <w:r>
        <w:t>Doppler spread</w:t>
      </w:r>
      <w:r>
        <w:rPr>
          <w:rFonts w:hint="eastAsia"/>
        </w:rPr>
        <w:t xml:space="preserve">와 관련된 개념으로 </w:t>
      </w:r>
      <w:r>
        <w:t>Fast/Slow Fading</w:t>
      </w:r>
      <w:r>
        <w:rPr>
          <w:rFonts w:hint="eastAsia"/>
        </w:rPr>
        <w:t>로 세부 분류를 할 수 있습니다.</w:t>
      </w:r>
    </w:p>
    <w:p w14:paraId="7A2BC6AA" w14:textId="7C717119" w:rsidR="003464B8" w:rsidRPr="003464B8" w:rsidRDefault="003464B8" w:rsidP="003B7556">
      <w:pPr>
        <w:jc w:val="left"/>
      </w:pPr>
    </w:p>
    <w:p w14:paraId="270CCA57" w14:textId="669F826D" w:rsidR="003464B8" w:rsidRDefault="003464B8" w:rsidP="003B7556">
      <w:pPr>
        <w:jc w:val="left"/>
      </w:pPr>
      <w:r>
        <w:rPr>
          <w:rFonts w:hint="eastAsia"/>
        </w:rPr>
        <w:t>F</w:t>
      </w:r>
      <w:r>
        <w:t>ast Fading</w:t>
      </w:r>
      <w:r>
        <w:rPr>
          <w:rFonts w:hint="eastAsia"/>
        </w:rPr>
        <w:t>의 경우,</w:t>
      </w:r>
      <w: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hint="eastAsia"/>
        </w:rPr>
        <w:t>:</w:t>
      </w:r>
      <w:r>
        <w:t xml:space="preserve"> symbol period of the transmit signal(</w:t>
      </w:r>
      <w:r>
        <w:rPr>
          <w:rFonts w:hint="eastAsia"/>
        </w:rPr>
        <w:t>전송 신호의 심볼 주기)</w:t>
      </w:r>
      <w:r>
        <w:t xml:space="preserve">, </w:t>
      </w:r>
      <m:oMath>
        <m:sSub>
          <m:sSubPr>
            <m:ctrlPr>
              <w:rPr>
                <w:rFonts w:ascii="Cambria Math" w:hAnsi="Cambria Math"/>
                <w:i/>
              </w:rPr>
            </m:ctrlPr>
          </m:sSubPr>
          <m:e>
            <m:r>
              <w:rPr>
                <w:rFonts w:ascii="Cambria Math" w:hAnsi="Cambria Math"/>
              </w:rPr>
              <m:t>σ</m:t>
            </m:r>
          </m:e>
          <m:sub>
            <m:r>
              <w:rPr>
                <w:rFonts w:ascii="Cambria Math" w:hAnsi="Cambria Math"/>
              </w:rPr>
              <m:t>τ</m:t>
            </m:r>
          </m:sub>
        </m:sSub>
      </m:oMath>
      <w:r>
        <w:rPr>
          <w:rFonts w:hint="eastAsia"/>
        </w:rPr>
        <w:t>:</w:t>
      </w:r>
      <w:r>
        <w:t xml:space="preserve"> RMS delay spread, </w:t>
      </w:r>
      <m:oMath>
        <m:sSub>
          <m:sSubPr>
            <m:ctrlPr>
              <w:rPr>
                <w:rFonts w:ascii="Cambria Math" w:hAnsi="Cambria Math"/>
                <w:i/>
              </w:rPr>
            </m:ctrlPr>
          </m:sSubPr>
          <m:e>
            <m:r>
              <w:rPr>
                <w:rFonts w:ascii="Cambria Math" w:hAnsi="Cambria Math"/>
              </w:rPr>
              <m:t>B</m:t>
            </m:r>
          </m:e>
          <m:sub>
            <m:r>
              <w:rPr>
                <w:rFonts w:ascii="Cambria Math" w:hAnsi="Cambria Math"/>
              </w:rPr>
              <m:t>d</m:t>
            </m:r>
          </m:sub>
        </m:sSub>
      </m:oMath>
      <w:r>
        <w:rPr>
          <w:rFonts w:hint="eastAsia"/>
        </w:rPr>
        <w:t>:</w:t>
      </w:r>
      <w:r>
        <w:t xml:space="preserve"> Bandwidth of Doppler spectrum, </w:t>
      </w:r>
      <m:oMath>
        <m:sSub>
          <m:sSubPr>
            <m:ctrlPr>
              <w:rPr>
                <w:rFonts w:ascii="Cambria Math" w:hAnsi="Cambria Math"/>
                <w:i/>
              </w:rPr>
            </m:ctrlPr>
          </m:sSubPr>
          <m:e>
            <m:r>
              <w:rPr>
                <w:rFonts w:ascii="Cambria Math" w:hAnsi="Cambria Math"/>
              </w:rPr>
              <m:t>B</m:t>
            </m:r>
          </m:e>
          <m:sub>
            <m:r>
              <w:rPr>
                <w:rFonts w:ascii="Cambria Math" w:hAnsi="Cambria Math"/>
              </w:rPr>
              <m:t>s</m:t>
            </m:r>
          </m:sub>
        </m:sSub>
      </m:oMath>
      <w:r>
        <w:rPr>
          <w:rFonts w:hint="eastAsia"/>
        </w:rPr>
        <w:t>:</w:t>
      </w:r>
      <w:r>
        <w:t xml:space="preserve"> bandwidth of the transmit signal</w:t>
      </w:r>
      <w:r>
        <w:rPr>
          <w:rFonts w:hint="eastAsia"/>
        </w:rPr>
        <w:t>로 정의할 수 있는데,</w:t>
      </w:r>
      <w: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&lt;</m:t>
        </m:r>
        <m:sSub>
          <m:sSubPr>
            <m:ctrlPr>
              <w:rPr>
                <w:rFonts w:ascii="Cambria Math" w:hAnsi="Cambria Math"/>
                <w:i/>
              </w:rPr>
            </m:ctrlPr>
          </m:sSubPr>
          <m:e>
            <m:r>
              <w:rPr>
                <w:rFonts w:ascii="Cambria Math" w:hAnsi="Cambria Math"/>
              </w:rPr>
              <m:t>B</m:t>
            </m:r>
          </m:e>
          <m:sub>
            <m:r>
              <w:rPr>
                <w:rFonts w:ascii="Cambria Math" w:hAnsi="Cambria Math"/>
              </w:rPr>
              <m:t>d</m:t>
            </m:r>
          </m:sub>
        </m:sSub>
      </m:oMath>
      <w:r>
        <w:rPr>
          <w:rFonts w:hint="eastAsia"/>
        </w:rPr>
        <w:t>의 조건을 갖는다.</w:t>
      </w:r>
    </w:p>
    <w:p w14:paraId="105B8D68" w14:textId="5A4B0D7F" w:rsidR="003464B8" w:rsidRDefault="003464B8" w:rsidP="003B7556">
      <w:pPr>
        <w:jc w:val="left"/>
      </w:pPr>
      <w:r>
        <w:rPr>
          <w:rFonts w:hint="eastAsia"/>
        </w:rPr>
        <w:t>즉,</w:t>
      </w:r>
      <w:r>
        <w:t xml:space="preserve"> </w:t>
      </w:r>
      <w:r>
        <w:rPr>
          <w:rFonts w:hint="eastAsia"/>
        </w:rPr>
        <w:t>T</w:t>
      </w:r>
      <w:r>
        <w:t>ime domain</w:t>
      </w:r>
      <w:r>
        <w:rPr>
          <w:rFonts w:hint="eastAsia"/>
        </w:rPr>
        <w:t xml:space="preserve">에서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을 </w:t>
      </w:r>
      <w:r>
        <w:rPr>
          <w:rFonts w:hint="eastAsia"/>
        </w:rPr>
        <w:t>통해,</w:t>
      </w:r>
      <w:r>
        <w:t xml:space="preserve"> </w:t>
      </w:r>
      <w:r>
        <w:rPr>
          <w:rFonts w:hint="eastAsia"/>
        </w:rPr>
        <w:t xml:space="preserve">전송신호의 주기보다 </w:t>
      </w:r>
      <w:r>
        <w:t>coherence time</w:t>
      </w:r>
      <w:r>
        <w:rPr>
          <w:rFonts w:hint="eastAsia"/>
        </w:rPr>
        <w:t>값이 길어서,</w:t>
      </w:r>
      <w:r>
        <w:t xml:space="preserve"> </w:t>
      </w:r>
      <w:r>
        <w:rPr>
          <w:rFonts w:hint="eastAsia"/>
        </w:rPr>
        <w:t>채널의 특성이 빠르게 변하고,</w:t>
      </w:r>
      <w:r>
        <w:t xml:space="preserve"> </w:t>
      </w:r>
      <w:r>
        <w:rPr>
          <w:rFonts w:hint="eastAsia"/>
        </w:rPr>
        <w:t>그로 인해 짧은 시간 간격으로 측정된 신호의 주파수 변화가 커진다는 것이며,</w:t>
      </w:r>
      <w:r>
        <w:t xml:space="preserve"> </w:t>
      </w:r>
      <m:oMath>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&lt;</m:t>
        </m:r>
        <m:sSub>
          <m:sSubPr>
            <m:ctrlPr>
              <w:rPr>
                <w:rFonts w:ascii="Cambria Math" w:hAnsi="Cambria Math"/>
                <w:i/>
              </w:rPr>
            </m:ctrlPr>
          </m:sSubPr>
          <m:e>
            <m:r>
              <w:rPr>
                <w:rFonts w:ascii="Cambria Math" w:hAnsi="Cambria Math"/>
              </w:rPr>
              <m:t>B</m:t>
            </m:r>
          </m:e>
          <m:sub>
            <m:r>
              <w:rPr>
                <w:rFonts w:ascii="Cambria Math" w:hAnsi="Cambria Math"/>
              </w:rPr>
              <m:t>d</m:t>
            </m:r>
          </m:sub>
        </m:sSub>
      </m:oMath>
      <w:r>
        <w:t xml:space="preserve">의 경우 </w:t>
      </w:r>
      <w:r>
        <w:rPr>
          <w:rFonts w:hint="eastAsia"/>
        </w:rPr>
        <w:t>F</w:t>
      </w:r>
      <w:r>
        <w:t>requency Domain</w:t>
      </w:r>
      <w:r>
        <w:rPr>
          <w:rFonts w:hint="eastAsia"/>
        </w:rPr>
        <w:t>이니까 반대의 개념으로 생각했고,</w:t>
      </w:r>
      <w:r>
        <w:t xml:space="preserve"> </w:t>
      </w:r>
      <w:r>
        <w:rPr>
          <w:rFonts w:hint="eastAsia"/>
        </w:rPr>
        <w:t>그러기 때문에,</w:t>
      </w:r>
      <w:r>
        <w:t xml:space="preserve">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oMath>
      <w:r>
        <w:rPr>
          <w:rFonts w:hint="eastAsia"/>
        </w:rPr>
        <w:t>.</w:t>
      </w:r>
    </w:p>
    <w:p w14:paraId="0C51A266" w14:textId="32CFCDB1" w:rsidR="00E8702C" w:rsidRDefault="00E8702C" w:rsidP="003B7556">
      <w:pPr>
        <w:jc w:val="left"/>
      </w:pPr>
    </w:p>
    <w:p w14:paraId="6912C056" w14:textId="2273B5F2" w:rsidR="00E8702C" w:rsidRDefault="00E8702C" w:rsidP="003B7556">
      <w:pPr>
        <w:jc w:val="left"/>
      </w:pPr>
      <w:r>
        <w:t>1.2.2</w:t>
      </w:r>
      <w:r>
        <w:rPr>
          <w:rFonts w:hint="eastAsia"/>
        </w:rPr>
        <w:t>의 마지막 문구에</w:t>
      </w:r>
    </w:p>
    <w:p w14:paraId="4C17D264" w14:textId="026B210C" w:rsidR="00E8702C" w:rsidRDefault="00E8702C" w:rsidP="003B7556">
      <w:pPr>
        <w:jc w:val="left"/>
      </w:pPr>
      <w:r>
        <w:rPr>
          <w:rFonts w:hint="eastAsia"/>
        </w:rPr>
        <w:t>I</w:t>
      </w:r>
      <w:r>
        <w:t>t is important to note that fast or slow fading does not have anything to do with time dispersion-induced fading. In other words, the frequency selectivity of the wireless channel cannot be judged merely from the channel characteristics of fast or slow fading. This is simply because fast fading is attributed only to the rate of channel variation due to the terminal movement.</w:t>
      </w:r>
    </w:p>
    <w:p w14:paraId="41D1682D" w14:textId="6C47EC42" w:rsidR="00E8702C" w:rsidRDefault="00E8702C" w:rsidP="003B7556">
      <w:pPr>
        <w:jc w:val="left"/>
      </w:pPr>
      <w:r>
        <w:rPr>
          <w:rFonts w:hint="eastAsia"/>
        </w:rPr>
        <w:t xml:space="preserve">즉 앞서 언급했던 것처럼 </w:t>
      </w:r>
      <w:r>
        <w:t>fast/slow fading</w:t>
      </w:r>
      <w:r>
        <w:rPr>
          <w:rFonts w:hint="eastAsia"/>
        </w:rPr>
        <w:t>의 경우,</w:t>
      </w:r>
      <w:r>
        <w:t xml:space="preserve"> frequency dispersion</w:t>
      </w:r>
      <w:r>
        <w:rPr>
          <w:rFonts w:hint="eastAsia"/>
        </w:rPr>
        <w:t>과 관련된 개념이기 때문에,</w:t>
      </w:r>
      <w:r>
        <w:t xml:space="preserve"> time-dispersion-induced fading</w:t>
      </w:r>
      <w:r>
        <w:rPr>
          <w:rFonts w:hint="eastAsia"/>
        </w:rPr>
        <w:t xml:space="preserve">과 </w:t>
      </w:r>
      <w:r>
        <w:t>관련이 없고, fast fading</w:t>
      </w:r>
      <w:r>
        <w:rPr>
          <w:rFonts w:hint="eastAsia"/>
        </w:rPr>
        <w:t xml:space="preserve">은 단지 </w:t>
      </w:r>
      <w:r>
        <w:t>terminal</w:t>
      </w:r>
      <w:r>
        <w:rPr>
          <w:rFonts w:hint="eastAsia"/>
        </w:rPr>
        <w:t>의 움직임에 의한 채널의 변화속도만을 나타내기 때문이라고 설명하고 있다.</w:t>
      </w:r>
    </w:p>
    <w:p w14:paraId="1E3F923F" w14:textId="07DA2E84" w:rsidR="00765DBD" w:rsidRDefault="00765DBD" w:rsidP="003B7556">
      <w:pPr>
        <w:jc w:val="left"/>
      </w:pPr>
    </w:p>
    <w:p w14:paraId="58373732" w14:textId="65681EF6" w:rsidR="00765DBD" w:rsidRPr="005D07E6" w:rsidRDefault="00765DBD" w:rsidP="003B7556">
      <w:pPr>
        <w:jc w:val="left"/>
        <w:rPr>
          <w:b/>
          <w:bCs/>
        </w:rPr>
      </w:pPr>
      <w:r w:rsidRPr="005D07E6">
        <w:rPr>
          <w:rFonts w:hint="eastAsia"/>
          <w:b/>
          <w:bCs/>
        </w:rPr>
        <w:t>1</w:t>
      </w:r>
      <w:r w:rsidRPr="005D07E6">
        <w:rPr>
          <w:b/>
          <w:bCs/>
        </w:rPr>
        <w:t xml:space="preserve">.2.3 </w:t>
      </w:r>
      <w:r w:rsidRPr="005D07E6">
        <w:rPr>
          <w:rFonts w:hint="eastAsia"/>
          <w:b/>
          <w:bCs/>
        </w:rPr>
        <w:t>S</w:t>
      </w:r>
      <w:r w:rsidRPr="005D07E6">
        <w:rPr>
          <w:b/>
          <w:bCs/>
        </w:rPr>
        <w:t>tatistical Characterization and Generation of Fading Channel</w:t>
      </w:r>
    </w:p>
    <w:p w14:paraId="6678B794" w14:textId="1F34E999" w:rsidR="00765DBD" w:rsidRPr="005D07E6" w:rsidRDefault="005D07E6" w:rsidP="003B7556">
      <w:pPr>
        <w:jc w:val="left"/>
        <w:rPr>
          <w:b/>
          <w:bCs/>
        </w:rPr>
      </w:pPr>
      <w:r w:rsidRPr="005D07E6">
        <w:rPr>
          <w:rFonts w:hint="eastAsia"/>
          <w:b/>
          <w:bCs/>
        </w:rPr>
        <w:t>1</w:t>
      </w:r>
      <w:r w:rsidRPr="005D07E6">
        <w:rPr>
          <w:b/>
          <w:bCs/>
        </w:rPr>
        <w:t>.2.3.1 Statistical Characterization of Fading Channel</w:t>
      </w:r>
    </w:p>
    <w:p w14:paraId="1BC5D259" w14:textId="21237282" w:rsidR="005D07E6" w:rsidRDefault="005D07E6" w:rsidP="003B7556">
      <w:pPr>
        <w:jc w:val="left"/>
        <w:rPr>
          <w:iCs/>
        </w:rPr>
      </w:pPr>
      <w:r>
        <w:rPr>
          <w:iCs/>
        </w:rPr>
        <w:t>In Clarke’s proposed model, there are N planewaves with arbitrary carrier phases, each coming from an arbitrary direction under the assumption that each planewave has the same average power.</w:t>
      </w:r>
    </w:p>
    <w:p w14:paraId="67ECBA58" w14:textId="12C87589" w:rsidR="0036463F" w:rsidRPr="002778DA" w:rsidRDefault="0036463F" w:rsidP="003B7556">
      <w:pPr>
        <w:jc w:val="left"/>
        <w:rPr>
          <w:iCs/>
        </w:rPr>
      </w:pPr>
      <m:oMath>
        <m:r>
          <w:rPr>
            <w:rFonts w:ascii="Cambria Math" w:hAnsi="Cambria Math"/>
          </w:rPr>
          <m:t>x(t)</m:t>
        </m:r>
      </m:oMath>
      <w:r>
        <w:rPr>
          <w:iCs/>
        </w:rPr>
        <w:t xml:space="preserve">: baseband transmit signal. Passing through a scatter channel of different propagation paths with different </w:t>
      </w:r>
      <w:r w:rsidR="002E5CD7">
        <w:rPr>
          <w:iCs/>
        </w:rPr>
        <w:t xml:space="preserve">I </w:t>
      </w:r>
      <w:r>
        <w:rPr>
          <w:iCs/>
        </w:rPr>
        <w:t xml:space="preserve">Doppler shift, the passband received signal can be represented as </w:t>
      </w:r>
      <w:r w:rsidR="002778DA">
        <w:rPr>
          <w:iCs/>
        </w:rPr>
        <w:br/>
      </w:r>
      <m:oMathPara>
        <m:oMath>
          <m:acc>
            <m:accPr>
              <m:chr m:val="̃"/>
              <m:ctrlPr>
                <w:rPr>
                  <w:rFonts w:ascii="Cambria Math" w:hAnsi="Cambria Math"/>
                  <w:i/>
                  <w:iCs/>
                </w:rPr>
              </m:ctrlPr>
            </m:accPr>
            <m:e>
              <m:r>
                <w:rPr>
                  <w:rFonts w:ascii="Cambria Math" w:hAnsi="Cambria Math"/>
                </w:rPr>
                <m:t>y</m:t>
              </m:r>
            </m:e>
          </m:acc>
          <m:d>
            <m:dPr>
              <m:ctrlPr>
                <w:rPr>
                  <w:rFonts w:ascii="Cambria Math" w:hAnsi="Cambria Math"/>
                  <w:i/>
                  <w:iCs/>
                </w:rPr>
              </m:ctrlPr>
            </m:dPr>
            <m:e>
              <m:r>
                <w:rPr>
                  <w:rFonts w:ascii="Cambria Math" w:hAnsi="Cambria Math"/>
                </w:rPr>
                <m:t>t</m:t>
              </m:r>
            </m:e>
          </m:d>
          <m:r>
            <w:rPr>
              <w:rFonts w:ascii="Cambria Math" w:hAnsi="Cambria Math"/>
            </w:rPr>
            <m:t>=Re</m:t>
          </m:r>
          <m:d>
            <m:dPr>
              <m:begChr m:val="["/>
              <m:endChr m:val="]"/>
              <m:ctrlPr>
                <w:rPr>
                  <w:rFonts w:ascii="Cambria Math" w:hAnsi="Cambria Math"/>
                  <w:i/>
                  <w:iCs/>
                </w:rPr>
              </m:ctrlPr>
            </m:dPr>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I</m:t>
                  </m:r>
                </m:sup>
                <m:e>
                  <m:sSub>
                    <m:sSubPr>
                      <m:ctrlPr>
                        <w:rPr>
                          <w:rFonts w:ascii="Cambria Math" w:hAnsi="Cambria Math"/>
                          <w:i/>
                          <w:iCs/>
                        </w:rPr>
                      </m:ctrlPr>
                    </m:sSubPr>
                    <m:e>
                      <m:r>
                        <w:rPr>
                          <w:rFonts w:ascii="Cambria Math" w:hAnsi="Cambria Math"/>
                        </w:rPr>
                        <m:t>C</m:t>
                      </m:r>
                    </m:e>
                    <m:sub>
                      <m:r>
                        <w:rPr>
                          <w:rFonts w:ascii="Cambria Math" w:hAnsi="Cambria Math"/>
                        </w:rPr>
                        <m:t>i</m:t>
                      </m:r>
                    </m:sub>
                  </m:sSub>
                </m:e>
              </m:nary>
              <m:sSup>
                <m:sSupPr>
                  <m:ctrlPr>
                    <w:rPr>
                      <w:rFonts w:ascii="Cambria Math" w:hAnsi="Cambria Math"/>
                      <w:i/>
                      <w:iCs/>
                    </w:rPr>
                  </m:ctrlPr>
                </m:sSupPr>
                <m:e>
                  <m:r>
                    <w:rPr>
                      <w:rFonts w:ascii="Cambria Math" w:hAnsi="Cambria Math"/>
                    </w:rPr>
                    <m:t>e</m:t>
                  </m:r>
                </m:e>
                <m:sup>
                  <m:r>
                    <w:rPr>
                      <w:rFonts w:ascii="Cambria Math" w:hAnsi="Cambria Math"/>
                    </w:rPr>
                    <m:t>j2π</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c</m:t>
                          </m:r>
                        </m:sub>
                      </m:sSub>
                    </m:e>
                  </m:d>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τ</m:t>
                          </m:r>
                        </m:e>
                        <m:sub>
                          <m:r>
                            <w:rPr>
                              <w:rFonts w:ascii="Cambria Math" w:hAnsi="Cambria Math"/>
                            </w:rPr>
                            <m:t>i</m:t>
                          </m:r>
                        </m:sub>
                      </m:sSub>
                    </m:e>
                  </m:d>
                </m:sup>
              </m:sSup>
              <m:r>
                <w:rPr>
                  <w:rFonts w:ascii="Cambria Math" w:hAnsi="Cambria Math"/>
                </w:rPr>
                <m:t>x</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τ</m:t>
                      </m:r>
                    </m:e>
                    <m:sub>
                      <m:r>
                        <w:rPr>
                          <w:rFonts w:ascii="Cambria Math" w:hAnsi="Cambria Math"/>
                        </w:rPr>
                        <m:t>i</m:t>
                      </m:r>
                    </m:sub>
                  </m:sSub>
                </m:e>
              </m:d>
            </m:e>
          </m:d>
          <m:r>
            <w:rPr>
              <w:rFonts w:ascii="Cambria Math" w:hAnsi="Cambria Math"/>
            </w:rPr>
            <m:t>=Re[y</m:t>
          </m:r>
          <m:d>
            <m:dPr>
              <m:ctrlPr>
                <w:rPr>
                  <w:rFonts w:ascii="Cambria Math" w:hAnsi="Cambria Math"/>
                  <w:i/>
                  <w:iCs/>
                </w:rPr>
              </m:ctrlPr>
            </m:dPr>
            <m:e>
              <m:r>
                <w:rPr>
                  <w:rFonts w:ascii="Cambria Math" w:hAnsi="Cambria Math"/>
                </w:rPr>
                <m:t>t</m:t>
              </m:r>
            </m:e>
          </m:d>
          <m:sSup>
            <m:sSupPr>
              <m:ctrlPr>
                <w:rPr>
                  <w:rFonts w:ascii="Cambria Math" w:hAnsi="Cambria Math"/>
                  <w:i/>
                  <w:iCs/>
                </w:rPr>
              </m:ctrlPr>
            </m:sSupPr>
            <m:e>
              <m:r>
                <w:rPr>
                  <w:rFonts w:ascii="Cambria Math" w:hAnsi="Cambria Math"/>
                </w:rPr>
                <m:t>e</m:t>
              </m:r>
            </m:e>
            <m:sup>
              <m:r>
                <w:rPr>
                  <w:rFonts w:ascii="Cambria Math" w:hAnsi="Cambria Math"/>
                </w:rPr>
                <m:t>j2π</m:t>
              </m:r>
              <m:sSub>
                <m:sSubPr>
                  <m:ctrlPr>
                    <w:rPr>
                      <w:rFonts w:ascii="Cambria Math" w:hAnsi="Cambria Math"/>
                      <w:i/>
                      <w:iCs/>
                    </w:rPr>
                  </m:ctrlPr>
                </m:sSubPr>
                <m:e>
                  <m:r>
                    <w:rPr>
                      <w:rFonts w:ascii="Cambria Math" w:hAnsi="Cambria Math"/>
                    </w:rPr>
                    <m:t>f</m:t>
                  </m:r>
                </m:e>
                <m:sub>
                  <m:r>
                    <w:rPr>
                      <w:rFonts w:ascii="Cambria Math" w:hAnsi="Cambria Math"/>
                    </w:rPr>
                    <m:t>c</m:t>
                  </m:r>
                </m:sub>
              </m:sSub>
              <m:r>
                <w:rPr>
                  <w:rFonts w:ascii="Cambria Math" w:hAnsi="Cambria Math"/>
                </w:rPr>
                <m:t>t</m:t>
              </m:r>
            </m:sup>
          </m:sSup>
          <m:r>
            <w:rPr>
              <w:rFonts w:ascii="Cambria Math" w:hAnsi="Cambria Math"/>
            </w:rPr>
            <m:t>]</m:t>
          </m:r>
        </m:oMath>
      </m:oMathPara>
    </w:p>
    <w:p w14:paraId="2F51B8B0" w14:textId="0E979EFA" w:rsidR="002778DA" w:rsidRDefault="00F944C0" w:rsidP="003B7556">
      <w:pPr>
        <w:jc w:val="left"/>
        <w:rPr>
          <w:iCs/>
        </w:rPr>
      </w:pPr>
      <m:oMath>
        <m:sSub>
          <m:sSubPr>
            <m:ctrlPr>
              <w:rPr>
                <w:rFonts w:ascii="Cambria Math" w:hAnsi="Cambria Math"/>
                <w:i/>
                <w:iCs/>
              </w:rPr>
            </m:ctrlPr>
          </m:sSubPr>
          <m:e>
            <m:r>
              <w:rPr>
                <w:rFonts w:ascii="Cambria Math" w:hAnsi="Cambria Math"/>
              </w:rPr>
              <m:t>C</m:t>
            </m:r>
          </m:e>
          <m:sub>
            <m:r>
              <w:rPr>
                <w:rFonts w:ascii="Cambria Math" w:hAnsi="Cambria Math"/>
              </w:rPr>
              <m:t>i</m:t>
            </m:r>
          </m:sub>
        </m:sSub>
      </m:oMath>
      <w:r w:rsidR="002778DA">
        <w:rPr>
          <w:rFonts w:hint="eastAsia"/>
          <w:iCs/>
        </w:rPr>
        <w:t>:</w:t>
      </w:r>
      <w:r w:rsidR="002778DA">
        <w:rPr>
          <w:iCs/>
        </w:rPr>
        <w:t xml:space="preserve"> channel gain, </w:t>
      </w:r>
      <m:oMath>
        <m:sSub>
          <m:sSubPr>
            <m:ctrlPr>
              <w:rPr>
                <w:rFonts w:ascii="Cambria Math" w:hAnsi="Cambria Math"/>
                <w:i/>
                <w:iCs/>
              </w:rPr>
            </m:ctrlPr>
          </m:sSubPr>
          <m:e>
            <m:r>
              <w:rPr>
                <w:rFonts w:ascii="Cambria Math" w:hAnsi="Cambria Math"/>
              </w:rPr>
              <m:t>τ</m:t>
            </m:r>
          </m:e>
          <m:sub>
            <m:r>
              <w:rPr>
                <w:rFonts w:ascii="Cambria Math" w:hAnsi="Cambria Math"/>
              </w:rPr>
              <m:t>i</m:t>
            </m:r>
          </m:sub>
        </m:sSub>
      </m:oMath>
      <w:r w:rsidR="002778DA">
        <w:rPr>
          <w:rFonts w:hint="eastAsia"/>
          <w:iCs/>
        </w:rPr>
        <w:t>:</w:t>
      </w:r>
      <w:r w:rsidR="002778DA">
        <w:rPr>
          <w:iCs/>
        </w:rPr>
        <w:t xml:space="preserve"> delay, </w:t>
      </w:r>
      <m:oMath>
        <m:sSub>
          <m:sSubPr>
            <m:ctrlPr>
              <w:rPr>
                <w:rFonts w:ascii="Cambria Math" w:hAnsi="Cambria Math"/>
                <w:i/>
                <w:iCs/>
              </w:rPr>
            </m:ctrlPr>
          </m:sSubPr>
          <m:e>
            <m:r>
              <w:rPr>
                <w:rFonts w:ascii="Cambria Math" w:hAnsi="Cambria Math"/>
              </w:rPr>
              <m:t>f</m:t>
            </m:r>
          </m:e>
          <m:sub>
            <m:r>
              <w:rPr>
                <w:rFonts w:ascii="Cambria Math" w:hAnsi="Cambria Math"/>
              </w:rPr>
              <m:t>i</m:t>
            </m:r>
          </m:sub>
        </m:sSub>
      </m:oMath>
      <w:r w:rsidR="002778DA">
        <w:rPr>
          <w:rFonts w:hint="eastAsia"/>
          <w:iCs/>
        </w:rPr>
        <w:t>:</w:t>
      </w:r>
      <w:r w:rsidR="002778DA">
        <w:rPr>
          <w:iCs/>
        </w:rPr>
        <w:t xml:space="preserve"> Doppler shift for the </w:t>
      </w:r>
      <m:oMath>
        <m:r>
          <w:rPr>
            <w:rFonts w:ascii="Cambria Math" w:hAnsi="Cambria Math"/>
          </w:rPr>
          <m:t>i</m:t>
        </m:r>
      </m:oMath>
      <w:r w:rsidR="002778DA">
        <w:rPr>
          <w:rFonts w:hint="eastAsia"/>
          <w:iCs/>
        </w:rPr>
        <w:t>t</w:t>
      </w:r>
      <w:r w:rsidR="002778DA">
        <w:rPr>
          <w:iCs/>
        </w:rPr>
        <w:t>h propagation path.</w:t>
      </w:r>
    </w:p>
    <w:p w14:paraId="69BA9AEF" w14:textId="4ADAACD7" w:rsidR="00877FD3" w:rsidRDefault="00877FD3" w:rsidP="003B7556">
      <w:pPr>
        <w:jc w:val="left"/>
        <w:rPr>
          <w:iCs/>
        </w:rPr>
      </w:pPr>
      <m:oMath>
        <m:r>
          <w:rPr>
            <w:rFonts w:ascii="Cambria Math" w:hAnsi="Cambria Math"/>
          </w:rPr>
          <m:t>v</m:t>
        </m:r>
      </m:oMath>
      <w:r>
        <w:rPr>
          <w:iCs/>
        </w:rPr>
        <w:t xml:space="preserve">: mobile speed, </w:t>
      </w:r>
      <m:oMath>
        <m:r>
          <w:rPr>
            <w:rFonts w:ascii="Cambria Math" w:hAnsi="Cambria Math"/>
          </w:rPr>
          <m:t>λ</m:t>
        </m:r>
      </m:oMath>
      <w:r>
        <w:rPr>
          <w:rFonts w:hint="eastAsia"/>
          <w:iCs/>
        </w:rPr>
        <w:t>:</w:t>
      </w:r>
      <w:r>
        <w:rPr>
          <w:iCs/>
        </w:rPr>
        <w:t xml:space="preserve"> wave length,</w:t>
      </w:r>
    </w:p>
    <w:p w14:paraId="42259882" w14:textId="7C97A825" w:rsidR="00877FD3" w:rsidRDefault="00877FD3" w:rsidP="003B7556">
      <w:pPr>
        <w:jc w:val="left"/>
        <w:rPr>
          <w:iCs/>
        </w:rPr>
      </w:pPr>
      <w:r>
        <w:rPr>
          <w:rFonts w:hint="eastAsia"/>
          <w:iCs/>
        </w:rPr>
        <w:t>D</w:t>
      </w:r>
      <w:r>
        <w:rPr>
          <w:iCs/>
        </w:rPr>
        <w:t xml:space="preserve">oppler shift </w:t>
      </w:r>
      <m:oMath>
        <m:sSub>
          <m:sSubPr>
            <m:ctrlPr>
              <w:rPr>
                <w:rFonts w:ascii="Cambria Math" w:hAnsi="Cambria Math"/>
                <w:i/>
                <w:iCs/>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m:t>
            </m:r>
          </m:sub>
        </m:sSub>
        <m:r>
          <w:rPr>
            <w:rFonts w:ascii="Cambria Math" w:hAnsi="Cambria Math"/>
          </w:rPr>
          <m:t>cos</m:t>
        </m:r>
        <m:sSub>
          <m:sSubPr>
            <m:ctrlPr>
              <w:rPr>
                <w:rFonts w:ascii="Cambria Math" w:hAnsi="Cambria Math"/>
                <w:i/>
                <w:iCs/>
              </w:rPr>
            </m:ctrlPr>
          </m:sSubPr>
          <m:e>
            <m:r>
              <w:rPr>
                <w:rFonts w:ascii="Cambria Math" w:hAnsi="Cambria Math"/>
              </w:rPr>
              <m:t>θ</m:t>
            </m:r>
          </m:e>
          <m:sub>
            <m:r>
              <w:rPr>
                <w:rFonts w:ascii="Cambria Math" w:hAnsi="Cambria Math"/>
              </w:rPr>
              <m:t>i</m:t>
            </m:r>
          </m:sub>
        </m:sSub>
        <m:r>
          <w:rPr>
            <w:rFonts w:ascii="Cambria Math" w:hAnsi="Cambria Math"/>
          </w:rPr>
          <m:t>=</m:t>
        </m:r>
        <m:f>
          <m:fPr>
            <m:ctrlPr>
              <w:rPr>
                <w:rFonts w:ascii="Cambria Math" w:hAnsi="Cambria Math"/>
                <w:i/>
                <w:iCs/>
              </w:rPr>
            </m:ctrlPr>
          </m:fPr>
          <m:num>
            <m:r>
              <w:rPr>
                <w:rFonts w:ascii="Cambria Math" w:hAnsi="Cambria Math"/>
              </w:rPr>
              <m:t>v</m:t>
            </m:r>
          </m:num>
          <m:den>
            <m:r>
              <w:rPr>
                <w:rFonts w:ascii="Cambria Math" w:hAnsi="Cambria Math"/>
              </w:rPr>
              <m:t>λ</m:t>
            </m:r>
          </m:den>
        </m:f>
        <m:r>
          <w:rPr>
            <w:rFonts w:ascii="Cambria Math" w:hAnsi="Cambria Math"/>
          </w:rPr>
          <m:t>cos</m:t>
        </m:r>
        <m:sSub>
          <m:sSubPr>
            <m:ctrlPr>
              <w:rPr>
                <w:rFonts w:ascii="Cambria Math" w:hAnsi="Cambria Math"/>
                <w:i/>
                <w:iCs/>
              </w:rPr>
            </m:ctrlPr>
          </m:sSubPr>
          <m:e>
            <m: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f</m:t>
            </m:r>
          </m:e>
          <m:sub>
            <m:r>
              <w:rPr>
                <w:rFonts w:ascii="Cambria Math" w:hAnsi="Cambria Math"/>
              </w:rPr>
              <m:t>m</m:t>
            </m:r>
          </m:sub>
        </m:sSub>
      </m:oMath>
      <w:r>
        <w:rPr>
          <w:rFonts w:hint="eastAsia"/>
          <w:iCs/>
        </w:rPr>
        <w:t>:</w:t>
      </w:r>
      <w:r>
        <w:rPr>
          <w:iCs/>
        </w:rPr>
        <w:t xml:space="preserve"> maximum Doppler shift, </w:t>
      </w:r>
      <m:oMath>
        <m:sSub>
          <m:sSubPr>
            <m:ctrlPr>
              <w:rPr>
                <w:rFonts w:ascii="Cambria Math" w:hAnsi="Cambria Math"/>
                <w:i/>
                <w:iCs/>
              </w:rPr>
            </m:ctrlPr>
          </m:sSubPr>
          <m:e>
            <m:r>
              <w:rPr>
                <w:rFonts w:ascii="Cambria Math" w:hAnsi="Cambria Math"/>
              </w:rPr>
              <m:t>θ</m:t>
            </m:r>
          </m:e>
          <m:sub>
            <m:r>
              <w:rPr>
                <w:rFonts w:ascii="Cambria Math" w:hAnsi="Cambria Math"/>
              </w:rPr>
              <m:t>i</m:t>
            </m:r>
          </m:sub>
        </m:sSub>
      </m:oMath>
      <w:r>
        <w:rPr>
          <w:rFonts w:hint="eastAsia"/>
          <w:iCs/>
        </w:rPr>
        <w:t>:</w:t>
      </w:r>
      <w:r>
        <w:rPr>
          <w:iCs/>
        </w:rPr>
        <w:t xml:space="preserve"> </w:t>
      </w:r>
      <w:r>
        <w:rPr>
          <w:rFonts w:hint="eastAsia"/>
          <w:iCs/>
        </w:rPr>
        <w:t>a</w:t>
      </w:r>
      <w:r>
        <w:rPr>
          <w:iCs/>
        </w:rPr>
        <w:t>ngle of arrival</w:t>
      </w:r>
      <w:r w:rsidR="00694D89">
        <w:rPr>
          <w:iCs/>
        </w:rPr>
        <w:t xml:space="preserve"> </w:t>
      </w:r>
      <w:r>
        <w:rPr>
          <w:iCs/>
        </w:rPr>
        <w:t xml:space="preserve">(AOA) for the </w:t>
      </w:r>
      <m:oMath>
        <m:r>
          <w:rPr>
            <w:rFonts w:ascii="Cambria Math" w:hAnsi="Cambria Math"/>
          </w:rPr>
          <m:t>i</m:t>
        </m:r>
      </m:oMath>
      <w:r>
        <w:rPr>
          <w:rFonts w:hint="eastAsia"/>
          <w:iCs/>
        </w:rPr>
        <w:t>t</w:t>
      </w:r>
      <w:r>
        <w:rPr>
          <w:iCs/>
        </w:rPr>
        <w:t>h planewave.</w:t>
      </w:r>
    </w:p>
    <w:p w14:paraId="611A9B49" w14:textId="54C4257F" w:rsidR="00694D89" w:rsidRDefault="00694D89" w:rsidP="003B7556">
      <w:pPr>
        <w:jc w:val="left"/>
        <w:rPr>
          <w:iCs/>
        </w:rPr>
      </w:pPr>
    </w:p>
    <w:p w14:paraId="03DF5B26" w14:textId="0DAED8EA" w:rsidR="00694D89" w:rsidRPr="00213642" w:rsidRDefault="00694D89" w:rsidP="003B7556">
      <w:pPr>
        <w:jc w:val="left"/>
        <w:rPr>
          <w:iCs/>
        </w:rPr>
      </w:pPr>
      <w:r>
        <w:rPr>
          <w:rFonts w:hint="eastAsia"/>
          <w:iCs/>
        </w:rPr>
        <w:t>T</w:t>
      </w:r>
      <w:r>
        <w:rPr>
          <w:iCs/>
        </w:rPr>
        <w:t xml:space="preserve">he power spectrum density (PDS) of the fading process is found by </w:t>
      </w:r>
      <w:r>
        <w:rPr>
          <w:rFonts w:hint="eastAsia"/>
          <w:iCs/>
        </w:rPr>
        <w:t>t</w:t>
      </w:r>
      <w:r>
        <w:rPr>
          <w:iCs/>
        </w:rPr>
        <w:t xml:space="preserve">he Fourier transform of the autocorrelation function of </w:t>
      </w:r>
      <m:oMath>
        <m:acc>
          <m:accPr>
            <m:chr m:val="̃"/>
            <m:ctrlPr>
              <w:rPr>
                <w:rFonts w:ascii="Cambria Math" w:hAnsi="Cambria Math"/>
                <w:i/>
                <w:iCs/>
              </w:rPr>
            </m:ctrlPr>
          </m:accPr>
          <m:e>
            <m:r>
              <w:rPr>
                <w:rFonts w:ascii="Cambria Math" w:hAnsi="Cambria Math"/>
              </w:rPr>
              <m:t>y</m:t>
            </m:r>
          </m:e>
        </m:acc>
        <m:r>
          <w:rPr>
            <w:rFonts w:ascii="Cambria Math" w:hAnsi="Cambria Math"/>
          </w:rPr>
          <m:t>(t)</m:t>
        </m:r>
      </m:oMath>
      <w:r w:rsidR="00213642">
        <w:rPr>
          <w:rFonts w:hint="eastAsia"/>
          <w:iCs/>
        </w:rPr>
        <w:t>:</w:t>
      </w:r>
      <w:r w:rsidR="00A26843">
        <w:rPr>
          <w:iCs/>
        </w:rPr>
        <w:t xml:space="preserve"> </w:t>
      </w:r>
      <w:r w:rsidR="00A26843" w:rsidRPr="00A26843">
        <w:rPr>
          <w:b/>
          <w:bCs/>
          <w:iCs/>
        </w:rPr>
        <w:t>Classical Doppler Spectrum</w:t>
      </w:r>
      <w:r w:rsidR="00213642" w:rsidRPr="00A26843">
        <w:rPr>
          <w:b/>
          <w:bCs/>
          <w:iCs/>
        </w:rPr>
        <w:br/>
      </w:r>
      <m:oMathPara>
        <m:oMath>
          <m:sSub>
            <m:sSubPr>
              <m:ctrlPr>
                <w:rPr>
                  <w:rFonts w:ascii="Cambria Math" w:hAnsi="Cambria Math"/>
                  <w:i/>
                  <w:iCs/>
                </w:rPr>
              </m:ctrlPr>
            </m:sSubPr>
            <m:e>
              <m:r>
                <w:rPr>
                  <w:rFonts w:ascii="Cambria Math" w:hAnsi="Cambria Math"/>
                </w:rPr>
                <m:t>S</m:t>
              </m:r>
            </m:e>
            <m:sub>
              <m:acc>
                <m:accPr>
                  <m:chr m:val="̃"/>
                  <m:ctrlPr>
                    <w:rPr>
                      <w:rFonts w:ascii="Cambria Math" w:hAnsi="Cambria Math"/>
                      <w:i/>
                      <w:iCs/>
                    </w:rPr>
                  </m:ctrlPr>
                </m:accPr>
                <m:e>
                  <m:r>
                    <w:rPr>
                      <w:rFonts w:ascii="Cambria Math" w:hAnsi="Cambria Math"/>
                    </w:rPr>
                    <m:t>y</m:t>
                  </m:r>
                </m:e>
              </m:acc>
              <m:acc>
                <m:accPr>
                  <m:chr m:val="̃"/>
                  <m:ctrlPr>
                    <w:rPr>
                      <w:rFonts w:ascii="Cambria Math" w:hAnsi="Cambria Math"/>
                      <w:i/>
                      <w:iCs/>
                    </w:rPr>
                  </m:ctrlPr>
                </m:accPr>
                <m:e>
                  <m:r>
                    <w:rPr>
                      <w:rFonts w:ascii="Cambria Math" w:hAnsi="Cambria Math"/>
                    </w:rPr>
                    <m:t>y</m:t>
                  </m:r>
                </m:e>
              </m:acc>
            </m:sub>
          </m:sSub>
          <m:d>
            <m:dPr>
              <m:ctrlPr>
                <w:rPr>
                  <w:rFonts w:ascii="Cambria Math" w:hAnsi="Cambria Math"/>
                  <w:i/>
                  <w:iCs/>
                </w:rPr>
              </m:ctrlPr>
            </m:dPr>
            <m:e>
              <m:r>
                <w:rPr>
                  <w:rFonts w:ascii="Cambria Math" w:hAnsi="Cambria Math"/>
                </w:rPr>
                <m:t>f</m:t>
              </m: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sSub>
                        <m:sSubPr>
                          <m:ctrlPr>
                            <w:rPr>
                              <w:rFonts w:ascii="Cambria Math" w:hAnsi="Cambria Math"/>
                              <w:i/>
                              <w:iCs/>
                            </w:rPr>
                          </m:ctrlPr>
                        </m:sSubPr>
                        <m:e>
                          <m:r>
                            <m:rPr>
                              <m:sty m:val="p"/>
                            </m:rPr>
                            <w:rPr>
                              <w:rFonts w:ascii="Cambria Math" w:hAnsi="Cambria Math"/>
                            </w:rPr>
                            <m:t>Ω</m:t>
                          </m:r>
                          <m:ctrlPr>
                            <w:rPr>
                              <w:rFonts w:ascii="Cambria Math" w:hAnsi="Cambria Math"/>
                              <w:iCs/>
                            </w:rPr>
                          </m:ctrlPr>
                        </m:e>
                        <m:sub>
                          <m:r>
                            <w:rPr>
                              <w:rFonts w:ascii="Cambria Math" w:hAnsi="Cambria Math"/>
                            </w:rPr>
                            <m:t>p</m:t>
                          </m:r>
                        </m:sub>
                      </m:sSub>
                    </m:num>
                    <m:den>
                      <m:r>
                        <w:rPr>
                          <w:rFonts w:ascii="Cambria Math" w:hAnsi="Cambria Math"/>
                        </w:rPr>
                        <m:t>4π</m:t>
                      </m:r>
                      <m:sSub>
                        <m:sSubPr>
                          <m:ctrlPr>
                            <w:rPr>
                              <w:rFonts w:ascii="Cambria Math" w:hAnsi="Cambria Math"/>
                              <w:i/>
                              <w:iCs/>
                            </w:rPr>
                          </m:ctrlPr>
                        </m:sSubPr>
                        <m:e>
                          <m:r>
                            <w:rPr>
                              <w:rFonts w:ascii="Cambria Math" w:hAnsi="Cambria Math"/>
                            </w:rPr>
                            <m:t>f</m:t>
                          </m:r>
                        </m:e>
                        <m:sub>
                          <m:r>
                            <w:rPr>
                              <w:rFonts w:ascii="Cambria Math" w:hAnsi="Cambria Math"/>
                            </w:rPr>
                            <m:t>m</m:t>
                          </m:r>
                        </m:sub>
                      </m:sSub>
                    </m:den>
                  </m:f>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f-</m:t>
                                      </m:r>
                                      <m:sSub>
                                        <m:sSubPr>
                                          <m:ctrlPr>
                                            <w:rPr>
                                              <w:rFonts w:ascii="Cambria Math" w:hAnsi="Cambria Math"/>
                                              <w:i/>
                                              <w:iCs/>
                                            </w:rPr>
                                          </m:ctrlPr>
                                        </m:sSubPr>
                                        <m:e>
                                          <m:r>
                                            <w:rPr>
                                              <w:rFonts w:ascii="Cambria Math" w:hAnsi="Cambria Math"/>
                                            </w:rPr>
                                            <m:t>f</m:t>
                                          </m:r>
                                        </m:e>
                                        <m:sub>
                                          <m:r>
                                            <w:rPr>
                                              <w:rFonts w:ascii="Cambria Math" w:hAnsi="Cambria Math"/>
                                            </w:rPr>
                                            <m:t>c</m:t>
                                          </m:r>
                                        </m:sub>
                                      </m:sSub>
                                    </m:num>
                                    <m:den>
                                      <m:sSub>
                                        <m:sSubPr>
                                          <m:ctrlPr>
                                            <w:rPr>
                                              <w:rFonts w:ascii="Cambria Math" w:hAnsi="Cambria Math"/>
                                              <w:i/>
                                              <w:iCs/>
                                            </w:rPr>
                                          </m:ctrlPr>
                                        </m:sSubPr>
                                        <m:e>
                                          <m:r>
                                            <w:rPr>
                                              <w:rFonts w:ascii="Cambria Math" w:hAnsi="Cambria Math"/>
                                            </w:rPr>
                                            <m:t>f</m:t>
                                          </m:r>
                                        </m:e>
                                        <m:sub>
                                          <m:r>
                                            <w:rPr>
                                              <w:rFonts w:ascii="Cambria Math" w:hAnsi="Cambria Math"/>
                                            </w:rPr>
                                            <m:t>m</m:t>
                                          </m:r>
                                        </m:sub>
                                      </m:sSub>
                                    </m:den>
                                  </m:f>
                                </m:e>
                              </m:d>
                            </m:e>
                            <m:sup>
                              <m:r>
                                <w:rPr>
                                  <w:rFonts w:ascii="Cambria Math" w:hAnsi="Cambria Math"/>
                                </w:rPr>
                                <m:t>2</m:t>
                              </m:r>
                            </m:sup>
                          </m:sSup>
                        </m:e>
                      </m:rad>
                    </m:den>
                  </m:f>
                  <m:r>
                    <w:rPr>
                      <w:rFonts w:ascii="Cambria Math" w:hAnsi="Cambria Math"/>
                    </w:rPr>
                    <m:t>,|f-</m:t>
                  </m:r>
                  <m:sSub>
                    <m:sSubPr>
                      <m:ctrlPr>
                        <w:rPr>
                          <w:rFonts w:ascii="Cambria Math" w:hAnsi="Cambria Math"/>
                          <w:i/>
                          <w:iCs/>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m:t>
                      </m:r>
                    </m:sub>
                  </m:sSub>
                </m:e>
                <m:e>
                  <m:r>
                    <w:rPr>
                      <w:rFonts w:ascii="Cambria Math" w:hAnsi="Cambria Math"/>
                    </w:rPr>
                    <m:t>0, otherwise</m:t>
                  </m:r>
                </m:e>
              </m:eqArr>
            </m:e>
          </m:d>
        </m:oMath>
      </m:oMathPara>
    </w:p>
    <w:p w14:paraId="443BF0B6" w14:textId="1298728D" w:rsidR="00213642" w:rsidRPr="008B11F1" w:rsidRDefault="00213642" w:rsidP="003B7556">
      <w:pPr>
        <w:jc w:val="left"/>
        <w:rPr>
          <w:iCs/>
        </w:rPr>
      </w:pPr>
      <m:oMathPara>
        <m:oMath>
          <m:sSub>
            <m:sSubPr>
              <m:ctrlPr>
                <w:rPr>
                  <w:rFonts w:ascii="Cambria Math" w:hAnsi="Cambria Math"/>
                  <w:i/>
                  <w:iCs/>
                </w:rPr>
              </m:ctrlPr>
            </m:sSubPr>
            <m:e>
              <m:r>
                <m:rPr>
                  <m:sty m:val="p"/>
                </m:rPr>
                <w:rPr>
                  <w:rFonts w:ascii="Cambria Math" w:hAnsi="Cambria Math"/>
                </w:rPr>
                <m:t>Ω</m:t>
              </m:r>
              <m:ctrlPr>
                <w:rPr>
                  <w:rFonts w:ascii="Cambria Math" w:hAnsi="Cambria Math"/>
                  <w:iCs/>
                </w:rPr>
              </m:ctrlPr>
            </m:e>
            <m:sub>
              <m:r>
                <w:rPr>
                  <w:rFonts w:ascii="Cambria Math" w:hAnsi="Cambria Math"/>
                </w:rPr>
                <m:t>p</m:t>
              </m:r>
            </m:sub>
          </m:sSub>
          <m:r>
            <w:rPr>
              <w:rFonts w:ascii="Cambria Math" w:hAnsi="Cambria Math"/>
            </w:rPr>
            <m:t>=E</m:t>
          </m:r>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h</m:t>
                  </m:r>
                </m:e>
                <m:sub>
                  <m:r>
                    <w:rPr>
                      <w:rFonts w:ascii="Cambria Math" w:hAnsi="Cambria Math"/>
                    </w:rPr>
                    <m:t>I</m:t>
                  </m:r>
                </m:sub>
                <m:sup>
                  <m:r>
                    <w:rPr>
                      <w:rFonts w:ascii="Cambria Math" w:hAnsi="Cambria Math"/>
                    </w:rPr>
                    <m:t>2</m:t>
                  </m:r>
                </m:sup>
              </m:sSubSup>
              <m:d>
                <m:dPr>
                  <m:ctrlPr>
                    <w:rPr>
                      <w:rFonts w:ascii="Cambria Math" w:hAnsi="Cambria Math"/>
                      <w:i/>
                      <w:iCs/>
                    </w:rPr>
                  </m:ctrlPr>
                </m:dPr>
                <m:e>
                  <m:r>
                    <w:rPr>
                      <w:rFonts w:ascii="Cambria Math" w:hAnsi="Cambria Math"/>
                    </w:rPr>
                    <m:t>t</m:t>
                  </m:r>
                </m:e>
              </m:d>
            </m:e>
          </m:d>
          <m:r>
            <w:rPr>
              <w:rFonts w:ascii="Cambria Math" w:hAnsi="Cambria Math"/>
            </w:rPr>
            <m:t>+</m:t>
          </m:r>
          <m:r>
            <w:rPr>
              <w:rFonts w:ascii="Cambria Math" w:hAnsi="Cambria Math"/>
            </w:rPr>
            <m:t>E</m:t>
          </m:r>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h</m:t>
                  </m:r>
                </m:e>
                <m:sub>
                  <m:r>
                    <w:rPr>
                      <w:rFonts w:ascii="Cambria Math" w:hAnsi="Cambria Math"/>
                    </w:rPr>
                    <m:t>Q</m:t>
                  </m:r>
                </m:sub>
                <m:sup>
                  <m:r>
                    <w:rPr>
                      <w:rFonts w:ascii="Cambria Math" w:hAnsi="Cambria Math"/>
                    </w:rPr>
                    <m:t>2</m:t>
                  </m:r>
                </m:sup>
              </m:sSubSup>
              <m:d>
                <m:dPr>
                  <m:ctrlPr>
                    <w:rPr>
                      <w:rFonts w:ascii="Cambria Math" w:hAnsi="Cambria Math"/>
                      <w:i/>
                      <w:iCs/>
                    </w:rPr>
                  </m:ctrlPr>
                </m:dPr>
                <m:e>
                  <m:r>
                    <w:rPr>
                      <w:rFonts w:ascii="Cambria Math" w:hAnsi="Cambria Math"/>
                    </w:rPr>
                    <m:t>t</m:t>
                  </m:r>
                </m:e>
              </m:d>
            </m:e>
          </m:d>
          <m:r>
            <w:rPr>
              <w:rFonts w:ascii="Cambria Math" w:hAnsi="Cambria Math"/>
            </w:rPr>
            <m:t>=</m:t>
          </m:r>
          <m:nary>
            <m:naryPr>
              <m:chr m:val="∑"/>
              <m:limLoc m:val="subSup"/>
              <m:ctrlPr>
                <w:rPr>
                  <w:rFonts w:ascii="Cambria Math" w:hAnsi="Cambria Math"/>
                  <w:i/>
                  <w:iCs/>
                </w:rPr>
              </m:ctrlPr>
            </m:naryPr>
            <m:sub>
              <m:r>
                <w:rPr>
                  <w:rFonts w:ascii="Cambria Math" w:hAnsi="Cambria Math"/>
                </w:rPr>
                <m:t>i=1</m:t>
              </m:r>
            </m:sub>
            <m:sup>
              <m:r>
                <w:rPr>
                  <w:rFonts w:ascii="Cambria Math" w:hAnsi="Cambria Math"/>
                </w:rPr>
                <m:t>I</m:t>
              </m:r>
            </m:sup>
            <m:e>
              <m:sSubSup>
                <m:sSubSupPr>
                  <m:ctrlPr>
                    <w:rPr>
                      <w:rFonts w:ascii="Cambria Math" w:hAnsi="Cambria Math"/>
                      <w:i/>
                      <w:iCs/>
                    </w:rPr>
                  </m:ctrlPr>
                </m:sSubSupPr>
                <m:e>
                  <m:r>
                    <w:rPr>
                      <w:rFonts w:ascii="Cambria Math" w:hAnsi="Cambria Math"/>
                    </w:rPr>
                    <m:t>C</m:t>
                  </m:r>
                </m:e>
                <m:sub>
                  <m:r>
                    <w:rPr>
                      <w:rFonts w:ascii="Cambria Math" w:hAnsi="Cambria Math"/>
                    </w:rPr>
                    <m:t>i</m:t>
                  </m:r>
                </m:sub>
                <m:sup>
                  <m:r>
                    <w:rPr>
                      <w:rFonts w:ascii="Cambria Math" w:hAnsi="Cambria Math"/>
                    </w:rPr>
                    <m:t>2</m:t>
                  </m:r>
                </m:sup>
              </m:sSubSup>
            </m:e>
          </m:nary>
        </m:oMath>
      </m:oMathPara>
    </w:p>
    <w:p w14:paraId="7D6F3567" w14:textId="508EC5F6" w:rsidR="008B11F1" w:rsidRDefault="008B11F1" w:rsidP="003B7556">
      <w:pPr>
        <w:jc w:val="left"/>
        <w:rPr>
          <w:iCs/>
        </w:rPr>
      </w:pPr>
      <w:r>
        <w:rPr>
          <w:iCs/>
        </w:rPr>
        <w:t>If some of the scattering components are much stronger than most of the components, the fading process no longer follows the Rayleigh distribution. -&gt; Rician distribution.</w:t>
      </w:r>
    </w:p>
    <w:p w14:paraId="104D4104" w14:textId="7EC3F756" w:rsidR="00D23B8D" w:rsidRDefault="00D23B8D" w:rsidP="003B7556">
      <w:pPr>
        <w:jc w:val="left"/>
        <w:rPr>
          <w:iCs/>
        </w:rPr>
      </w:pPr>
    </w:p>
    <w:p w14:paraId="3EF4A9FC" w14:textId="487AA915" w:rsidR="00D23B8D" w:rsidRPr="00D566AB" w:rsidRDefault="00D23B8D" w:rsidP="003B7556">
      <w:pPr>
        <w:jc w:val="left"/>
        <w:rPr>
          <w:b/>
          <w:bCs/>
          <w:iCs/>
        </w:rPr>
      </w:pPr>
      <w:r w:rsidRPr="00D566AB">
        <w:rPr>
          <w:rFonts w:hint="eastAsia"/>
          <w:b/>
          <w:bCs/>
          <w:iCs/>
        </w:rPr>
        <w:t>1</w:t>
      </w:r>
      <w:r w:rsidRPr="00D566AB">
        <w:rPr>
          <w:b/>
          <w:bCs/>
          <w:iCs/>
        </w:rPr>
        <w:t>.2.3.2 Generation of Fading Channels</w:t>
      </w:r>
    </w:p>
    <w:p w14:paraId="24B56BE3" w14:textId="05C96D45" w:rsidR="00D23B8D" w:rsidRDefault="00D23B8D" w:rsidP="003B7556">
      <w:pPr>
        <w:jc w:val="left"/>
        <w:rPr>
          <w:iCs/>
        </w:rPr>
      </w:pPr>
      <w:r>
        <w:rPr>
          <w:rFonts w:hint="eastAsia"/>
          <w:iCs/>
        </w:rPr>
        <w:t>I</w:t>
      </w:r>
      <w:r>
        <w:rPr>
          <w:iCs/>
        </w:rPr>
        <w:t>n general, the propagation environment for any wireless channel in either indoor or outdoor may be subject to LOS or NLOS.</w:t>
      </w:r>
    </w:p>
    <w:p w14:paraId="1B71AEDC" w14:textId="734DE9A3" w:rsidR="00C11223" w:rsidRDefault="00C11223" w:rsidP="003B7556">
      <w:pPr>
        <w:jc w:val="left"/>
        <w:rPr>
          <w:iCs/>
        </w:rPr>
      </w:pPr>
    </w:p>
    <w:p w14:paraId="0F090981" w14:textId="5632E550" w:rsidR="00C11223" w:rsidRDefault="00C11223" w:rsidP="003B7556">
      <w:pPr>
        <w:jc w:val="left"/>
        <w:rPr>
          <w:iCs/>
        </w:rPr>
      </w:pPr>
      <w:r>
        <w:rPr>
          <w:rFonts w:hint="eastAsia"/>
          <w:iCs/>
        </w:rPr>
        <w:t>P</w:t>
      </w:r>
      <w:r>
        <w:rPr>
          <w:iCs/>
        </w:rPr>
        <w:t xml:space="preserve">DF of signal received in the LOS environment follows Rician distribution, while that in that in the NLOS environment follows the </w:t>
      </w:r>
      <w:proofErr w:type="spellStart"/>
      <w:r>
        <w:rPr>
          <w:iCs/>
        </w:rPr>
        <w:t>Rayleigth</w:t>
      </w:r>
      <w:proofErr w:type="spellEnd"/>
      <w:r>
        <w:rPr>
          <w:iCs/>
        </w:rPr>
        <w:t xml:space="preserve"> distribution.</w:t>
      </w:r>
    </w:p>
    <w:p w14:paraId="79940606" w14:textId="0ADAA787" w:rsidR="00C11223" w:rsidRPr="00A92119" w:rsidRDefault="00C11223" w:rsidP="00C11223">
      <w:pPr>
        <w:pStyle w:val="a3"/>
        <w:numPr>
          <w:ilvl w:val="0"/>
          <w:numId w:val="2"/>
        </w:numPr>
        <w:ind w:leftChars="0"/>
        <w:jc w:val="left"/>
        <w:rPr>
          <w:b/>
          <w:bCs/>
          <w:iCs/>
        </w:rPr>
      </w:pPr>
      <w:r w:rsidRPr="00A92119">
        <w:rPr>
          <w:b/>
          <w:bCs/>
          <w:iCs/>
        </w:rPr>
        <w:t>LOS: Rician distribution</w:t>
      </w:r>
    </w:p>
    <w:p w14:paraId="01598AE9" w14:textId="64835A40" w:rsidR="00C11223" w:rsidRPr="00A92119" w:rsidRDefault="00C11223" w:rsidP="00C11223">
      <w:pPr>
        <w:pStyle w:val="a3"/>
        <w:numPr>
          <w:ilvl w:val="0"/>
          <w:numId w:val="2"/>
        </w:numPr>
        <w:ind w:leftChars="0"/>
        <w:jc w:val="left"/>
        <w:rPr>
          <w:b/>
          <w:bCs/>
          <w:iCs/>
        </w:rPr>
      </w:pPr>
      <w:r w:rsidRPr="00A92119">
        <w:rPr>
          <w:b/>
          <w:bCs/>
          <w:iCs/>
        </w:rPr>
        <w:t>NLOS: Rayleigh distribution</w:t>
      </w:r>
    </w:p>
    <w:p w14:paraId="077D90D7" w14:textId="6B94BD83" w:rsidR="006A733D" w:rsidRDefault="00A92119" w:rsidP="00A55BF2">
      <w:pPr>
        <w:jc w:val="left"/>
        <w:rPr>
          <w:iCs/>
        </w:rPr>
      </w:pPr>
      <w:r>
        <w:rPr>
          <w:iCs/>
        </w:rPr>
        <w:t xml:space="preserve">By the central limit theorem, </w:t>
      </w:r>
      <w:r w:rsidR="001B00DC">
        <w:rPr>
          <w:iCs/>
        </w:rPr>
        <w:t>the received signal can be represented by a Gaussian random variable.</w:t>
      </w:r>
      <w:r w:rsidR="006C3BCA">
        <w:rPr>
          <w:iCs/>
        </w:rPr>
        <w:t xml:space="preserve"> In other words, a wireless channel subject to the fading environments can be represented by a complex Gaussian random variable, </w:t>
      </w:r>
      <m:oMath>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+j</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oMath>
      <w:r w:rsidR="006C3BCA">
        <w:rPr>
          <w:rFonts w:hint="eastAsia"/>
          <w:iCs/>
        </w:rPr>
        <w:t xml:space="preserve"> </w:t>
      </w:r>
      <w:r w:rsidR="006C3BCA">
        <w:rPr>
          <w:iCs/>
        </w:rPr>
        <w:t xml:space="preserve">where </w:t>
      </w:r>
      <m:oMath>
        <m:sSub>
          <m:sSubPr>
            <m:ctrlPr>
              <w:rPr>
                <w:rFonts w:ascii="Cambria Math" w:hAnsi="Cambria Math"/>
                <w:i/>
                <w:iCs/>
              </w:rPr>
            </m:ctrlPr>
          </m:sSubPr>
          <m:e>
            <m:r>
              <w:rPr>
                <w:rFonts w:ascii="Cambria Math" w:hAnsi="Cambria Math"/>
              </w:rPr>
              <m:t>W</m:t>
            </m:r>
          </m:e>
          <m:sub>
            <m:r>
              <w:rPr>
                <w:rFonts w:ascii="Cambria Math" w:hAnsi="Cambria Math"/>
              </w:rPr>
              <m:t>1</m:t>
            </m:r>
          </m:sub>
        </m:sSub>
      </m:oMath>
      <w:r w:rsidR="006C3BCA">
        <w:rPr>
          <w:rFonts w:hint="eastAsia"/>
          <w:iCs/>
        </w:rPr>
        <w:t xml:space="preserve"> </w:t>
      </w:r>
      <w:r w:rsidR="006C3BCA">
        <w:rPr>
          <w:iCs/>
        </w:rPr>
        <w:t xml:space="preserve">and </w:t>
      </w:r>
      <m:oMath>
        <m:sSub>
          <m:sSubPr>
            <m:ctrlPr>
              <w:rPr>
                <w:rFonts w:ascii="Cambria Math" w:hAnsi="Cambria Math"/>
                <w:i/>
                <w:iCs/>
              </w:rPr>
            </m:ctrlPr>
          </m:sSubPr>
          <m:e>
            <m:r>
              <w:rPr>
                <w:rFonts w:ascii="Cambria Math" w:hAnsi="Cambria Math"/>
              </w:rPr>
              <m:t>W</m:t>
            </m:r>
          </m:e>
          <m:sub>
            <m:r>
              <w:rPr>
                <w:rFonts w:ascii="Cambria Math" w:hAnsi="Cambria Math"/>
              </w:rPr>
              <m:t>2</m:t>
            </m:r>
          </m:sub>
        </m:sSub>
      </m:oMath>
      <w:r w:rsidR="006C3BCA">
        <w:rPr>
          <w:rFonts w:hint="eastAsia"/>
          <w:iCs/>
        </w:rPr>
        <w:t xml:space="preserve"> </w:t>
      </w:r>
      <w:r w:rsidR="006C3BCA">
        <w:rPr>
          <w:iCs/>
        </w:rPr>
        <w:t>are the independent and identically-distributed (</w:t>
      </w:r>
      <w:proofErr w:type="spellStart"/>
      <w:r w:rsidR="006C3BCA">
        <w:rPr>
          <w:iCs/>
        </w:rPr>
        <w:t>i.i.d</w:t>
      </w:r>
      <w:proofErr w:type="spellEnd"/>
      <w:r w:rsidR="006C3BCA">
        <w:rPr>
          <w:iCs/>
        </w:rPr>
        <w:t xml:space="preserve">) Gaussian random variable </w:t>
      </w:r>
      <m:oMath>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+j</m:t>
        </m:r>
        <m:sSub>
          <m:sSubPr>
            <m:ctrlPr>
              <w:rPr>
                <w:rFonts w:ascii="Cambria Math" w:hAnsi="Cambria Math"/>
                <w:i/>
                <w:iCs/>
              </w:rPr>
            </m:ctrlPr>
          </m:sSubPr>
          <m:e>
            <m:r>
              <w:rPr>
                <w:rFonts w:ascii="Cambria Math" w:hAnsi="Cambria Math"/>
              </w:rPr>
              <m:t>W</m:t>
            </m:r>
          </m:e>
          <m:sub>
            <m:r>
              <w:rPr>
                <w:rFonts w:ascii="Cambria Math" w:hAnsi="Cambria Math"/>
              </w:rPr>
              <m:t>2</m:t>
            </m:r>
          </m:sub>
        </m:sSub>
      </m:oMath>
      <w:r w:rsidR="006C3BCA">
        <w:rPr>
          <w:iCs/>
        </w:rPr>
        <w:t xml:space="preserve">, such that </w:t>
      </w:r>
      <m:oMath>
        <m:r>
          <w:rPr>
            <w:rFonts w:ascii="Cambria Math" w:hAnsi="Cambria Math"/>
          </w:rPr>
          <m:t>X=</m:t>
        </m:r>
        <m:rad>
          <m:radPr>
            <m:degHide m:val="1"/>
            <m:ctrlPr>
              <w:rPr>
                <w:rFonts w:ascii="Cambria Math" w:hAnsi="Cambria Math"/>
                <w:i/>
                <w:iCs/>
              </w:rPr>
            </m:ctrlPr>
          </m:radPr>
          <m:deg/>
          <m:e>
            <m:sSubSup>
              <m:sSubSupPr>
                <m:ctrlPr>
                  <w:rPr>
                    <w:rFonts w:ascii="Cambria Math" w:hAnsi="Cambria Math"/>
                    <w:i/>
                    <w:iCs/>
                  </w:rPr>
                </m:ctrlPr>
              </m:sSubSupPr>
              <m:e>
                <m:r>
                  <w:rPr>
                    <w:rFonts w:ascii="Cambria Math" w:hAnsi="Cambria Math"/>
                  </w:rPr>
                  <m:t>W</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2</m:t>
                </m:r>
              </m:sub>
              <m:sup>
                <m:r>
                  <w:rPr>
                    <w:rFonts w:ascii="Cambria Math" w:hAnsi="Cambria Math"/>
                  </w:rPr>
                  <m:t>2</m:t>
                </m:r>
              </m:sup>
            </m:sSubSup>
          </m:e>
        </m:rad>
      </m:oMath>
      <w:r w:rsidR="006C3BCA">
        <w:rPr>
          <w:iCs/>
        </w:rPr>
        <w:t xml:space="preserve">. Then, note that X is a Rayleigh random variable with the following </w:t>
      </w:r>
      <w:r w:rsidR="00FA2C1D">
        <w:rPr>
          <w:iCs/>
        </w:rPr>
        <w:t>probability density function (PDF)</w:t>
      </w:r>
      <w:r w:rsidR="00765944">
        <w:rPr>
          <w:iCs/>
        </w:rPr>
        <w:t>:</w:t>
      </w:r>
      <w:r w:rsidR="00765944">
        <w:rPr>
          <w:iCs/>
        </w:rPr>
        <w:br/>
      </w:r>
      <m:oMathPara>
        <m:oMath>
          <m:sSub>
            <m:sSubPr>
              <m:ctrlPr>
                <w:rPr>
                  <w:rFonts w:ascii="Cambria Math" w:hAnsi="Cambria Math"/>
                  <w:i/>
                  <w:iCs/>
                </w:rPr>
              </m:ctrlPr>
            </m:sSubPr>
            <m:e>
              <m:r>
                <w:rPr>
                  <w:rFonts w:ascii="Cambria Math" w:hAnsi="Cambria Math"/>
                </w:rPr>
                <m:t>f</m:t>
              </m:r>
            </m:e>
            <m:sub>
              <m:r>
                <w:rPr>
                  <w:rFonts w:ascii="Cambria Math" w:hAnsi="Cambria Math"/>
                </w:rPr>
                <m:t>X</m:t>
              </m:r>
            </m:sub>
          </m:sSub>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x</m:t>
              </m:r>
            </m:num>
            <m:den>
              <m:sSup>
                <m:sSupPr>
                  <m:ctrlPr>
                    <w:rPr>
                      <w:rFonts w:ascii="Cambria Math" w:hAnsi="Cambria Math"/>
                      <w:i/>
                      <w:iCs/>
                    </w:rPr>
                  </m:ctrlPr>
                </m:sSupPr>
                <m:e>
                  <m:r>
                    <w:rPr>
                      <w:rFonts w:ascii="Cambria Math" w:hAnsi="Cambria Math"/>
                    </w:rPr>
                    <m:t>σ</m:t>
                  </m:r>
                </m:e>
                <m:sup>
                  <m:r>
                    <w:rPr>
                      <w:rFonts w:ascii="Cambria Math" w:hAnsi="Cambria Math"/>
                    </w:rPr>
                    <m:t>2</m:t>
                  </m:r>
                </m:sup>
              </m:sSup>
            </m:den>
          </m:f>
          <m:sSup>
            <m:sSupPr>
              <m:ctrlPr>
                <w:rPr>
                  <w:rFonts w:ascii="Cambria Math" w:hAnsi="Cambria Math"/>
                  <w:i/>
                  <w:iCs/>
                </w:rPr>
              </m:ctrlPr>
            </m:sSupPr>
            <m:e>
              <m:r>
                <w:rPr>
                  <w:rFonts w:ascii="Cambria Math" w:hAnsi="Cambria Math"/>
                </w:rPr>
                <m:t>e</m:t>
              </m:r>
            </m:e>
            <m: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x</m:t>
                      </m:r>
                    </m:e>
                    <m:sup>
                      <m:r>
                        <w:rPr>
                          <w:rFonts w:ascii="Cambria Math" w:hAnsi="Cambria Math"/>
                        </w:rPr>
                        <m:t>2</m:t>
                      </m:r>
                    </m:sup>
                  </m:sSup>
                </m:num>
                <m:den>
                  <m:sSup>
                    <m:sSupPr>
                      <m:ctrlPr>
                        <w:rPr>
                          <w:rFonts w:ascii="Cambria Math" w:hAnsi="Cambria Math"/>
                          <w:i/>
                          <w:iCs/>
                        </w:rPr>
                      </m:ctrlPr>
                    </m:sSupPr>
                    <m:e>
                      <m:r>
                        <w:rPr>
                          <w:rFonts w:ascii="Cambria Math" w:hAnsi="Cambria Math"/>
                        </w:rPr>
                        <m:t>2</m:t>
                      </m:r>
                      <m:r>
                        <w:rPr>
                          <w:rFonts w:ascii="Cambria Math" w:hAnsi="Cambria Math"/>
                        </w:rPr>
                        <m:t>σ</m:t>
                      </m:r>
                    </m:e>
                    <m:sup>
                      <m:r>
                        <w:rPr>
                          <w:rFonts w:ascii="Cambria Math" w:hAnsi="Cambria Math"/>
                        </w:rPr>
                        <m:t>2</m:t>
                      </m:r>
                    </m:sup>
                  </m:sSup>
                </m:den>
              </m:f>
            </m:sup>
          </m:sSup>
          <m:r>
            <w:rPr>
              <w:iCs/>
            </w:rPr>
            <w:br/>
          </m:r>
        </m:oMath>
      </m:oMathPara>
      <w:r w:rsidR="00765944">
        <w:rPr>
          <w:iCs/>
        </w:rPr>
        <w:t>where</w:t>
      </w:r>
      <w:r w:rsidR="00AE3511">
        <w:rPr>
          <w:iCs/>
        </w:rPr>
        <w:t xml:space="preserve"> </w:t>
      </w:r>
      <m:oMath>
        <m:sSup>
          <m:sSupPr>
            <m:ctrlPr>
              <w:rPr>
                <w:rFonts w:ascii="Cambria Math" w:hAnsi="Cambria Math"/>
                <w:i/>
                <w:iCs/>
              </w:rPr>
            </m:ctrlPr>
          </m:sSupPr>
          <m:e>
            <m:r>
              <w:rPr>
                <w:rFonts w:ascii="Cambria Math" w:hAnsi="Cambria Math"/>
              </w:rPr>
              <m:t>2σ</m:t>
            </m:r>
          </m:e>
          <m:sup>
            <m:r>
              <w:rPr>
                <w:rFonts w:ascii="Cambria Math" w:hAnsi="Cambria Math"/>
              </w:rPr>
              <m:t>2</m:t>
            </m:r>
          </m:sup>
        </m:sSup>
        <m:r>
          <w:rPr>
            <w:rFonts w:ascii="Cambria Math" w:hAnsi="Cambria Math"/>
          </w:rPr>
          <m:t>=E{</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oMath>
      <w:r w:rsidR="00AE3511">
        <w:rPr>
          <w:rFonts w:hint="eastAsia"/>
          <w:iCs/>
        </w:rPr>
        <w:t>.</w:t>
      </w:r>
      <w:r w:rsidR="00AE3511">
        <w:rPr>
          <w:iCs/>
        </w:rPr>
        <w:t xml:space="preserve"> Furthermore, </w:t>
      </w:r>
      <m:oMath>
        <m:sSup>
          <m:sSupPr>
            <m:ctrlPr>
              <w:rPr>
                <w:rFonts w:ascii="Cambria Math" w:hAnsi="Cambria Math"/>
                <w:i/>
                <w:iCs/>
              </w:rPr>
            </m:ctrlPr>
          </m:sSupPr>
          <m:e>
            <m:r>
              <w:rPr>
                <w:rFonts w:ascii="Cambria Math" w:hAnsi="Cambria Math"/>
              </w:rPr>
              <m:t>X</m:t>
            </m:r>
          </m:e>
          <m:sup>
            <m:r>
              <w:rPr>
                <w:rFonts w:ascii="Cambria Math" w:hAnsi="Cambria Math"/>
              </w:rPr>
              <m:t>2</m:t>
            </m:r>
          </m:sup>
        </m:sSup>
      </m:oMath>
      <w:r w:rsidR="00AE3511">
        <w:rPr>
          <w:rFonts w:hint="eastAsia"/>
          <w:iCs/>
        </w:rPr>
        <w:t xml:space="preserve"> </w:t>
      </w:r>
      <w:r w:rsidR="00AE3511">
        <w:rPr>
          <w:iCs/>
        </w:rPr>
        <w:t>is known as a chi-square random variable.</w:t>
      </w:r>
    </w:p>
    <w:p w14:paraId="4437282D" w14:textId="5B56D0EC" w:rsidR="005A446D" w:rsidRDefault="00623973" w:rsidP="00A55BF2">
      <w:pPr>
        <w:jc w:val="left"/>
        <w:rPr>
          <w:iCs/>
        </w:rPr>
      </w:pPr>
      <w:r>
        <w:rPr>
          <w:rFonts w:hint="eastAsia"/>
          <w:iCs/>
        </w:rPr>
        <w:t>N</w:t>
      </w:r>
      <w:r>
        <w:rPr>
          <w:iCs/>
        </w:rPr>
        <w:t xml:space="preserve">ote that the Rayleigh random variable X with the PDF can be represented by </w:t>
      </w:r>
      <m:oMath>
        <m:r>
          <w:rPr>
            <w:rFonts w:ascii="Cambria Math" w:hAnsi="Cambria Math"/>
          </w:rPr>
          <m:t>X=</m:t>
        </m:r>
        <m:r>
          <w:rPr>
            <w:rFonts w:ascii="Cambria Math" w:hAnsi="Cambria Math"/>
          </w:rPr>
          <m:t>σ</m:t>
        </m:r>
        <m:rad>
          <m:radPr>
            <m:degHide m:val="1"/>
            <m:ctrlPr>
              <w:rPr>
                <w:rFonts w:ascii="Cambria Math" w:hAnsi="Cambria Math"/>
                <w:i/>
                <w:iCs/>
              </w:rPr>
            </m:ctrlPr>
          </m:radPr>
          <m:deg/>
          <m:e>
            <m:sSubSup>
              <m:sSubSupPr>
                <m:ctrlPr>
                  <w:rPr>
                    <w:rFonts w:ascii="Cambria Math" w:hAnsi="Cambria Math"/>
                    <w:i/>
                    <w:iCs/>
                  </w:rPr>
                </m:ctrlPr>
              </m:sSubSupPr>
              <m:e>
                <m:r>
                  <w:rPr>
                    <w:rFonts w:ascii="Cambria Math" w:hAnsi="Cambria Math"/>
                  </w:rPr>
                  <m:t>Z</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Z</m:t>
                </m:r>
              </m:e>
              <m:sub>
                <m:r>
                  <w:rPr>
                    <w:rFonts w:ascii="Cambria Math" w:hAnsi="Cambria Math"/>
                  </w:rPr>
                  <m:t>2</m:t>
                </m:r>
              </m:sub>
              <m:sup>
                <m:r>
                  <w:rPr>
                    <w:rFonts w:ascii="Cambria Math" w:hAnsi="Cambria Math"/>
                  </w:rPr>
                  <m:t>2</m:t>
                </m:r>
              </m:sup>
            </m:sSubSup>
          </m:e>
        </m:rad>
      </m:oMath>
      <w:r w:rsidR="000C4E63">
        <w:rPr>
          <w:rFonts w:hint="eastAsia"/>
          <w:iCs/>
        </w:rPr>
        <w:t xml:space="preserve"> </w:t>
      </w:r>
      <w:r w:rsidR="000C4E63">
        <w:rPr>
          <w:iCs/>
        </w:rPr>
        <w:t xml:space="preserve">where </w:t>
      </w:r>
      <m:oMath>
        <m:sSub>
          <m:sSubPr>
            <m:ctrlPr>
              <w:rPr>
                <w:rFonts w:ascii="Cambria Math" w:hAnsi="Cambria Math"/>
                <w:i/>
                <w:iCs/>
              </w:rPr>
            </m:ctrlPr>
          </m:sSubPr>
          <m:e>
            <m:r>
              <w:rPr>
                <w:rFonts w:ascii="Cambria Math" w:hAnsi="Cambria Math"/>
              </w:rPr>
              <m:t>Z</m:t>
            </m:r>
          </m:e>
          <m:sub>
            <m:r>
              <w:rPr>
                <w:rFonts w:ascii="Cambria Math" w:hAnsi="Cambria Math"/>
              </w:rPr>
              <m:t>1</m:t>
            </m:r>
          </m:sub>
        </m:sSub>
        <m:r>
          <w:rPr>
            <w:rFonts w:ascii="Cambria Math" w:hAnsi="Cambria Math"/>
          </w:rPr>
          <m:t>~N(0,1)</m:t>
        </m:r>
      </m:oMath>
      <w:r w:rsidR="000C4E63">
        <w:rPr>
          <w:rFonts w:hint="eastAsia"/>
          <w:iCs/>
        </w:rPr>
        <w:t xml:space="preserve"> </w:t>
      </w:r>
      <w:r w:rsidR="000C4E63">
        <w:rPr>
          <w:iCs/>
        </w:rPr>
        <w:t xml:space="preserve">and </w:t>
      </w:r>
      <m:oMath>
        <m:sSub>
          <m:sSubPr>
            <m:ctrlPr>
              <w:rPr>
                <w:rFonts w:ascii="Cambria Math" w:hAnsi="Cambria Math"/>
                <w:i/>
                <w:iCs/>
              </w:rPr>
            </m:ctrlPr>
          </m:sSubPr>
          <m:e>
            <m:r>
              <w:rPr>
                <w:rFonts w:ascii="Cambria Math" w:hAnsi="Cambria Math"/>
              </w:rPr>
              <m:t>Z</m:t>
            </m:r>
          </m:e>
          <m:sub>
            <m:r>
              <w:rPr>
                <w:rFonts w:ascii="Cambria Math" w:hAnsi="Cambria Math"/>
              </w:rPr>
              <m:t>2</m:t>
            </m:r>
          </m:sub>
        </m:sSub>
        <m:r>
          <w:rPr>
            <w:rFonts w:ascii="Cambria Math" w:hAnsi="Cambria Math"/>
          </w:rPr>
          <m:t>~N(0,1)</m:t>
        </m:r>
      </m:oMath>
      <w:r w:rsidR="000C4E63">
        <w:rPr>
          <w:rFonts w:hint="eastAsia"/>
          <w:iCs/>
        </w:rPr>
        <w:t>.</w:t>
      </w:r>
      <w:r w:rsidR="000C4E63">
        <w:rPr>
          <w:iCs/>
        </w:rPr>
        <w:t xml:space="preserve"> Once </w:t>
      </w:r>
      <m:oMath>
        <m:sSub>
          <m:sSubPr>
            <m:ctrlPr>
              <w:rPr>
                <w:rFonts w:ascii="Cambria Math" w:hAnsi="Cambria Math"/>
                <w:i/>
                <w:iCs/>
              </w:rPr>
            </m:ctrlPr>
          </m:sSubPr>
          <m:e>
            <m:r>
              <w:rPr>
                <w:rFonts w:ascii="Cambria Math" w:hAnsi="Cambria Math"/>
              </w:rPr>
              <m:t>Z</m:t>
            </m:r>
          </m:e>
          <m:sub>
            <m:r>
              <w:rPr>
                <w:rFonts w:ascii="Cambria Math" w:hAnsi="Cambria Math"/>
              </w:rPr>
              <m:t>1</m:t>
            </m:r>
          </m:sub>
        </m:sSub>
      </m:oMath>
      <w:r w:rsidR="000C4E63">
        <w:rPr>
          <w:rFonts w:hint="eastAsia"/>
          <w:iCs/>
        </w:rPr>
        <w:t xml:space="preserve"> </w:t>
      </w:r>
      <w:r w:rsidR="000C4E63">
        <w:rPr>
          <w:iCs/>
        </w:rPr>
        <w:t xml:space="preserve">and </w:t>
      </w:r>
      <m:oMath>
        <m:sSub>
          <m:sSubPr>
            <m:ctrlPr>
              <w:rPr>
                <w:rFonts w:ascii="Cambria Math" w:hAnsi="Cambria Math"/>
                <w:i/>
                <w:iCs/>
              </w:rPr>
            </m:ctrlPr>
          </m:sSubPr>
          <m:e>
            <m:r>
              <w:rPr>
                <w:rFonts w:ascii="Cambria Math" w:hAnsi="Cambria Math"/>
              </w:rPr>
              <m:t>Z</m:t>
            </m:r>
          </m:e>
          <m:sub>
            <m:r>
              <w:rPr>
                <w:rFonts w:ascii="Cambria Math" w:hAnsi="Cambria Math"/>
              </w:rPr>
              <m:t>2</m:t>
            </m:r>
          </m:sub>
        </m:sSub>
      </m:oMath>
      <w:r w:rsidR="000C4E63">
        <w:rPr>
          <w:iCs/>
        </w:rPr>
        <w:t xml:space="preserve"> are generated by the built in-function “</w:t>
      </w:r>
      <w:proofErr w:type="spellStart"/>
      <w:r w:rsidR="000C4E63">
        <w:rPr>
          <w:iCs/>
        </w:rPr>
        <w:t>randn</w:t>
      </w:r>
      <w:proofErr w:type="spellEnd"/>
      <w:r w:rsidR="000C4E63">
        <w:rPr>
          <w:iCs/>
        </w:rPr>
        <w:t xml:space="preserve">”, the Rayleigh random variable X with the average power of </w:t>
      </w:r>
      <m:oMath>
        <m:r>
          <w:rPr>
            <w:rFonts w:ascii="Cambria Math" w:hAnsi="Cambria Math"/>
          </w:rPr>
          <m:t>E</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2</m:t>
                </m:r>
              </m:sup>
            </m:sSup>
          </m:e>
        </m:d>
        <m:r>
          <w:rPr>
            <w:rFonts w:ascii="Cambria Math" w:hAnsi="Cambria Math"/>
          </w:rPr>
          <m:t>=</m:t>
        </m:r>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oMath>
      <w:r w:rsidR="000C4E63">
        <w:rPr>
          <w:rFonts w:hint="eastAsia"/>
          <w:iCs/>
        </w:rPr>
        <w:t xml:space="preserve"> </w:t>
      </w:r>
      <w:r w:rsidR="000C4E63">
        <w:rPr>
          <w:iCs/>
        </w:rPr>
        <w:t xml:space="preserve">can be generated by </w:t>
      </w:r>
      <m:oMath>
        <m:r>
          <w:rPr>
            <w:rFonts w:ascii="Cambria Math" w:hAnsi="Cambria Math"/>
          </w:rPr>
          <m:t>X=σ</m:t>
        </m:r>
        <m:rad>
          <m:radPr>
            <m:degHide m:val="1"/>
            <m:ctrlPr>
              <w:rPr>
                <w:rFonts w:ascii="Cambria Math" w:hAnsi="Cambria Math"/>
                <w:i/>
                <w:iCs/>
              </w:rPr>
            </m:ctrlPr>
          </m:radPr>
          <m:deg/>
          <m:e>
            <m:sSubSup>
              <m:sSubSupPr>
                <m:ctrlPr>
                  <w:rPr>
                    <w:rFonts w:ascii="Cambria Math" w:hAnsi="Cambria Math"/>
                    <w:i/>
                    <w:iCs/>
                  </w:rPr>
                </m:ctrlPr>
              </m:sSubSupPr>
              <m:e>
                <m:r>
                  <w:rPr>
                    <w:rFonts w:ascii="Cambria Math" w:hAnsi="Cambria Math"/>
                  </w:rPr>
                  <m:t>Z</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Z</m:t>
                </m:r>
              </m:e>
              <m:sub>
                <m:r>
                  <w:rPr>
                    <w:rFonts w:ascii="Cambria Math" w:hAnsi="Cambria Math"/>
                  </w:rPr>
                  <m:t>2</m:t>
                </m:r>
              </m:sub>
              <m:sup>
                <m:r>
                  <w:rPr>
                    <w:rFonts w:ascii="Cambria Math" w:hAnsi="Cambria Math"/>
                  </w:rPr>
                  <m:t>2</m:t>
                </m:r>
              </m:sup>
            </m:sSubSup>
          </m:e>
        </m:rad>
      </m:oMath>
      <w:r w:rsidR="000C4E63">
        <w:rPr>
          <w:rFonts w:hint="eastAsia"/>
          <w:iCs/>
        </w:rPr>
        <w:t>.</w:t>
      </w:r>
    </w:p>
    <w:p w14:paraId="2C99CCF8" w14:textId="6F4BDE1E" w:rsidR="005A446D" w:rsidRDefault="005A446D">
      <w:pPr>
        <w:widowControl/>
        <w:wordWrap/>
        <w:autoSpaceDE/>
        <w:autoSpaceDN/>
        <w:rPr>
          <w:iCs/>
        </w:rPr>
      </w:pPr>
    </w:p>
    <w:p w14:paraId="6FDF0F31" w14:textId="680C8C00" w:rsidR="00AE3511" w:rsidRPr="00A92119" w:rsidRDefault="005A446D" w:rsidP="00B17400">
      <w:pPr>
        <w:jc w:val="center"/>
        <w:rPr>
          <w:rFonts w:hint="eastAsia"/>
          <w:iCs/>
        </w:rPr>
      </w:pPr>
      <w:r w:rsidRPr="005A446D">
        <w:rPr>
          <w:iCs/>
        </w:rPr>
        <w:drawing>
          <wp:inline distT="0" distB="0" distL="0" distR="0" wp14:anchorId="4463D130" wp14:editId="0DFFC7C0">
            <wp:extent cx="4366638" cy="3520745"/>
            <wp:effectExtent l="19050" t="19050" r="15240" b="2286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6638" cy="3520745"/>
                    </a:xfrm>
                    <a:prstGeom prst="rect">
                      <a:avLst/>
                    </a:prstGeom>
                    <a:ln>
                      <a:solidFill>
                        <a:schemeClr val="tx1"/>
                      </a:solidFill>
                    </a:ln>
                  </pic:spPr>
                </pic:pic>
              </a:graphicData>
            </a:graphic>
          </wp:inline>
        </w:drawing>
      </w:r>
    </w:p>
    <w:sectPr w:rsidR="00AE3511" w:rsidRPr="00A92119" w:rsidSect="00425670">
      <w:pgSz w:w="11906" w:h="16838"/>
      <w:pgMar w:top="567" w:right="567" w:bottom="567" w:left="567"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F6250" w14:textId="77777777" w:rsidR="00F944C0" w:rsidRDefault="00F944C0" w:rsidP="00521980">
      <w:pPr>
        <w:spacing w:after="0" w:line="240" w:lineRule="auto"/>
      </w:pPr>
      <w:r>
        <w:separator/>
      </w:r>
    </w:p>
  </w:endnote>
  <w:endnote w:type="continuationSeparator" w:id="0">
    <w:p w14:paraId="4425A474" w14:textId="77777777" w:rsidR="00F944C0" w:rsidRDefault="00F944C0" w:rsidP="00521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2FED9" w14:textId="77777777" w:rsidR="00F944C0" w:rsidRDefault="00F944C0" w:rsidP="00521980">
      <w:pPr>
        <w:spacing w:after="0" w:line="240" w:lineRule="auto"/>
      </w:pPr>
      <w:r>
        <w:separator/>
      </w:r>
    </w:p>
  </w:footnote>
  <w:footnote w:type="continuationSeparator" w:id="0">
    <w:p w14:paraId="09A660FB" w14:textId="77777777" w:rsidR="00F944C0" w:rsidRDefault="00F944C0" w:rsidP="005219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35A5B"/>
    <w:multiLevelType w:val="multilevel"/>
    <w:tmpl w:val="20D25C28"/>
    <w:lvl w:ilvl="0">
      <w:start w:val="1"/>
      <w:numFmt w:val="decimal"/>
      <w:lvlText w:val="%1"/>
      <w:lvlJc w:val="left"/>
      <w:pPr>
        <w:ind w:left="456" w:hanging="456"/>
      </w:pPr>
      <w:rPr>
        <w:rFonts w:hint="eastAsia"/>
      </w:rPr>
    </w:lvl>
    <w:lvl w:ilvl="1">
      <w:start w:val="1"/>
      <w:numFmt w:val="decimal"/>
      <w:lvlText w:val="%1.%2"/>
      <w:lvlJc w:val="left"/>
      <w:pPr>
        <w:ind w:left="456" w:hanging="456"/>
      </w:pPr>
      <w:rPr>
        <w:rFonts w:hint="eastAsia"/>
      </w:rPr>
    </w:lvl>
    <w:lvl w:ilvl="2">
      <w:start w:val="3"/>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 w15:restartNumberingAfterBreak="0">
    <w:nsid w:val="52956495"/>
    <w:multiLevelType w:val="multilevel"/>
    <w:tmpl w:val="D3840C18"/>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2" w15:restartNumberingAfterBreak="0">
    <w:nsid w:val="61960FB9"/>
    <w:multiLevelType w:val="hybridMultilevel"/>
    <w:tmpl w:val="D8E083BE"/>
    <w:lvl w:ilvl="0" w:tplc="B6DEFAA2">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5A5"/>
    <w:rsid w:val="00004ED4"/>
    <w:rsid w:val="00012802"/>
    <w:rsid w:val="000218F8"/>
    <w:rsid w:val="0002442D"/>
    <w:rsid w:val="000476D0"/>
    <w:rsid w:val="00056CBC"/>
    <w:rsid w:val="00072B87"/>
    <w:rsid w:val="000C4E63"/>
    <w:rsid w:val="001945A5"/>
    <w:rsid w:val="001A54B9"/>
    <w:rsid w:val="001B00DC"/>
    <w:rsid w:val="001B06ED"/>
    <w:rsid w:val="001F28EC"/>
    <w:rsid w:val="00211010"/>
    <w:rsid w:val="002124AC"/>
    <w:rsid w:val="00213642"/>
    <w:rsid w:val="00225506"/>
    <w:rsid w:val="002778DA"/>
    <w:rsid w:val="002A2521"/>
    <w:rsid w:val="002E5CD7"/>
    <w:rsid w:val="00313465"/>
    <w:rsid w:val="003464B8"/>
    <w:rsid w:val="0036463F"/>
    <w:rsid w:val="00364B2E"/>
    <w:rsid w:val="003B7556"/>
    <w:rsid w:val="0042464C"/>
    <w:rsid w:val="00425670"/>
    <w:rsid w:val="00450F54"/>
    <w:rsid w:val="004876A6"/>
    <w:rsid w:val="00521980"/>
    <w:rsid w:val="00522007"/>
    <w:rsid w:val="00557ADD"/>
    <w:rsid w:val="005A446D"/>
    <w:rsid w:val="005C61AB"/>
    <w:rsid w:val="005D07E6"/>
    <w:rsid w:val="005D2243"/>
    <w:rsid w:val="005E09A8"/>
    <w:rsid w:val="005E67DE"/>
    <w:rsid w:val="00623973"/>
    <w:rsid w:val="006561D8"/>
    <w:rsid w:val="006839A7"/>
    <w:rsid w:val="00694D89"/>
    <w:rsid w:val="006963DE"/>
    <w:rsid w:val="006A3D8D"/>
    <w:rsid w:val="006A733D"/>
    <w:rsid w:val="006C3BCA"/>
    <w:rsid w:val="00711FF1"/>
    <w:rsid w:val="007173D7"/>
    <w:rsid w:val="00760916"/>
    <w:rsid w:val="00765944"/>
    <w:rsid w:val="00765DBD"/>
    <w:rsid w:val="00780FF7"/>
    <w:rsid w:val="007C4FDA"/>
    <w:rsid w:val="0082350C"/>
    <w:rsid w:val="00851178"/>
    <w:rsid w:val="00877FD3"/>
    <w:rsid w:val="008851BD"/>
    <w:rsid w:val="008B11F1"/>
    <w:rsid w:val="00977363"/>
    <w:rsid w:val="0098079F"/>
    <w:rsid w:val="009808E9"/>
    <w:rsid w:val="00A07907"/>
    <w:rsid w:val="00A26843"/>
    <w:rsid w:val="00A31B3C"/>
    <w:rsid w:val="00A55BF2"/>
    <w:rsid w:val="00A82870"/>
    <w:rsid w:val="00A92119"/>
    <w:rsid w:val="00AA4DC3"/>
    <w:rsid w:val="00AB3256"/>
    <w:rsid w:val="00AD0D43"/>
    <w:rsid w:val="00AE3511"/>
    <w:rsid w:val="00AF60E2"/>
    <w:rsid w:val="00B17400"/>
    <w:rsid w:val="00B93E74"/>
    <w:rsid w:val="00BB3CEA"/>
    <w:rsid w:val="00BC5C3B"/>
    <w:rsid w:val="00C1015B"/>
    <w:rsid w:val="00C11223"/>
    <w:rsid w:val="00C3348C"/>
    <w:rsid w:val="00CB2675"/>
    <w:rsid w:val="00CC1E61"/>
    <w:rsid w:val="00D17974"/>
    <w:rsid w:val="00D216D2"/>
    <w:rsid w:val="00D23B8D"/>
    <w:rsid w:val="00D3469D"/>
    <w:rsid w:val="00D566AB"/>
    <w:rsid w:val="00DB57C5"/>
    <w:rsid w:val="00DD7F88"/>
    <w:rsid w:val="00E122D1"/>
    <w:rsid w:val="00E56E0C"/>
    <w:rsid w:val="00E5766D"/>
    <w:rsid w:val="00E767B3"/>
    <w:rsid w:val="00E8702C"/>
    <w:rsid w:val="00F33753"/>
    <w:rsid w:val="00F33D44"/>
    <w:rsid w:val="00F37988"/>
    <w:rsid w:val="00F571E7"/>
    <w:rsid w:val="00F62CD6"/>
    <w:rsid w:val="00F944C0"/>
    <w:rsid w:val="00FA2C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81682"/>
  <w15:chartTrackingRefBased/>
  <w15:docId w15:val="{B805E96E-1647-4815-95FE-F8B0971F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5670"/>
    <w:pPr>
      <w:ind w:leftChars="400" w:left="800"/>
    </w:pPr>
  </w:style>
  <w:style w:type="character" w:styleId="a4">
    <w:name w:val="Hyperlink"/>
    <w:basedOn w:val="a0"/>
    <w:uiPriority w:val="99"/>
    <w:unhideWhenUsed/>
    <w:rsid w:val="00425670"/>
    <w:rPr>
      <w:color w:val="0563C1" w:themeColor="hyperlink"/>
      <w:u w:val="single"/>
    </w:rPr>
  </w:style>
  <w:style w:type="character" w:styleId="a5">
    <w:name w:val="Unresolved Mention"/>
    <w:basedOn w:val="a0"/>
    <w:uiPriority w:val="99"/>
    <w:semiHidden/>
    <w:unhideWhenUsed/>
    <w:rsid w:val="00425670"/>
    <w:rPr>
      <w:color w:val="605E5C"/>
      <w:shd w:val="clear" w:color="auto" w:fill="E1DFDD"/>
    </w:rPr>
  </w:style>
  <w:style w:type="paragraph" w:styleId="a6">
    <w:name w:val="header"/>
    <w:basedOn w:val="a"/>
    <w:link w:val="Char"/>
    <w:uiPriority w:val="99"/>
    <w:unhideWhenUsed/>
    <w:rsid w:val="00521980"/>
    <w:pPr>
      <w:tabs>
        <w:tab w:val="center" w:pos="4513"/>
        <w:tab w:val="right" w:pos="9026"/>
      </w:tabs>
      <w:snapToGrid w:val="0"/>
    </w:pPr>
  </w:style>
  <w:style w:type="character" w:customStyle="1" w:styleId="Char">
    <w:name w:val="머리글 Char"/>
    <w:basedOn w:val="a0"/>
    <w:link w:val="a6"/>
    <w:uiPriority w:val="99"/>
    <w:rsid w:val="00521980"/>
  </w:style>
  <w:style w:type="paragraph" w:styleId="a7">
    <w:name w:val="footer"/>
    <w:basedOn w:val="a"/>
    <w:link w:val="Char0"/>
    <w:uiPriority w:val="99"/>
    <w:unhideWhenUsed/>
    <w:rsid w:val="00521980"/>
    <w:pPr>
      <w:tabs>
        <w:tab w:val="center" w:pos="4513"/>
        <w:tab w:val="right" w:pos="9026"/>
      </w:tabs>
      <w:snapToGrid w:val="0"/>
    </w:pPr>
  </w:style>
  <w:style w:type="character" w:customStyle="1" w:styleId="Char0">
    <w:name w:val="바닥글 Char"/>
    <w:basedOn w:val="a0"/>
    <w:link w:val="a7"/>
    <w:uiPriority w:val="99"/>
    <w:rsid w:val="00521980"/>
  </w:style>
  <w:style w:type="character" w:styleId="a8">
    <w:name w:val="Placeholder Text"/>
    <w:basedOn w:val="a0"/>
    <w:uiPriority w:val="99"/>
    <w:semiHidden/>
    <w:rsid w:val="005C61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694384">
      <w:bodyDiv w:val="1"/>
      <w:marLeft w:val="0"/>
      <w:marRight w:val="0"/>
      <w:marTop w:val="0"/>
      <w:marBottom w:val="0"/>
      <w:divBdr>
        <w:top w:val="none" w:sz="0" w:space="0" w:color="auto"/>
        <w:left w:val="none" w:sz="0" w:space="0" w:color="auto"/>
        <w:bottom w:val="none" w:sz="0" w:space="0" w:color="auto"/>
        <w:right w:val="none" w:sz="0" w:space="0" w:color="auto"/>
      </w:divBdr>
      <w:divsChild>
        <w:div w:id="1006396193">
          <w:marLeft w:val="0"/>
          <w:marRight w:val="0"/>
          <w:marTop w:val="0"/>
          <w:marBottom w:val="0"/>
          <w:divBdr>
            <w:top w:val="none" w:sz="0" w:space="0" w:color="auto"/>
            <w:left w:val="none" w:sz="0" w:space="0" w:color="auto"/>
            <w:bottom w:val="none" w:sz="0" w:space="0" w:color="auto"/>
            <w:right w:val="none" w:sz="0" w:space="0" w:color="auto"/>
          </w:divBdr>
          <w:divsChild>
            <w:div w:id="512036016">
              <w:marLeft w:val="0"/>
              <w:marRight w:val="0"/>
              <w:marTop w:val="0"/>
              <w:marBottom w:val="0"/>
              <w:divBdr>
                <w:top w:val="none" w:sz="0" w:space="0" w:color="auto"/>
                <w:left w:val="none" w:sz="0" w:space="0" w:color="auto"/>
                <w:bottom w:val="none" w:sz="0" w:space="0" w:color="auto"/>
                <w:right w:val="none" w:sz="0" w:space="0" w:color="auto"/>
              </w:divBdr>
            </w:div>
            <w:div w:id="9338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8955">
      <w:bodyDiv w:val="1"/>
      <w:marLeft w:val="0"/>
      <w:marRight w:val="0"/>
      <w:marTop w:val="0"/>
      <w:marBottom w:val="0"/>
      <w:divBdr>
        <w:top w:val="none" w:sz="0" w:space="0" w:color="auto"/>
        <w:left w:val="none" w:sz="0" w:space="0" w:color="auto"/>
        <w:bottom w:val="none" w:sz="0" w:space="0" w:color="auto"/>
        <w:right w:val="none" w:sz="0" w:space="0" w:color="auto"/>
      </w:divBdr>
      <w:divsChild>
        <w:div w:id="1042942174">
          <w:marLeft w:val="0"/>
          <w:marRight w:val="0"/>
          <w:marTop w:val="0"/>
          <w:marBottom w:val="0"/>
          <w:divBdr>
            <w:top w:val="none" w:sz="0" w:space="0" w:color="auto"/>
            <w:left w:val="none" w:sz="0" w:space="0" w:color="auto"/>
            <w:bottom w:val="none" w:sz="0" w:space="0" w:color="auto"/>
            <w:right w:val="none" w:sz="0" w:space="0" w:color="auto"/>
          </w:divBdr>
          <w:divsChild>
            <w:div w:id="1925920574">
              <w:marLeft w:val="0"/>
              <w:marRight w:val="0"/>
              <w:marTop w:val="0"/>
              <w:marBottom w:val="0"/>
              <w:divBdr>
                <w:top w:val="none" w:sz="0" w:space="0" w:color="auto"/>
                <w:left w:val="none" w:sz="0" w:space="0" w:color="auto"/>
                <w:bottom w:val="none" w:sz="0" w:space="0" w:color="auto"/>
                <w:right w:val="none" w:sz="0" w:space="0" w:color="auto"/>
              </w:divBdr>
            </w:div>
            <w:div w:id="1753771002">
              <w:marLeft w:val="0"/>
              <w:marRight w:val="0"/>
              <w:marTop w:val="0"/>
              <w:marBottom w:val="0"/>
              <w:divBdr>
                <w:top w:val="none" w:sz="0" w:space="0" w:color="auto"/>
                <w:left w:val="none" w:sz="0" w:space="0" w:color="auto"/>
                <w:bottom w:val="none" w:sz="0" w:space="0" w:color="auto"/>
                <w:right w:val="none" w:sz="0" w:space="0" w:color="auto"/>
              </w:divBdr>
            </w:div>
            <w:div w:id="565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85550">
      <w:bodyDiv w:val="1"/>
      <w:marLeft w:val="0"/>
      <w:marRight w:val="0"/>
      <w:marTop w:val="0"/>
      <w:marBottom w:val="0"/>
      <w:divBdr>
        <w:top w:val="none" w:sz="0" w:space="0" w:color="auto"/>
        <w:left w:val="none" w:sz="0" w:space="0" w:color="auto"/>
        <w:bottom w:val="none" w:sz="0" w:space="0" w:color="auto"/>
        <w:right w:val="none" w:sz="0" w:space="0" w:color="auto"/>
      </w:divBdr>
      <w:divsChild>
        <w:div w:id="74398018">
          <w:marLeft w:val="0"/>
          <w:marRight w:val="0"/>
          <w:marTop w:val="0"/>
          <w:marBottom w:val="0"/>
          <w:divBdr>
            <w:top w:val="none" w:sz="0" w:space="0" w:color="auto"/>
            <w:left w:val="none" w:sz="0" w:space="0" w:color="auto"/>
            <w:bottom w:val="none" w:sz="0" w:space="0" w:color="auto"/>
            <w:right w:val="none" w:sz="0" w:space="0" w:color="auto"/>
          </w:divBdr>
          <w:divsChild>
            <w:div w:id="201938467">
              <w:marLeft w:val="0"/>
              <w:marRight w:val="0"/>
              <w:marTop w:val="0"/>
              <w:marBottom w:val="0"/>
              <w:divBdr>
                <w:top w:val="none" w:sz="0" w:space="0" w:color="auto"/>
                <w:left w:val="none" w:sz="0" w:space="0" w:color="auto"/>
                <w:bottom w:val="none" w:sz="0" w:space="0" w:color="auto"/>
                <w:right w:val="none" w:sz="0" w:space="0" w:color="auto"/>
              </w:divBdr>
            </w:div>
            <w:div w:id="540288664">
              <w:marLeft w:val="0"/>
              <w:marRight w:val="0"/>
              <w:marTop w:val="0"/>
              <w:marBottom w:val="0"/>
              <w:divBdr>
                <w:top w:val="none" w:sz="0" w:space="0" w:color="auto"/>
                <w:left w:val="none" w:sz="0" w:space="0" w:color="auto"/>
                <w:bottom w:val="none" w:sz="0" w:space="0" w:color="auto"/>
                <w:right w:val="none" w:sz="0" w:space="0" w:color="auto"/>
              </w:divBdr>
            </w:div>
            <w:div w:id="645013119">
              <w:marLeft w:val="0"/>
              <w:marRight w:val="0"/>
              <w:marTop w:val="0"/>
              <w:marBottom w:val="0"/>
              <w:divBdr>
                <w:top w:val="none" w:sz="0" w:space="0" w:color="auto"/>
                <w:left w:val="none" w:sz="0" w:space="0" w:color="auto"/>
                <w:bottom w:val="none" w:sz="0" w:space="0" w:color="auto"/>
                <w:right w:val="none" w:sz="0" w:space="0" w:color="auto"/>
              </w:divBdr>
            </w:div>
            <w:div w:id="2011981743">
              <w:marLeft w:val="0"/>
              <w:marRight w:val="0"/>
              <w:marTop w:val="0"/>
              <w:marBottom w:val="0"/>
              <w:divBdr>
                <w:top w:val="none" w:sz="0" w:space="0" w:color="auto"/>
                <w:left w:val="none" w:sz="0" w:space="0" w:color="auto"/>
                <w:bottom w:val="none" w:sz="0" w:space="0" w:color="auto"/>
                <w:right w:val="none" w:sz="0" w:space="0" w:color="auto"/>
              </w:divBdr>
            </w:div>
            <w:div w:id="1342317805">
              <w:marLeft w:val="0"/>
              <w:marRight w:val="0"/>
              <w:marTop w:val="0"/>
              <w:marBottom w:val="0"/>
              <w:divBdr>
                <w:top w:val="none" w:sz="0" w:space="0" w:color="auto"/>
                <w:left w:val="none" w:sz="0" w:space="0" w:color="auto"/>
                <w:bottom w:val="none" w:sz="0" w:space="0" w:color="auto"/>
                <w:right w:val="none" w:sz="0" w:space="0" w:color="auto"/>
              </w:divBdr>
            </w:div>
            <w:div w:id="7019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4594">
      <w:bodyDiv w:val="1"/>
      <w:marLeft w:val="0"/>
      <w:marRight w:val="0"/>
      <w:marTop w:val="0"/>
      <w:marBottom w:val="0"/>
      <w:divBdr>
        <w:top w:val="none" w:sz="0" w:space="0" w:color="auto"/>
        <w:left w:val="none" w:sz="0" w:space="0" w:color="auto"/>
        <w:bottom w:val="none" w:sz="0" w:space="0" w:color="auto"/>
        <w:right w:val="none" w:sz="0" w:space="0" w:color="auto"/>
      </w:divBdr>
      <w:divsChild>
        <w:div w:id="887565637">
          <w:marLeft w:val="0"/>
          <w:marRight w:val="0"/>
          <w:marTop w:val="0"/>
          <w:marBottom w:val="0"/>
          <w:divBdr>
            <w:top w:val="none" w:sz="0" w:space="0" w:color="auto"/>
            <w:left w:val="none" w:sz="0" w:space="0" w:color="auto"/>
            <w:bottom w:val="none" w:sz="0" w:space="0" w:color="auto"/>
            <w:right w:val="none" w:sz="0" w:space="0" w:color="auto"/>
          </w:divBdr>
          <w:divsChild>
            <w:div w:id="99287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gi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elog.io/@hsshin0602/%ED%86%B5%EC%8B%A0-%EC%9D%B4%EB%A1%A0-%ED%8E%98%EC%259"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76715-7E3C-4A8D-9E8C-06E4D7B1C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1749</TotalTime>
  <Pages>11</Pages>
  <Words>1781</Words>
  <Characters>10156</Characters>
  <Application>Microsoft Office Word</Application>
  <DocSecurity>0</DocSecurity>
  <Lines>84</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희서 김</dc:creator>
  <cp:keywords/>
  <dc:description/>
  <cp:lastModifiedBy>희서 김</cp:lastModifiedBy>
  <cp:revision>92</cp:revision>
  <dcterms:created xsi:type="dcterms:W3CDTF">2024-03-10T08:55:00Z</dcterms:created>
  <dcterms:modified xsi:type="dcterms:W3CDTF">2024-03-14T16:55:00Z</dcterms:modified>
</cp:coreProperties>
</file>