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0-board-presentation"/>
      <w:r>
        <w:t xml:space="preserve">CHAPTER 20: BOARD PRESENTATION</w:t>
      </w:r>
      <w:bookmarkEnd w:id="21"/>
    </w:p>
    <w:p>
      <w:pPr>
        <w:pStyle w:val="FirstParagraph"/>
      </w:pPr>
      <w:r>
        <w:t xml:space="preserve">The board meeting was scheduled for Thursday morning, exactly one week after our final working group session. Dr. Abernathy would present our balanced recommendations, with department chiefs available to address specific questions about how our proposed approach would maintain necessary clinical autonomy while acknowledging legitimate administrative priorities for consistency and oversight.</w:t>
      </w:r>
    </w:p>
    <w:p>
      <w:pPr>
        <w:pStyle w:val="BodyText"/>
      </w:pPr>
      <w:r>
        <w:t xml:space="preserve">I spent the intervening days preparing for both the presentation and potential implementation, working with Olivia to develop guidance materials for our staff about the standardized documentation requirements and protocol adaptation procedures that would likely begin the following month. We created clear templates for justifying context-specific approaches based on patient population differences or resource constraints, specific examples of when adaptations were appropriate, and detailed guidance on documenting these modifications to satisfy the quarterly review requirements.</w:t>
      </w:r>
    </w:p>
    <w:p>
      <w:pPr>
        <w:pStyle w:val="BodyText"/>
      </w:pPr>
      <w:r>
        <w:t xml:space="preserve">“</w:t>
      </w:r>
      <w:r>
        <w:t xml:space="preserve">The key is making this manageable for frontline staff,</w:t>
      </w:r>
      <w:r>
        <w:t xml:space="preserve">”</w:t>
      </w:r>
      <w:r>
        <w:t xml:space="preserve"> </w:t>
      </w:r>
      <w:r>
        <w:t xml:space="preserve">Olivia emphasized as we refined these materials.</w:t>
      </w:r>
      <w:r>
        <w:t xml:space="preserve"> </w:t>
      </w:r>
      <w:r>
        <w:t xml:space="preserve">“</w:t>
      </w:r>
      <w:r>
        <w:t xml:space="preserve">Clear guidance that integrates with existing workflows rather than creating additional burden, templates that streamline documentation while still providing the evidence we need to justify our adaptations during quarterly reviews.</w:t>
      </w:r>
      <w:r>
        <w:t xml:space="preserve">”</w:t>
      </w:r>
    </w:p>
    <w:p>
      <w:pPr>
        <w:pStyle w:val="BodyText"/>
      </w:pPr>
      <w:r>
        <w:t xml:space="preserve">Her practical focus on operational implementation reflected the balanced approach we had maintained throughout this process—acknowledging legitimate administrative concerns about consistency and oversight while protecting what mattered most for patient care beneath the metrics and flowcharts. It wasn’t defensive resistance to all standardization but thoughtful integration of system-level frameworks with necessary clinical adaptation based on documented patient needs and resource constraints.</w:t>
      </w:r>
    </w:p>
    <w:p>
      <w:pPr>
        <w:pStyle w:val="BodyText"/>
      </w:pPr>
      <w:r>
        <w:t xml:space="preserve">Luke had accepted the teaching position at Columbia, his decision reflecting both professional interest in mentoring emerging documentary filmmakers and personal preference for more geographic stability that would benefit our relationship. We had celebrated with dinner at my favorite restaurant, the conversation flowing between his course development plans for the spring semester and my preparation for the board presentation and potential implementation of our balanced recommendations.</w:t>
      </w:r>
    </w:p>
    <w:p>
      <w:pPr>
        <w:pStyle w:val="BodyText"/>
      </w:pPr>
      <w:r>
        <w:t xml:space="preserve">“</w:t>
      </w:r>
      <w:r>
        <w:t xml:space="preserve">It feels like we’re both entering new phases professionally,</w:t>
      </w:r>
      <w:r>
        <w:t xml:space="preserve">”</w:t>
      </w:r>
      <w:r>
        <w:t xml:space="preserve"> </w:t>
      </w:r>
      <w:r>
        <w:t xml:space="preserve">he observed as we shared dessert, his expression thoughtful beneath the restaurant’s warm lighting.</w:t>
      </w:r>
      <w:r>
        <w:t xml:space="preserve"> </w:t>
      </w:r>
      <w:r>
        <w:t xml:space="preserve">“</w:t>
      </w:r>
      <w:r>
        <w:t xml:space="preserve">You fully stepping into department leadership beyond Diana’s direct guidance, me extending my documentary experience into teaching while maintaining independent projects. Different challenges but similar transitions from what we’ve done before to new expressions of our professional purpose.</w:t>
      </w:r>
      <w:r>
        <w:t xml:space="preserve">”</w:t>
      </w:r>
    </w:p>
    <w:p>
      <w:pPr>
        <w:pStyle w:val="BodyText"/>
      </w:pPr>
      <w:r>
        <w:t xml:space="preserve">His perception aligned with my own sense of evolution in both our individual careers and our relationship—this development beyond initial patterns or expectations into new possibilities that maintained core values while exploring different expressions of purpose and connection. It wasn’t radical transformation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The morning of the board presentation arrived with clear spring sunshine streaming through my apartment windows, the weather reflecting my cautiously optimistic mood despite recognition of the continued advocacy this process would require regardless of today’s outcome. I dressed with particular care in a tailored navy suit that projected both professional authority and approachable competence, Diana’s simple gold watch my only accessory beyond small pearl earrings that had been my mother’s.</w:t>
      </w:r>
    </w:p>
    <w:p>
      <w:pPr>
        <w:pStyle w:val="BodyText"/>
      </w:pPr>
      <w:r>
        <w:t xml:space="preserve">Dr. Abernathy had arranged for department chiefs to attend the relevant portion of the board meeting rather than sitting through the entire agenda, our presence scheduled for 10:30 following routine financial reports and before facilities planning discussions. We gathered in a small conference room adjacent to the main boardroom, reviewing key points and potential questions while waiting for our segment to begin.</w:t>
      </w:r>
    </w:p>
    <w:p>
      <w:pPr>
        <w:pStyle w:val="BodyText"/>
      </w:pPr>
      <w:r>
        <w:t xml:space="preserve">“</w:t>
      </w:r>
      <w:r>
        <w:t xml:space="preserve">Remember, this is primarily my presentation to my fellow board members,</w:t>
      </w:r>
      <w:r>
        <w:t xml:space="preserve">”</w:t>
      </w:r>
      <w:r>
        <w:t xml:space="preserve"> </w:t>
      </w:r>
      <w:r>
        <w:t xml:space="preserve">Dr. Abernathy reminded us, his tone reflecting the strategic approach he had maintained throughout this process.</w:t>
      </w:r>
      <w:r>
        <w:t xml:space="preserve"> </w:t>
      </w:r>
      <w:r>
        <w:t xml:space="preserve">“</w:t>
      </w:r>
      <w:r>
        <w:t xml:space="preserve">Your presence demonstrates clinical leadership engagement and provides expert perspective if specific questions arise about departmental implications. But the framing needs to come from within the board rather than appearing as merely departmental resistance to administrative initiatives.</w:t>
      </w:r>
      <w:r>
        <w:t xml:space="preserve">”</w:t>
      </w:r>
    </w:p>
    <w:p>
      <w:pPr>
        <w:pStyle w:val="BodyText"/>
      </w:pPr>
      <w:r>
        <w:t xml:space="preserve">His guidance reflected the institutional wisdom Diana had always emphasized in addressing system-level challenges—this recognition that effective advocacy required understanding governance dynamics and decision-making frameworks, that persuasive recommendations needed to address board-level priorities rather than merely advancing clinical preferences or departmental concerns regardless of their merit.</w:t>
      </w:r>
    </w:p>
    <w:p>
      <w:pPr>
        <w:pStyle w:val="BodyText"/>
      </w:pPr>
      <w:r>
        <w:t xml:space="preserve">At precisely 10:30, we were escorted into the boardroom—an impressive space with rich wood paneling, comfortable leather chairs around a massive conference table, and subtle lighting that created an atmosphere of serious deliberation without harsh institutional brightness. The board members were already seated, Foster positioned near the chairman with the consultants from Healthcare Optimization Partners at the far end of the table, their presence suggesting they would provide additional perspective on our recommendations if requested.</w:t>
      </w:r>
    </w:p>
    <w:p>
      <w:pPr>
        <w:pStyle w:val="BodyText"/>
      </w:pPr>
      <w:r>
        <w:t xml:space="preserve">“</w:t>
      </w:r>
      <w:r>
        <w:t xml:space="preserve">Thank you for joining us,</w:t>
      </w:r>
      <w:r>
        <w:t xml:space="preserve">”</w:t>
      </w:r>
      <w:r>
        <w:t xml:space="preserve"> </w:t>
      </w:r>
      <w:r>
        <w:t xml:space="preserve">the chairman began, his tone professionally cordial without indicating his position on the standardization initiative or our balanced recommendations.</w:t>
      </w:r>
      <w:r>
        <w:t xml:space="preserve"> </w:t>
      </w:r>
      <w:r>
        <w:t xml:space="preserve">“</w:t>
      </w:r>
      <w:r>
        <w:t xml:space="preserve">Dr. Abernathy has requested time to present the findings and recommendations from the clinical working group established to review the proposed standardization initiative for our hospital system. We appreciate the department chiefs taking time from their clinical responsibilities to participate in this important discussion.</w:t>
      </w:r>
      <w:r>
        <w:t xml:space="preserve">”</w:t>
      </w:r>
    </w:p>
    <w:p>
      <w:pPr>
        <w:pStyle w:val="BodyText"/>
      </w:pPr>
      <w:r>
        <w:t xml:space="preserve">Dr. Abernathy approached the presentation system with the composed authority that had characterized his leadership throughout this process, connecting his laptop with practiced efficiency while maintaining the natural gravitas that came from decades of respected clinical practice alongside governance experience. His opening slides established the balanced framework we had developed—acknowledging legitimate standardization benefits while highlighting necessary clinical adaptations, supported by outcomes data demonstrating when contextual differences significantly impacted patient care quality or operational efficiency.</w:t>
      </w:r>
    </w:p>
    <w:p>
      <w:pPr>
        <w:pStyle w:val="BodyText"/>
      </w:pPr>
      <w:r>
        <w:t xml:space="preserve">“</w:t>
      </w:r>
      <w:r>
        <w:t xml:space="preserve">Our task was to examine where standardization offers genuine benefits and where context-specific approaches remain necessary for optimal patient care,</w:t>
      </w:r>
      <w:r>
        <w:t xml:space="preserve">”</w:t>
      </w:r>
      <w:r>
        <w:t xml:space="preserve"> </w:t>
      </w:r>
      <w:r>
        <w:t xml:space="preserve">he began, his measured tone carrying the weight of both clinical experience and governance perspective.</w:t>
      </w:r>
      <w:r>
        <w:t xml:space="preserve"> </w:t>
      </w:r>
      <w:r>
        <w:t xml:space="preserve">“</w:t>
      </w:r>
      <w:r>
        <w:t xml:space="preserve">Not wholesale implementation or complete rejection, but thoughtful integration based on what actually improves outcomes for the patients we serve across different locations and populations.</w:t>
      </w:r>
      <w:r>
        <w:t xml:space="preserve">”</w:t>
      </w:r>
    </w:p>
    <w:p>
      <w:pPr>
        <w:pStyle w:val="BodyText"/>
      </w:pPr>
      <w:r>
        <w:t xml:space="preserve">His framing immediately established productive parameters for the board’s consideration, creating space for nuanced assessment rather than polarized positions that might trigger executive decisions based on administrative convenience rather than clinical reality. I caught several board members nodding slightly, suggesting receptiveness to this balanced approach that acknowledged legitimate system-level concerns while protecting essential clinical autonomy based on documented patient needs and operational realities.</w:t>
      </w:r>
    </w:p>
    <w:p>
      <w:pPr>
        <w:pStyle w:val="BodyText"/>
      </w:pPr>
      <w:r>
        <w:t xml:space="preserve">Dr. Abernathy proceeded through a carefully structured presentation that balanced acknowledgment of standardization benefits with evidence-based arguments for preserving clinical autonomy in key decision areas. Rather than simply objecting to the consultants’ recommendations, he presented our specific counter-proposals for each targeted area—triage protocols, treatment approaches, staffing models, and resource allocation frameworks—supported by outcomes data demonstrating when contextual differences significantly impacted patient care quality or operational efficiency.</w:t>
      </w:r>
    </w:p>
    <w:p>
      <w:pPr>
        <w:pStyle w:val="BodyText"/>
      </w:pPr>
      <w:r>
        <w:t xml:space="preserve">“</w:t>
      </w:r>
      <w:r>
        <w:t xml:space="preserve">For example,</w:t>
      </w:r>
      <w:r>
        <w:t xml:space="preserve">”</w:t>
      </w:r>
      <w:r>
        <w:t xml:space="preserve"> </w:t>
      </w:r>
      <w:r>
        <w:t xml:space="preserve">he continued, advancing to a slide showing comparative outcomes data from our emergency departments,</w:t>
      </w:r>
      <w:r>
        <w:t xml:space="preserve"> </w:t>
      </w:r>
      <w:r>
        <w:t xml:space="preserve">“</w:t>
      </w:r>
      <w:r>
        <w:t xml:space="preserve">standardizing documentation and acuity categories for triage across all locations creates valuable consistency in how we evaluate and report patient severity. But preserving department authority to adapt specific triage criteria based on documented population differences improves both clinical outcomes and operational efficiency, as demonstrated by these comparative metrics from our downtown and suburban locations.</w:t>
      </w:r>
      <w:r>
        <w:t xml:space="preserve">”</w:t>
      </w:r>
    </w:p>
    <w:p>
      <w:pPr>
        <w:pStyle w:val="BodyText"/>
      </w:pPr>
      <w:r>
        <w:t xml:space="preserve">Each recommendation demonstrated not just abstract principles but concrete patient and operational benefits from our balanced approach—reduced wait times for critical interventions, improved diagnostic accuracy for location-specific patient populations, more appropriate resource utilization based on available specialist support and community follow-up options. It wasn’t defensive resistance to all standardization but thoughtful integration of system-level frameworks with necessary clinical adaptation based on documented patient needs and resource constraints.</w:t>
      </w:r>
    </w:p>
    <w:p>
      <w:pPr>
        <w:pStyle w:val="BodyText"/>
      </w:pPr>
      <w:r>
        <w:t xml:space="preserve">“</w:t>
      </w:r>
      <w:r>
        <w:t xml:space="preserve">We’re not arguing against consistency where it benefits patients and operations,</w:t>
      </w:r>
      <w:r>
        <w:t xml:space="preserve">”</w:t>
      </w:r>
      <w:r>
        <w:t xml:space="preserve"> </w:t>
      </w:r>
      <w:r>
        <w:t xml:space="preserve">Dr. Abernathy emphasized, addressing the board directly with the credibility that came from his dual status as physician and governance member.</w:t>
      </w:r>
      <w:r>
        <w:t xml:space="preserve"> </w:t>
      </w:r>
      <w:r>
        <w:t xml:space="preserve">“</w:t>
      </w:r>
      <w:r>
        <w:t xml:space="preserve">Standardized documentation, unified quality metrics, system-wide data collection—these create valuable oversight and comparative analysis opportunities. But standardizing clinical protocols without accounting for contextual differences doesn’t improve care—it compromises it by eliminating necessary adaptation to different patient needs and departmental realities.</w:t>
      </w:r>
      <w:r>
        <w:t xml:space="preserve">”</w:t>
      </w:r>
    </w:p>
    <w:p>
      <w:pPr>
        <w:pStyle w:val="BodyText"/>
      </w:pPr>
      <w:r>
        <w:t xml:space="preserve">His final slides presented implementation recommendations that balanced administrative and clinical priorities—phased introduction of standardized documentation and reporting frameworks alongside preserved autonomy for department-specific protocol adaptation based on documented patient needs and resource constraints, with quarterly review of outcomes data to validate these adaptations and identify opportunities for further standardization where supported by clinical evidence.</w:t>
      </w:r>
    </w:p>
    <w:p>
      <w:pPr>
        <w:pStyle w:val="BodyText"/>
      </w:pPr>
      <w:r>
        <w:t xml:space="preserve">“</w:t>
      </w:r>
      <w:r>
        <w:t xml:space="preserve">This balanced approach,</w:t>
      </w:r>
      <w:r>
        <w:t xml:space="preserve">”</w:t>
      </w:r>
      <w:r>
        <w:t xml:space="preserve"> </w:t>
      </w:r>
      <w:r>
        <w:t xml:space="preserve">he concluded,</w:t>
      </w:r>
      <w:r>
        <w:t xml:space="preserve"> </w:t>
      </w:r>
      <w:r>
        <w:t xml:space="preserve">“</w:t>
      </w:r>
      <w:r>
        <w:t xml:space="preserve">maintains the system-level oversight and consistency that governance rightfully values while preserving the clinical adaptability that optimal patient care requires. It’s not standardization versus autonomy, but thoughtful integration of both principles based on what actually improves outcomes for the specific populations each hospital location serves.</w:t>
      </w:r>
      <w:r>
        <w:t xml:space="preserve">”</w:t>
      </w:r>
    </w:p>
    <w:p>
      <w:pPr>
        <w:pStyle w:val="BodyText"/>
      </w:pPr>
      <w:r>
        <w:t xml:space="preserve">As Dr. Abernathy returned to his seat, I noted several board members leaning forward with evident interest in this balanced approach that acknowledged legitimate system-level concerns while protecting essential clinical autonomy based on documented patient needs and operational realities. Even Foster’s expression suggested recognition that our recommendations offered a more nuanced path forward than the consultants’ original proposal for rapid, comprehensive standardization regardless of contextual differences between locations and populations.</w:t>
      </w:r>
    </w:p>
    <w:p>
      <w:pPr>
        <w:pStyle w:val="BodyText"/>
      </w:pPr>
      <w:r>
        <w:t xml:space="preserve">“</w:t>
      </w:r>
      <w:r>
        <w:t xml:space="preserve">Thank you for this thoughtful presentation,</w:t>
      </w:r>
      <w:r>
        <w:t xml:space="preserve">”</w:t>
      </w:r>
      <w:r>
        <w:t xml:space="preserve"> </w:t>
      </w:r>
      <w:r>
        <w:t xml:space="preserve">the chairman acknowledged, his tone suggesting genuine appreciation for the balanced approach rather than merely procedural courtesy.</w:t>
      </w:r>
      <w:r>
        <w:t xml:space="preserve"> </w:t>
      </w:r>
      <w:r>
        <w:t xml:space="preserve">“</w:t>
      </w:r>
      <w:r>
        <w:t xml:space="preserve">Are there questions from board members about these recommendations or their implementation implications?</w:t>
      </w:r>
      <w:r>
        <w:t xml:space="preserve">”</w:t>
      </w:r>
    </w:p>
    <w:p>
      <w:pPr>
        <w:pStyle w:val="BodyText"/>
      </w:pPr>
      <w:r>
        <w:t xml:space="preserve">The subsequent discussion reflected the nuanced consideration Dr. Abernathy’s presentation had established—board members asking thoughtful questions about implementation timelines, documentation requirements, quarterly review processes, and how outcomes data would validate departmental adaptations rather than merely challenging the fundamental premise of preserving necessary clinical autonomy alongside standardized frameworks.</w:t>
      </w:r>
    </w:p>
    <w:p>
      <w:pPr>
        <w:pStyle w:val="BodyText"/>
      </w:pPr>
      <w:r>
        <w:t xml:space="preserve">When specific clinical questions arose about how contextual differences impacted patient care in different specialties, the chairman invited relevant department chiefs to provide brief perspective—Dr. Chen addressing stroke protocol adaptations based on imaging capabilities and specialist availability, Dr. Bennett explaining how cardiac intervention approaches varied based on demographic differences between locations, my own comments focusing on how triage modifications improved both patient outcomes and operational efficiency when adapted to specific population needs and resource constraints.</w:t>
      </w:r>
    </w:p>
    <w:p>
      <w:pPr>
        <w:pStyle w:val="BodyText"/>
      </w:pPr>
      <w:r>
        <w:t xml:space="preserve">The consultants from Healthcare Optimization Partners maintained professional composure throughout the discussion, though their occasional exchanges suggested recognition that their original proposal for rapid, comprehensive standardization had evolved significantly through clinical input and outcomes data demonstrating the benefits of our balanced approach. When invited to comment by the chairman, they acknowledged that</w:t>
      </w:r>
      <w:r>
        <w:t xml:space="preserve"> </w:t>
      </w:r>
      <w:r>
        <w:t xml:space="preserve">“</w:t>
      </w:r>
      <w:r>
        <w:t xml:space="preserve">phased implementation with ongoing outcomes assessment represents a thoughtful approach to balancing system-level consistency with necessary clinical adaptation.</w:t>
      </w:r>
      <w:r>
        <w:t xml:space="preserve">”</w:t>
      </w:r>
    </w:p>
    <w:p>
      <w:pPr>
        <w:pStyle w:val="BodyText"/>
      </w:pPr>
      <w:r>
        <w:t xml:space="preserve">By the time the discussion concluded after nearly an hour of thoughtful consideration, the board’s direction was clear—approval of our balanced recommendations with implementation to proceed according to the phased approach outlined in Dr. Abernathy’s presentation, beginning with standardized documentation and reporting frameworks while preserving clinical autonomy for adapting specific protocols based on documented patient needs and resource constraints.</w:t>
      </w:r>
    </w:p>
    <w:p>
      <w:pPr>
        <w:pStyle w:val="BodyText"/>
      </w:pPr>
      <w:r>
        <w:t xml:space="preserve">“</w:t>
      </w:r>
      <w:r>
        <w:t xml:space="preserve">I believe we have consensus on moving forward with these recommendations,</w:t>
      </w:r>
      <w:r>
        <w:t xml:space="preserve">”</w:t>
      </w:r>
      <w:r>
        <w:t xml:space="preserve"> </w:t>
      </w:r>
      <w:r>
        <w:t xml:space="preserve">the chairman noted, looking around the table for any final objections or concerns.</w:t>
      </w:r>
      <w:r>
        <w:t xml:space="preserve"> </w:t>
      </w:r>
      <w:r>
        <w:t xml:space="preserve">“</w:t>
      </w:r>
      <w:r>
        <w:t xml:space="preserve">Standardized documentation and reporting to begin next month, with preserved clinical autonomy for protocol adaptation based on documented patient needs and resource constraints, and quarterly review of outcomes data to validate these adaptations and identify opportunities for further standardization where supported by clinical evidence.</w:t>
      </w:r>
      <w:r>
        <w:t xml:space="preserve">”</w:t>
      </w:r>
    </w:p>
    <w:p>
      <w:pPr>
        <w:pStyle w:val="BodyText"/>
      </w:pPr>
      <w:r>
        <w:t xml:space="preserve">It was exactly the balanced approach we had developed through the working group process—acknowledging legitimate standardization benefits while protecting necessary clinical autonomy, supported by outcomes data demonstrating when contextual differences significantly impacted patient care quality or operational efficiency. Not wholesale rejection of the consultants’ recommendations but thoughtful modification based on clinical realities they hadn’t fully incorporated in their efficiency-focused proposals.</w:t>
      </w:r>
    </w:p>
    <w:p>
      <w:pPr>
        <w:pStyle w:val="BodyText"/>
      </w:pPr>
      <w:r>
        <w:t xml:space="preserve">As we left the boardroom following this segment of the meeting, Dr. Abernathy’s subtle nod conveyed both satisfaction with the outcome and recognition of the continued advocacy this process would require through implementation and quarterly reviews.</w:t>
      </w:r>
      <w:r>
        <w:t xml:space="preserve"> </w:t>
      </w:r>
      <w:r>
        <w:t xml:space="preserve">“</w:t>
      </w:r>
      <w:r>
        <w:t xml:space="preserve">Well done,</w:t>
      </w:r>
      <w:r>
        <w:t xml:space="preserve">”</w:t>
      </w:r>
      <w:r>
        <w:t xml:space="preserve"> </w:t>
      </w:r>
      <w:r>
        <w:t xml:space="preserve">he said quietly as we returned to the adjacent conference room to gather our materials.</w:t>
      </w:r>
      <w:r>
        <w:t xml:space="preserve"> </w:t>
      </w:r>
      <w:r>
        <w:t xml:space="preserve">“</w:t>
      </w:r>
      <w:r>
        <w:t xml:space="preserve">The board’s approval of our balanced recommendations represents significant improvement over the original standardization proposal, though implementation will require continued vigilance to ensure preserved clinical autonomy isn’t gradually eroded through administrative decisions that prioritize metrics over medicine.</w:t>
      </w:r>
      <w:r>
        <w:t xml:space="preserve">”</w:t>
      </w:r>
    </w:p>
    <w:p>
      <w:pPr>
        <w:pStyle w:val="BodyText"/>
      </w:pPr>
      <w:r>
        <w:t xml:space="preserve">His assessment aligned with my own recognition that this was merely one phase in what would likely be an ongoing negotiation between administrative priorities for standardization and clinical emphasis on necessary adaptation. Diana had prepared me for precisely this kind of institutional advocacy—not expecting to prevent all administrative initiatives but working strategically to modify their implementation to protect what mattered most for patient care beneath the metrics and flowcharts.</w:t>
      </w:r>
    </w:p>
    <w:p>
      <w:pPr>
        <w:pStyle w:val="BodyText"/>
      </w:pPr>
      <w:r>
        <w:t xml:space="preserve">“</w:t>
      </w:r>
      <w:r>
        <w:t xml:space="preserve">Thank you for your leadership throughout this process,</w:t>
      </w:r>
      <w:r>
        <w:t xml:space="preserve">”</w:t>
      </w:r>
      <w:r>
        <w:t xml:space="preserve"> </w:t>
      </w:r>
      <w:r>
        <w:t xml:space="preserve">I replied, genuine appreciation in my voice for both his specific presentation and his strategic guidance from initial working group establishment through today’s board approval.</w:t>
      </w:r>
      <w:r>
        <w:t xml:space="preserve"> </w:t>
      </w:r>
      <w:r>
        <w:t xml:space="preserve">“</w:t>
      </w:r>
      <w:r>
        <w:t xml:space="preserve">Your framing from within governance carried significantly more weight than departmental advocacy alone could have achieved regardless of our evidence or arguments.</w:t>
      </w:r>
      <w:r>
        <w:t xml:space="preserve">”</w:t>
      </w:r>
    </w:p>
    <w:p>
      <w:pPr>
        <w:pStyle w:val="BodyText"/>
      </w:pPr>
      <w:r>
        <w:t xml:space="preserve">Dr. Abernathy nodded acknowledgment of this institutional reality—that board-level perspective often influenced decisions more effectively than clinical expertise alone regardless of its merit, that effective advocacy required understanding governance dynamics and decision-making frameworks rather than merely presenting compelling clinical arguments without consideration of system-level priorities or administrative concerns.</w:t>
      </w:r>
    </w:p>
    <w:p>
      <w:pPr>
        <w:pStyle w:val="BodyText"/>
      </w:pPr>
      <w:r>
        <w:t xml:space="preserve">“</w:t>
      </w:r>
      <w:r>
        <w:t xml:space="preserve">Diana understood these institutional dynamics exceptionally well,</w:t>
      </w:r>
      <w:r>
        <w:t xml:space="preserve">”</w:t>
      </w:r>
      <w:r>
        <w:t xml:space="preserve"> </w:t>
      </w:r>
      <w:r>
        <w:t xml:space="preserve">he observed thoughtfully.</w:t>
      </w:r>
      <w:r>
        <w:t xml:space="preserve"> </w:t>
      </w:r>
      <w:r>
        <w:t xml:space="preserve">“</w:t>
      </w:r>
      <w:r>
        <w:t xml:space="preserve">Knowing when direct resistance was necessary and when strategic modification offered greater protection for what mattered most, when to challenge administrative initiatives and when to shape them through constructive engagement, when to stand firm on essential principles and when to compromise on less critical details to preserve core values and standards.</w:t>
      </w:r>
      <w:r>
        <w:t xml:space="preserve">”</w:t>
      </w:r>
    </w:p>
    <w:p>
      <w:pPr>
        <w:pStyle w:val="BodyText"/>
      </w:pPr>
      <w:r>
        <w:t xml:space="preserve">His assessment reflected exactly the strategic wisdom Diana had shared throughout our years together and particularly in those final conversations when she had distilled her leadership philosophy to its essential elements. It wasn’t just clinical excellence or departmental operations but institutional understanding and effective advocacy—knowing how to navigate complex organizations to protect what mattered most for patient care beneath the metrics and flowcharts that often dominated administrative decision-making without sufficient consideration of clinical realities or contextual differences between locations and populations.</w:t>
      </w:r>
    </w:p>
    <w:p>
      <w:pPr>
        <w:pStyle w:val="BodyText"/>
      </w:pPr>
      <w:r>
        <w:t xml:space="preserve">As we parted ways—Dr. Abernathy returning to the boardroom for the remaining agenda items while department chiefs headed back to our clinical responsibilities—Dr. Chen approached with a collegial nod of appreciation.</w:t>
      </w:r>
      <w:r>
        <w:t xml:space="preserve"> </w:t>
      </w:r>
      <w:r>
        <w:t xml:space="preserve">“</w:t>
      </w:r>
      <w:r>
        <w:t xml:space="preserve">That went as well as we could have hoped,</w:t>
      </w:r>
      <w:r>
        <w:t xml:space="preserve">”</w:t>
      </w:r>
      <w:r>
        <w:t xml:space="preserve"> </w:t>
      </w:r>
      <w:r>
        <w:t xml:space="preserve">she assessed pragmatically.</w:t>
      </w:r>
      <w:r>
        <w:t xml:space="preserve"> </w:t>
      </w:r>
      <w:r>
        <w:t xml:space="preserve">“</w:t>
      </w:r>
      <w:r>
        <w:t xml:space="preserve">Board approval of our balanced recommendations, phased implementation that preserves necessary clinical autonomy while acknowledging legitimate system-level concerns about consistency and oversight, quarterly review processes that allow for data-driven validation of our context-specific adaptations rather than merely administrative override based on standardization principles.</w:t>
      </w:r>
      <w:r>
        <w:t xml:space="preserve">”</w:t>
      </w:r>
    </w:p>
    <w:p>
      <w:pPr>
        <w:pStyle w:val="BodyText"/>
      </w:pPr>
      <w:r>
        <w:t xml:space="preserve">Her balanced assessment reflected the coalition-building Diana had always emphasized in addressing system-level challenges—this recognition that effective advocacy required collaboration across departments rather than isolated resistance, that presenting unified clinical perspectives carried more weight than individual objections regardless of their merit. It was another dimension of the strategic wisdom Diana had shared throughout our years together, particularly in those final conversations when she had distilled her leadership philosophy to its essential elements.</w:t>
      </w:r>
    </w:p>
    <w:p>
      <w:pPr>
        <w:pStyle w:val="BodyText"/>
      </w:pPr>
      <w:r>
        <w:t xml:space="preserve">“</w:t>
      </w:r>
      <w:r>
        <w:t xml:space="preserve">Implementation will be the next challenge,</w:t>
      </w:r>
      <w:r>
        <w:t xml:space="preserve">”</w:t>
      </w:r>
      <w:r>
        <w:t xml:space="preserve"> </w:t>
      </w:r>
      <w:r>
        <w:t xml:space="preserve">I acknowledged, already thinking ahead to the operational realities of translating these balanced recommendations to daily practice across our emergency departments.</w:t>
      </w:r>
      <w:r>
        <w:t xml:space="preserve"> </w:t>
      </w:r>
      <w:r>
        <w:t xml:space="preserve">“</w:t>
      </w:r>
      <w:r>
        <w:t xml:space="preserve">Ensuring frontline staff understand both the standardized documentation requirements and the protocol adaptation procedures, providing clear guidance on when and how to modify approaches based on patient population differences or resource constraints, developing templates that streamline justification without creating undue administrative burden.</w:t>
      </w:r>
      <w:r>
        <w:t xml:space="preserve">”</w:t>
      </w:r>
    </w:p>
    <w:p>
      <w:pPr>
        <w:pStyle w:val="BodyText"/>
      </w:pPr>
      <w:r>
        <w:t xml:space="preserve">Dr. Chen nodded agreement with this practical focus on operational implementation rather than merely celebrating today’s governance approval.</w:t>
      </w:r>
      <w:r>
        <w:t xml:space="preserve"> </w:t>
      </w:r>
      <w:r>
        <w:t xml:space="preserve">“</w:t>
      </w:r>
      <w:r>
        <w:t xml:space="preserve">We should coordinate our approach across departments,</w:t>
      </w:r>
      <w:r>
        <w:t xml:space="preserve">”</w:t>
      </w:r>
      <w:r>
        <w:t xml:space="preserve"> </w:t>
      </w:r>
      <w:r>
        <w:t xml:space="preserve">she suggested thoughtfully.</w:t>
      </w:r>
      <w:r>
        <w:t xml:space="preserve"> </w:t>
      </w:r>
      <w:r>
        <w:t xml:space="preserve">“</w:t>
      </w:r>
      <w:r>
        <w:t xml:space="preserve">Consistent implementation guidance that maintains specialty-specific content while providing unified structure for documentation and adaptation procedures. It would reinforce the balanced approach we’ve advocated throughout this process—standardized frameworks where beneficial alongside preserved clinical autonomy where contextual differences significantly impact patient care.</w:t>
      </w:r>
      <w:r>
        <w:t xml:space="preserve">”</w:t>
      </w:r>
    </w:p>
    <w:p>
      <w:pPr>
        <w:pStyle w:val="BodyText"/>
      </w:pPr>
      <w:r>
        <w:t xml:space="preserve">Her suggestion reflected exactly the collaborative spirit that had characterized our working group process—this recognition that continued coordination across departments would strengthen our implementation approach just as it had enhanced our advocacy throughout the standardization review. It wasn’t competition for resources or attention but collective commitment to protecting what mattered most for patient care across specialties and locations, acknowledging legitimate system-level concerns while preserving necessary clinical autonomy based on documented needs and operational realities.</w:t>
      </w:r>
    </w:p>
    <w:p>
      <w:pPr>
        <w:pStyle w:val="BodyText"/>
      </w:pPr>
      <w:r>
        <w:t xml:space="preserve">By the time I returned to the emergency department following the board meeting, I had already begun mentally outlining the implementation guidance we would need to develop for our staff based on the approved recommendations. The department was running smoothly under Marcus’s supervision, the morning’s patients being evaluated and treated with the efficient compassion that characterized our team at its best.</w:t>
      </w:r>
    </w:p>
    <w:p>
      <w:pPr>
        <w:pStyle w:val="BodyText"/>
      </w:pPr>
      <w:r>
        <w:t xml:space="preserve">“</w:t>
      </w:r>
      <w:r>
        <w:t xml:space="preserve">How did it go?</w:t>
      </w:r>
      <w:r>
        <w:t xml:space="preserve">”</w:t>
      </w:r>
      <w:r>
        <w:t xml:space="preserve"> </w:t>
      </w:r>
      <w:r>
        <w:t xml:space="preserve">he asked as I joined him at the central workstation, his expression reflecting the entire department’s interest in the outcome of this board presentation that would determine how much clinical autonomy we maintained amid the push for system-wide standardization.</w:t>
      </w:r>
    </w:p>
    <w:p>
      <w:pPr>
        <w:pStyle w:val="BodyText"/>
      </w:pPr>
      <w:r>
        <w:t xml:space="preserve">“</w:t>
      </w:r>
      <w:r>
        <w:t xml:space="preserve">Board approved our balanced recommendations,</w:t>
      </w:r>
      <w:r>
        <w:t xml:space="preserve">”</w:t>
      </w:r>
      <w:r>
        <w:t xml:space="preserve"> </w:t>
      </w:r>
      <w:r>
        <w:t xml:space="preserve">I replied, offering the measured assessment Dr. Abernathy had emphasized rather than either excessive celebration or unnecessary concern about the challenges ahead.</w:t>
      </w:r>
      <w:r>
        <w:t xml:space="preserve"> </w:t>
      </w:r>
      <w:r>
        <w:t xml:space="preserve">“</w:t>
      </w:r>
      <w:r>
        <w:t xml:space="preserve">Phased implementation beginning next month with standardized documentation and reporting frameworks, preserved clinical autonomy for adapting specific protocols based on documented patient needs and resource constraints, quarterly review of outcomes data to validate these adaptations and identify opportunities for further standardization where supported by clinical evidence.</w:t>
      </w:r>
      <w:r>
        <w:t xml:space="preserve">”</w:t>
      </w:r>
    </w:p>
    <w:p>
      <w:pPr>
        <w:pStyle w:val="BodyText"/>
      </w:pPr>
      <w:r>
        <w:t xml:space="preserve">Marcus nodded, understanding both the tactical success this represented in modifying the original standardization approach and the strategic challenge of ensuring these balanced recommendations translated to actual operations during implementation.</w:t>
      </w:r>
      <w:r>
        <w:t xml:space="preserve"> </w:t>
      </w:r>
      <w:r>
        <w:t xml:space="preserve">“</w:t>
      </w:r>
      <w:r>
        <w:t xml:space="preserve">So we’ll need clear guidance for the staff on both the standardized documentation requirements and the protocol adaptation procedures,</w:t>
      </w:r>
      <w:r>
        <w:t xml:space="preserve">”</w:t>
      </w:r>
      <w:r>
        <w:t xml:space="preserve"> </w:t>
      </w:r>
      <w:r>
        <w:t xml:space="preserve">he noted practically, focusing on operational implications rather than abstract principles or administrative politics.</w:t>
      </w:r>
    </w:p>
    <w:p>
      <w:pPr>
        <w:pStyle w:val="BodyText"/>
      </w:pPr>
      <w:r>
        <w:t xml:space="preserve">“</w:t>
      </w:r>
      <w:r>
        <w:t xml:space="preserve">Exactly,</w:t>
      </w:r>
      <w:r>
        <w:t xml:space="preserve">”</w:t>
      </w:r>
      <w:r>
        <w:t xml:space="preserve"> </w:t>
      </w:r>
      <w:r>
        <w:t xml:space="preserve">I confirmed, appreciating his immediate focus on practical implementation rather than extended discussion of governance dynamics or institutional advocacy.</w:t>
      </w:r>
      <w:r>
        <w:t xml:space="preserve"> </w:t>
      </w:r>
      <w:r>
        <w:t xml:space="preserve">“</w:t>
      </w:r>
      <w:r>
        <w:t xml:space="preserve">Olivia and I have been developing templates and examples, but we’ll need input from all staff levels to ensure the guidance integrates with existing workflows rather than creating additional burden while still providing the evidence we need to justify our adaptations during quarterly reviews.</w:t>
      </w:r>
      <w:r>
        <w:t xml:space="preserve">”</w:t>
      </w:r>
    </w:p>
    <w:p>
      <w:pPr>
        <w:pStyle w:val="BodyText"/>
      </w:pPr>
      <w:r>
        <w:t xml:space="preserve">“</w:t>
      </w:r>
      <w:r>
        <w:t xml:space="preserve">I can coordinate feedback from the techs and support staff,</w:t>
      </w:r>
      <w:r>
        <w:t xml:space="preserve">”</w:t>
      </w:r>
      <w:r>
        <w:t xml:space="preserve"> </w:t>
      </w:r>
      <w:r>
        <w:t xml:space="preserve">Marcus offered immediately, his willingness to contribute reflecting the departmental culture Diana had established throughout her tenure—this collective responsibility for protecting the standards and approaches that enabled optimal patient care, this recognition that maintaining clinical quality required engagement from the entire team rather than just department leadership.</w:t>
      </w:r>
    </w:p>
    <w:p>
      <w:pPr>
        <w:pStyle w:val="BodyText"/>
      </w:pPr>
      <w:r>
        <w:t xml:space="preserve">“</w:t>
      </w:r>
      <w:r>
        <w:t xml:space="preserve">That would be extremely helpful,</w:t>
      </w:r>
      <w:r>
        <w:t xml:space="preserve">”</w:t>
      </w:r>
      <w:r>
        <w:t xml:space="preserve"> </w:t>
      </w:r>
      <w:r>
        <w:t xml:space="preserve">I acknowledged, genuine appreciation in my voice for his proactive offer of assistance.</w:t>
      </w:r>
      <w:r>
        <w:t xml:space="preserve"> </w:t>
      </w:r>
      <w:r>
        <w:t xml:space="preserve">“</w:t>
      </w:r>
      <w:r>
        <w:t xml:space="preserve">Their perspective on workflow integration will be essential for developing guidance that supports rather than hinders frontline operations while still satisfying the documentation requirements for our context-specific adaptations.</w:t>
      </w:r>
      <w:r>
        <w:t xml:space="preserve">”</w:t>
      </w:r>
    </w:p>
    <w:p>
      <w:pPr>
        <w:pStyle w:val="BodyText"/>
      </w:pPr>
      <w:r>
        <w:t xml:space="preserve">As I settled into my office to prepare for the afternoon’s clinical responsibilities while organizing materials for implementation guidance development, my phone buzzed with a text from Luke:</w:t>
      </w:r>
      <w:r>
        <w:t xml:space="preserve"> </w:t>
      </w:r>
      <w:r>
        <w:t xml:space="preserve">“</w:t>
      </w:r>
      <w:r>
        <w:t xml:space="preserve">How did the board presentation go? Still on for dinner tonight to celebrate/strategize/commiserate depending on outcome?</w:t>
      </w:r>
      <w:r>
        <w:t xml:space="preserve">”</w:t>
      </w:r>
    </w:p>
    <w:p>
      <w:pPr>
        <w:pStyle w:val="BodyText"/>
      </w:pPr>
      <w:r>
        <w:t xml:space="preserve">I smiled despite the professional challenges still ahead, appreciating his understanding of both the significance of today’s meeting and the ongoing nature of the advocacy process it represented.</w:t>
      </w:r>
      <w:r>
        <w:t xml:space="preserve"> </w:t>
      </w:r>
      <w:r>
        <w:t xml:space="preserve">“</w:t>
      </w:r>
      <w:r>
        <w:t xml:space="preserve">Board approved our balanced recommendations,</w:t>
      </w:r>
      <w:r>
        <w:t xml:space="preserve">”</w:t>
      </w:r>
      <w:r>
        <w:t xml:space="preserve"> </w:t>
      </w:r>
      <w:r>
        <w:t xml:space="preserve">I replied.</w:t>
      </w:r>
      <w:r>
        <w:t xml:space="preserve"> </w:t>
      </w:r>
      <w:r>
        <w:t xml:space="preserve">“</w:t>
      </w:r>
      <w:r>
        <w:t xml:space="preserve">Phased implementation beginning next month, preserved clinical autonomy with quarterly review requirements. Definitely still on for dinner—need your narrative expertise for developing staff guidance materials.</w:t>
      </w:r>
      <w:r>
        <w:t xml:space="preserve">”</w:t>
      </w:r>
    </w:p>
    <w:p>
      <w:pPr>
        <w:pStyle w:val="BodyText"/>
      </w:pPr>
      <w:r>
        <w:t xml:space="preserve">His response came quickly:</w:t>
      </w:r>
      <w:r>
        <w:t xml:space="preserve"> </w:t>
      </w:r>
      <w:r>
        <w:t xml:space="preserve">“</w:t>
      </w:r>
      <w:r>
        <w:t xml:space="preserve">Congratulations, Dr. Rodriguez. Strategic advocacy for the win. Will pick you up at 7—you focus on saving lives and implementation planning, I’ll handle dinner reservations.</w:t>
      </w:r>
      <w:r>
        <w:t xml:space="preserve">”</w:t>
      </w:r>
    </w:p>
    <w:p>
      <w:pPr>
        <w:pStyle w:val="BodyText"/>
      </w:pPr>
      <w:r>
        <w:t xml:space="preserve">The simple exchange reflected the evolving integration Diana had encouraged in those final conversations—this balance of professional purpose and personal connection, this support that respected both the importance of my work and my individual needs in navigating its challenges. It wasn’t compartmentalization between professional and personal dimensions as I had typically practiced, but thoughtful integration that enhanced rather than competed with either aspect of life and identity.</w:t>
      </w:r>
    </w:p>
    <w:p>
      <w:pPr>
        <w:pStyle w:val="BodyText"/>
      </w:pPr>
      <w:r>
        <w:t xml:space="preserve">The afternoon passed in the familiar rhythm of emergency department operations—patient evaluations, treatment decisions, consultation coordination, documentation completion—the clinical responsibilities that remained my primary focus despite the additional leadership challenges standardization implementation and guidance development represented. It was the balance Diana had always maintained throughout her tenure—remaining actively involved in patient care even while addressing the administrative and institutional dimensions of department leadership.</w:t>
      </w:r>
    </w:p>
    <w:p>
      <w:pPr>
        <w:pStyle w:val="BodyText"/>
      </w:pPr>
      <w:r>
        <w:t xml:space="preserve">By the time I left the hospital that evening, mentally tired but satisfied with both clinical care provided and progress made in protecting our department’s necessary autonomy, I had outlined the structure for our implementation guidance and identified the key areas where we would need to develop specific examples and templates to support staff in navigating the standardized documentation requirements while maintaining appropriate protocol adaptations based on patient needs and resource constraints.</w:t>
      </w:r>
    </w:p>
    <w:p>
      <w:pPr>
        <w:pStyle w:val="BodyText"/>
      </w:pPr>
      <w:r>
        <w:t xml:space="preserve">Luke was waiting outside in his car when I emerged from the hospital entrance, his warm smile and relaxed posture creating immediate space for transition from professional responsibilities to personal connection without demanding particular responses or expressions beyond what felt authentic in the moment.</w:t>
      </w:r>
      <w:r>
        <w:t xml:space="preserve"> </w:t>
      </w:r>
      <w:r>
        <w:t xml:space="preserve">“</w:t>
      </w:r>
      <w:r>
        <w:t xml:space="preserve">Congratulations on the board approval,</w:t>
      </w:r>
      <w:r>
        <w:t xml:space="preserve">”</w:t>
      </w:r>
      <w:r>
        <w:t xml:space="preserve"> </w:t>
      </w:r>
      <w:r>
        <w:t xml:space="preserve">he said simply as I settled into the passenger seat, leaning over to kiss me briefly before pulling away from the curb.</w:t>
      </w:r>
      <w:r>
        <w:t xml:space="preserve"> </w:t>
      </w:r>
      <w:r>
        <w:t xml:space="preserve">“</w:t>
      </w:r>
      <w:r>
        <w:t xml:space="preserve">Where would you like to celebrate? I have reservations at three different places depending on your mood and energy level after the governance gauntlet.</w:t>
      </w:r>
      <w:r>
        <w:t xml:space="preserve">”</w:t>
      </w:r>
    </w:p>
    <w:p>
      <w:pPr>
        <w:pStyle w:val="BodyText"/>
      </w:pPr>
      <w:r>
        <w:t xml:space="preserve">His thoughtful preparation—anticipating different possibilities rather than assuming particular preferences, creating options that respected my agency rather than imposing specific plans regardless of my current state—reflected the evolving depth of our relationship beyond initial attraction or casual dating. It wasn’t grand gestures or dramatic declarations but attentive consideration of what might actually support connection in this specific moment given the day’s events and current circumstances.</w:t>
      </w:r>
    </w:p>
    <w:p>
      <w:pPr>
        <w:pStyle w:val="BodyText"/>
      </w:pPr>
      <w:r>
        <w:t xml:space="preserve">“</w:t>
      </w:r>
      <w:r>
        <w:t xml:space="preserve">Somewhere quiet where we can actually talk,</w:t>
      </w:r>
      <w:r>
        <w:t xml:space="preserve">”</w:t>
      </w:r>
      <w:r>
        <w:t xml:space="preserve"> </w:t>
      </w:r>
      <w:r>
        <w:t xml:space="preserve">I replied, genuine appreciation in my voice for his perception of what I actually needed rather than what might be conventionally expected or offered.</w:t>
      </w:r>
      <w:r>
        <w:t xml:space="preserve"> </w:t>
      </w:r>
      <w:r>
        <w:t xml:space="preserve">“</w:t>
      </w:r>
      <w:r>
        <w:t xml:space="preserve">The board approval represents significant progress, but implementation planning starts immediately and I could use your narrative perspective on developing guidance materials that resonate with different staff roles and experience levels.</w:t>
      </w:r>
      <w:r>
        <w:t xml:space="preserve">”</w:t>
      </w:r>
    </w:p>
    <w:p>
      <w:pPr>
        <w:pStyle w:val="BodyText"/>
      </w:pPr>
      <w:r>
        <w:t xml:space="preserve">Luke nodded, immediately adjusting our destination based on this expressed preference without disappointment or resistance.</w:t>
      </w:r>
      <w:r>
        <w:t xml:space="preserve"> </w:t>
      </w:r>
      <w:r>
        <w:t xml:space="preserve">“</w:t>
      </w:r>
      <w:r>
        <w:t xml:space="preserve">Perfect,</w:t>
      </w:r>
      <w:r>
        <w:t xml:space="preserve">”</w:t>
      </w:r>
      <w:r>
        <w:t xml:space="preserve"> </w:t>
      </w:r>
      <w:r>
        <w:t xml:space="preserve">he said, navigating toward a small neighborhood restaurant we both enjoyed for its excellent food and comfortable atmosphere that allowed for meaningful conversation without excessive noise or interruption.</w:t>
      </w:r>
      <w:r>
        <w:t xml:space="preserve"> </w:t>
      </w:r>
      <w:r>
        <w:t xml:space="preserve">“</w:t>
      </w:r>
      <w:r>
        <w:t xml:space="preserve">I figured you might want either quiet celebration or strategic planning depending on the meeting outcome and your energy level afterward.</w:t>
      </w:r>
      <w:r>
        <w:t xml:space="preserve">”</w:t>
      </w:r>
    </w:p>
    <w:p>
      <w:pPr>
        <w:pStyle w:val="BodyText"/>
      </w:pPr>
      <w:r>
        <w:t xml:space="preserve">As we shared dinner in the restaurant’s warm ambiance, I outlined the board discussion and approval of our balanced recommendations, describing both the tactical success in modifying the original standardization approach and the strategic challenge of developing implementation guidance that supported frontline staff while satisfying documentation requirements for our context-specific adaptations. Luke listened with genuine interest and thoughtful questions, his documentary experience providing useful perspective on how to structure narratives that resonated with different audiences—physicians, nurses, technicians, support staff with their own professional priorities and operational constraints.</w:t>
      </w:r>
    </w:p>
    <w:p>
      <w:pPr>
        <w:pStyle w:val="BodyText"/>
      </w:pPr>
      <w:r>
        <w:t xml:space="preserve">“</w:t>
      </w:r>
      <w:r>
        <w:t xml:space="preserve">The key is connecting standardized documentation to improved patient care rather than merely administrative compliance,</w:t>
      </w:r>
      <w:r>
        <w:t xml:space="preserve">”</w:t>
      </w:r>
      <w:r>
        <w:t xml:space="preserve"> </w:t>
      </w:r>
      <w:r>
        <w:t xml:space="preserve">he observed as we shared dessert, his expression thoughtful beneath the restaurant’s soft lighting.</w:t>
      </w:r>
      <w:r>
        <w:t xml:space="preserve"> </w:t>
      </w:r>
      <w:r>
        <w:t xml:space="preserve">“</w:t>
      </w:r>
      <w:r>
        <w:t xml:space="preserve">Helping staff understand how these balanced protocols protect what matters most while satisfying system-level oversight requirements, providing clear examples of when and how to adapt approaches based on specific patient needs or resource constraints without creating undue administrative burden.</w:t>
      </w:r>
      <w:r>
        <w:t xml:space="preserve">”</w:t>
      </w:r>
    </w:p>
    <w:p>
      <w:pPr>
        <w:pStyle w:val="BodyText"/>
      </w:pPr>
      <w:r>
        <w:t xml:space="preserve">It was insightful analysis that reflected his growing understanding of healthcare dynamics through both the documentary project and our relationship—this recognition that effective implementation required addressing frontline concerns about administrative burden alongside clinical commitment to patient-centered care, that persuasive guidance needed to connect documentation requirements to improved outcomes rather than merely emphasizing compliance regardless of perceived value or operational impact.</w:t>
      </w:r>
    </w:p>
    <w:p>
      <w:pPr>
        <w:pStyle w:val="BodyText"/>
      </w:pPr>
      <w:r>
        <w:t xml:space="preserve">“</w:t>
      </w:r>
      <w:r>
        <w:t xml:space="preserve">Exactly,</w:t>
      </w:r>
      <w:r>
        <w:t xml:space="preserve">”</w:t>
      </w:r>
      <w:r>
        <w:t xml:space="preserve"> </w:t>
      </w:r>
      <w:r>
        <w:t xml:space="preserve">I agreed, appreciating his perception of the fundamental challenge in translating governance approval to operational reality.</w:t>
      </w:r>
      <w:r>
        <w:t xml:space="preserve"> </w:t>
      </w:r>
      <w:r>
        <w:t xml:space="preserve">“</w:t>
      </w:r>
      <w:r>
        <w:t xml:space="preserve">The templates need to streamline justification without creating excessive paperwork, the examples need to illustrate when adaptation genuinely improves care rather than merely preserving traditional practices, the guidance needs to integrate with existing workflows rather than disrupting clinical operations with administrative requirements that feel disconnected from patient needs.</w:t>
      </w:r>
      <w:r>
        <w:t xml:space="preserve">”</w:t>
      </w:r>
    </w:p>
    <w:p>
      <w:pPr>
        <w:pStyle w:val="BodyText"/>
      </w:pPr>
      <w:r>
        <w:t xml:space="preserve">Luke nodded, adding these considerations to the mental framework he was developing to help structure our implementation guidance.</w:t>
      </w:r>
      <w:r>
        <w:t xml:space="preserve"> </w:t>
      </w:r>
      <w:r>
        <w:t xml:space="preserve">“</w:t>
      </w:r>
      <w:r>
        <w:t xml:space="preserve">So your materials need to acknowledge the legitimate benefits of standardized documentation while providing clear pathways for necessary clinical adaptation, supported by specific examples that demonstrate when contextual differences significantly impact patient outcomes or operational efficiency.</w:t>
      </w:r>
      <w:r>
        <w:t xml:space="preserve">”</w:t>
      </w:r>
    </w:p>
    <w:p>
      <w:pPr>
        <w:pStyle w:val="BodyText"/>
      </w:pPr>
      <w:r>
        <w:t xml:space="preserve">“</w:t>
      </w:r>
      <w:r>
        <w:t xml:space="preserve">Precisely,</w:t>
      </w:r>
      <w:r>
        <w:t xml:space="preserve">”</w:t>
      </w:r>
      <w:r>
        <w:t xml:space="preserve"> </w:t>
      </w:r>
      <w:r>
        <w:t xml:space="preserve">I confirmed, impressed as always by his ability to distill complex situations to their essential elements without oversimplification or loss of important nuance.</w:t>
      </w:r>
      <w:r>
        <w:t xml:space="preserve"> </w:t>
      </w:r>
      <w:r>
        <w:t xml:space="preserve">“</w:t>
      </w:r>
      <w:r>
        <w:t xml:space="preserve">Not wholesale rejection of standardization but thoughtful integration of system-level frameworks with necessary clinical adaptation based on documented patient needs and resource constraints.</w:t>
      </w:r>
      <w:r>
        <w:t xml:space="preserve">”</w:t>
      </w:r>
    </w:p>
    <w:p>
      <w:pPr>
        <w:pStyle w:val="BodyText"/>
      </w:pPr>
      <w:r>
        <w:t xml:space="preserve">As we continued refining the narrative structure for our implementation guidance, I found myself reflecting on how this collaboration represented another dimension of the integration Diana had encouraged in those final conversations—this balance of professional purpose and personal connection, this relationship that enhanced rather than competed with either aspect of life and identity.</w:t>
      </w:r>
    </w:p>
    <w:p>
      <w:pPr>
        <w:pStyle w:val="BodyText"/>
      </w:pPr>
      <w:r>
        <w:t xml:space="preserve">Luke’s documentary experience provided valuable perspective on structuring compelling narratives for different audiences, his outsider status offering fresh insights on implementation challenges I might miss through professional immersion, his genuine interest in my work creating space for meaningful processing without demanding particular responses or expressions. And my medical background and leadership role gave him deeper understanding of healthcare complexities beyond what his documentary projects alone might provide, my commitment to patient care and clinical excellence offering perspective on what actually mattered beneath administrative metrics or standardization requirements.</w:t>
      </w:r>
    </w:p>
    <w:p>
      <w:pPr>
        <w:pStyle w:val="BodyText"/>
      </w:pPr>
      <w:r>
        <w:t xml:space="preserve">It wasn’t compartmentalization between professional and personal dimensions as I had typically practiced, but thoughtful integration that enhanced both aspects through mutual respect and genuine engagement with each other’s work and perspective. This was what Diana had meant in those final conversations about balance between purpose and connection—not sacrifice of either professional excellence or meaningful relationship, but integration that enriched both through thoughtful engagement and mutual support.</w:t>
      </w:r>
    </w:p>
    <w:p>
      <w:pPr>
        <w:pStyle w:val="BodyText"/>
      </w:pPr>
      <w:r>
        <w:t xml:space="preserve">By the time we finished outlining the implementation guidance structure and set aside professional strategizing for more personal connection, I felt both better prepared for the operational challenges ahead and more settled in the evolving balance between department leadership and individual relationship that defined this chapter of my life. The standardization implementation would require careful attention to both documentation requirements and protocol adaptation procedures, ensuring frontline staff had clear guidance that supported rather than hindered their primary focus on patient care beneath the administrative frameworks that governance had approved.</w:t>
      </w:r>
    </w:p>
    <w:p>
      <w:pPr>
        <w:pStyle w:val="BodyText"/>
      </w:pPr>
      <w:r>
        <w:t xml:space="preserve">But Diana had prepared me for precisely this kind of challenge—had transferred knowledge and perspective specifically to ensure I could effectively protect the department she had built and the standards she had established throughout her tenure. And Luke’s support provided both practical assistance in structuring compelling narratives and personal connection that respected the importance of my work without demanding compartmentalization between professional and individual dimensions of life and identity.</w:t>
      </w:r>
    </w:p>
    <w:p>
      <w:pPr>
        <w:pStyle w:val="BodyText"/>
      </w:pPr>
      <w:r>
        <w:t xml:space="preserve">As we left the restaurant and walked briefly through the pleasant spring evening before returning to his car, the conversation shifted to his preparations for the teaching position at Columbia—course development plans for the spring semester, meetings with film school faculty to coordinate curriculum integration, apartment hunting closer to campus to reduce commuting time between teaching responsibilities and his Brooklyn studio where he would continue independent projects alongside academic commitments.</w:t>
      </w:r>
    </w:p>
    <w:p>
      <w:pPr>
        <w:pStyle w:val="BodyText"/>
      </w:pPr>
      <w:r>
        <w:t xml:space="preserve">“</w:t>
      </w:r>
      <w:r>
        <w:t xml:space="preserve">It feels like we’re both establishing new patterns,</w:t>
      </w:r>
      <w:r>
        <w:t xml:space="preserve">”</w:t>
      </w:r>
      <w:r>
        <w:t xml:space="preserve"> </w:t>
      </w:r>
      <w:r>
        <w:t xml:space="preserve">he observed thoughtfully as we strolled along the quiet street, streetlights creating pools of warm illumination against the deepening twilight.</w:t>
      </w:r>
      <w:r>
        <w:t xml:space="preserve"> </w:t>
      </w:r>
      <w:r>
        <w:t xml:space="preserve">“</w:t>
      </w:r>
      <w:r>
        <w:t xml:space="preserve">You fully stepping into department leadership beyond Diana’s direct guidance, me extending my documentary experience into teaching while maintaining independent projects. Different challenges but similar transitions from what we’ve done before to new expressions of our professional purpose.</w:t>
      </w:r>
      <w:r>
        <w:t xml:space="preserve">”</w:t>
      </w:r>
    </w:p>
    <w:p>
      <w:pPr>
        <w:pStyle w:val="BodyText"/>
      </w:pPr>
      <w:r>
        <w:t xml:space="preserve">His perception aligned with my own sense of evolution in both our individual careers and our relationship—this development beyond initial patterns or expectations into new possibilities that maintained core values while exploring different expressions of purpose and connection. It wasn’t radical transformation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w:t>
      </w:r>
      <w:r>
        <w:t xml:space="preserve">And our relationship evolving alongside these professional transitions,</w:t>
      </w:r>
      <w:r>
        <w:t xml:space="preserve">”</w:t>
      </w:r>
      <w:r>
        <w:t xml:space="preserve"> </w:t>
      </w:r>
      <w:r>
        <w:t xml:space="preserve">I acknowledged, more comfortable with this explicit discussion of our connection than I might have been months earlier when compartmentalization between dimensions of life and identity had been my default approach rather than thoughtful integration.</w:t>
      </w:r>
      <w:r>
        <w:t xml:space="preserve"> </w:t>
      </w:r>
      <w:r>
        <w:t xml:space="preserve">“</w:t>
      </w:r>
      <w:r>
        <w:t xml:space="preserve">More geographic stability with your teaching position, more established leadership role for me beyond the initial transition following Diana’s death, different patterns emerging that balance professional purpose and personal connection rather than compartmentalizing them as separate aspects of life.</w:t>
      </w:r>
      <w:r>
        <w:t xml:space="preserve">”</w:t>
      </w:r>
    </w:p>
    <w:p>
      <w:pPr>
        <w:pStyle w:val="BodyText"/>
      </w:pPr>
      <w:r>
        <w:t xml:space="preserve">Luke nodded, his expression suggesting both appreciation for this explicit acknowledgment and recognition of the ongoing nature of this evolution rather than fixed destination or definitive answers about relationship alongside professional purpose.</w:t>
      </w:r>
      <w:r>
        <w:t xml:space="preserve"> </w:t>
      </w:r>
      <w:r>
        <w:t xml:space="preserve">“</w:t>
      </w:r>
      <w:r>
        <w:t xml:space="preserve">Integration rather than compartmentalization,</w:t>
      </w:r>
      <w:r>
        <w:t xml:space="preserve">”</w:t>
      </w:r>
      <w:r>
        <w:t xml:space="preserve"> </w:t>
      </w:r>
      <w:r>
        <w:t xml:space="preserve">he affirmed, using the language that had emerged through our ongoing conversations about different possibilities for life balance than either of us had typically practiced.</w:t>
      </w:r>
      <w:r>
        <w:t xml:space="preserve"> </w:t>
      </w:r>
      <w:r>
        <w:t xml:space="preserve">“</w:t>
      </w:r>
      <w:r>
        <w:t xml:space="preserve">Professional purpose and personal connection enhancing rather than competing with each other through thoughtful consideration of how different aspects of life might complement rather than conflict when approached with mutual respect and genuine understanding.</w:t>
      </w:r>
      <w:r>
        <w:t xml:space="preserve">”</w:t>
      </w:r>
    </w:p>
    <w:p>
      <w:pPr>
        <w:pStyle w:val="BodyText"/>
      </w:pPr>
      <w:r>
        <w:t xml:space="preserve">His articulation reflected how deeply he had engaged with these concepts beyond merely accepting my evolving perspective on relationship alongside professional purpose—this recognition that we were exploring possibilities together rather than one person adapting to the other’s established patterns or expectations, this mutual development of approaches that respected both individual agency and shared connection without predetermined outcomes or conventional assumptions about relationship progression.</w:t>
      </w:r>
    </w:p>
    <w:p>
      <w:pPr>
        <w:pStyle w:val="BodyText"/>
      </w:pPr>
      <w:r>
        <w:t xml:space="preserve">By the time he dropped me at my apartment later that evening, we had discussed both implementation guidance development and his teaching preparation with the balanced perspective that had come to characterize our relationship—acknowledging the significance of professional developments without minimizing personal connection, creating space for individual agency alongside mutual consideration, recognizing how different aspects of life might complement rather than conflict with each other when approached with thoughtful integration rather than rigid compartmentalization.</w:t>
      </w:r>
    </w:p>
    <w:p>
      <w:pPr>
        <w:pStyle w:val="BodyText"/>
      </w:pPr>
      <w:r>
        <w:t xml:space="preserve">Tomorrow would bring new patients, new challenges, new opportunities to apply both Diana’s legacy and my own evolving approach to department leadership amid administrative pressures toward standardization and centralization. The implementation guidance would require careful development to ensure frontline staff had clear direction that supported rather than hindered their primary focus on patient care beneath the administrative frameworks that governance had approved.</w:t>
      </w:r>
    </w:p>
    <w:p>
      <w:pPr>
        <w:pStyle w:val="BodyText"/>
      </w:pPr>
      <w:r>
        <w:t xml:space="preserve">But tonight had provided both meaningful celebration of today’s board approval and thoughtful consideration of implementation challenges ahead—professional developments that carried personal implications without being reduced to merely relationship considerations or elevated above individual agency and career integrity. It was exactly the kind of balance Diana had encouraged in those final conversations—this integration of purpose and connection, this presence and authenticity across contexts rather than rigid separation between aspects of human experience that might enhance rather than compete with each other when approached with mutual respect and genuine understanding.</w:t>
      </w:r>
    </w:p>
    <w:p>
      <w:pPr>
        <w:pStyle w:val="BodyText"/>
      </w:pPr>
      <w:r>
        <w:t xml:space="preserve">The best honor I could offer her memory was to continue that journey with the same clarity of purpose that had defined her leadership, to maintain her standards while developing my own approach to both professional excellence and personal integration, to ensure her legacy persisted through the department she had built and the successor she had chosen to carry forward her work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2025-04-16T18:50:21Z</dcterms:created>
  <dcterms:modified xsi:type="dcterms:W3CDTF">2025-04-16T18:50:21Z</dcterms:modified>
</cp:coreProperties>
</file>

<file path=docProps/custom.xml><?xml version="1.0" encoding="utf-8"?>
<Properties xmlns="http://schemas.openxmlformats.org/officeDocument/2006/custom-properties" xmlns:vt="http://schemas.openxmlformats.org/officeDocument/2006/docPropsVTypes"/>
</file>