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21-implementation"/>
      <w:r>
        <w:t xml:space="preserve">CHAPTER 21: IMPLEMENTATION</w:t>
      </w:r>
      <w:bookmarkEnd w:id="21"/>
    </w:p>
    <w:p>
      <w:pPr>
        <w:pStyle w:val="FirstParagraph"/>
      </w:pPr>
      <w:r>
        <w:t xml:space="preserve">The standardization implementation began exactly one month after the board’s approval of our balanced recommendations. The first phase focused on standardized documentation and reporting frameworks across all five emergency departments in our hospital system, with preserved clinical autonomy for adapting specific protocols based on documented patient needs and resource constraints.</w:t>
      </w:r>
    </w:p>
    <w:p>
      <w:pPr>
        <w:pStyle w:val="BodyText"/>
      </w:pPr>
      <w:r>
        <w:t xml:space="preserve">I had spent the intervening weeks developing comprehensive guidance materials for our staff, working closely with Olivia, Ravi, and Marcus to ensure these resources integrated with existing workflows rather than creating additional burden while still satisfying the documentation requirements for our context-specific adaptations. We had created clear templates for justifying protocol modifications, specific examples of when adaptations were appropriate, and detailed guidance on documenting these approaches to satisfy the quarterly review requirements.</w:t>
      </w:r>
    </w:p>
    <w:p>
      <w:pPr>
        <w:pStyle w:val="BodyText"/>
      </w:pPr>
      <w:r>
        <w:t xml:space="preserve">“</w:t>
      </w:r>
      <w:r>
        <w:t xml:space="preserve">The key is connecting standardized documentation to improved patient care rather than merely administrative compliance,</w:t>
      </w:r>
      <w:r>
        <w:t xml:space="preserve">”</w:t>
      </w:r>
      <w:r>
        <w:t xml:space="preserve"> </w:t>
      </w:r>
      <w:r>
        <w:t xml:space="preserve">I emphasized during our department-wide implementation training session the day before the new frameworks took effect.</w:t>
      </w:r>
      <w:r>
        <w:t xml:space="preserve"> </w:t>
      </w:r>
      <w:r>
        <w:t xml:space="preserve">“</w:t>
      </w:r>
      <w:r>
        <w:t xml:space="preserve">These balanced protocols protect what matters most for our patients while satisfying system-level oversight requirements, allowing us to demonstrate when and why contextual adaptation produces better outcomes than one-size-fits-all approaches.</w:t>
      </w:r>
      <w:r>
        <w:t xml:space="preserve">”</w:t>
      </w:r>
    </w:p>
    <w:p>
      <w:pPr>
        <w:pStyle w:val="BodyText"/>
      </w:pPr>
      <w:r>
        <w:t xml:space="preserve">The staff response had been cautiously positive—appreciating the preserved clinical autonomy our advocacy had secured while understandably concerned about potential documentation burden amid already demanding clinical responsibilities. We had addressed these concerns through thoughtfully designed templates that streamlined justification without creating excessive paperwork, practical examples that illustrated when adaptation genuinely improved care rather than merely preserving traditional practices, and guidance that integrated with existing workflows rather than disrupting clinical operations with administrative requirements that felt disconnected from patient needs.</w:t>
      </w:r>
    </w:p>
    <w:p>
      <w:pPr>
        <w:pStyle w:val="BodyText"/>
      </w:pPr>
      <w:r>
        <w:t xml:space="preserve">“</w:t>
      </w:r>
      <w:r>
        <w:t xml:space="preserve">This represents significant improvement over the consultants’ original proposal,</w:t>
      </w:r>
      <w:r>
        <w:t xml:space="preserve">”</w:t>
      </w:r>
      <w:r>
        <w:t xml:space="preserve"> </w:t>
      </w:r>
      <w:r>
        <w:t xml:space="preserve">Ravi noted during our final preparation meeting, his expression reflecting both professional satisfaction with our advocacy outcome and pragmatic recognition of the implementation challenges ahead.</w:t>
      </w:r>
      <w:r>
        <w:t xml:space="preserve"> </w:t>
      </w:r>
      <w:r>
        <w:t xml:space="preserve">“</w:t>
      </w:r>
      <w:r>
        <w:t xml:space="preserve">Preserved clinical autonomy in the areas that most directly impact patient care, standardized documentation that actually helps demonstrate when our adaptations improve outcomes compared to one-size-fits-all approaches, quarterly review processes that allow for data-driven validation rather than administrative override based on standardization principles.</w:t>
      </w:r>
      <w:r>
        <w:t xml:space="preserve">”</w:t>
      </w:r>
    </w:p>
    <w:p>
      <w:pPr>
        <w:pStyle w:val="BodyText"/>
      </w:pPr>
      <w:r>
        <w:t xml:space="preserve">His balanced assessment aligned with my own recognition of both the significance of our success in modifying the original standardization approach and the ongoing nature of the advocacy this implementation would require. Diana had prepared me for precisely this kind of institutional challenge—not expecting to prevent all administrative initiatives but working strategically to modify their implementation to protect what mattered most for patient care beneath the metrics and flowcharts.</w:t>
      </w:r>
    </w:p>
    <w:p>
      <w:pPr>
        <w:pStyle w:val="BodyText"/>
      </w:pPr>
      <w:r>
        <w:t xml:space="preserve">The first week of implementation proceeded more smoothly than I had anticipated, our preparation and guidance materials supporting staff in navigating the standardized documentation requirements while maintaining appropriate protocol adaptations based on patient needs and resource constraints. There were inevitable questions and adjustments as frontline teams integrated these new frameworks into their clinical practice, but the balanced approach we had developed through the working group process provided clear direction without compromising the contextual adaptation that optimal patient care required in our specific environment.</w:t>
      </w:r>
    </w:p>
    <w:p>
      <w:pPr>
        <w:pStyle w:val="BodyText"/>
      </w:pPr>
      <w:r>
        <w:t xml:space="preserve">“</w:t>
      </w:r>
      <w:r>
        <w:t xml:space="preserve">The templates are actually helpful,</w:t>
      </w:r>
      <w:r>
        <w:t xml:space="preserve">”</w:t>
      </w:r>
      <w:r>
        <w:t xml:space="preserve"> </w:t>
      </w:r>
      <w:r>
        <w:t xml:space="preserve">Olivia observed during our weekly leadership meeting, her practical assessment reflecting frontline experience rather than merely administrative perspective.</w:t>
      </w:r>
      <w:r>
        <w:t xml:space="preserve"> </w:t>
      </w:r>
      <w:r>
        <w:t xml:space="preserve">“</w:t>
      </w:r>
      <w:r>
        <w:t xml:space="preserve">They structure the documentation without being overly rigid, provide clear pathways for justifying adaptations without creating excessive paperwork, integrate with existing workflows rather than disrupting clinical operations with requirements that feel disconnected from patient needs.</w:t>
      </w:r>
      <w:r>
        <w:t xml:space="preserve">”</w:t>
      </w:r>
    </w:p>
    <w:p>
      <w:pPr>
        <w:pStyle w:val="BodyText"/>
      </w:pPr>
      <w:r>
        <w:t xml:space="preserve">Her positive feedback was particularly meaningful given her initial skepticism about any standardization initiative regardless of its balanced approach or preserved clinical autonomy. It suggested our implementation guidance had successfully addressed frontline concerns about administrative burden alongside clinical commitment to patient-centered care, connecting documentation requirements to improved outcomes rather than merely emphasizing compliance regardless of perceived value or operational impact.</w:t>
      </w:r>
    </w:p>
    <w:p>
      <w:pPr>
        <w:pStyle w:val="BodyText"/>
      </w:pPr>
      <w:r>
        <w:t xml:space="preserve">By the end of the second week, we had established a rhythm that balanced standardized documentation with necessary clinical adaptation, collecting outcomes data that would support our quarterly review presentation while maintaining our primary focus on patient care beneath the administrative frameworks that governance had approved. The other emergency departments in our hospital system were implementing the same balanced approach with location-specific adjustments based on their particular patient populations and resource constraints, creating system-wide consistency in documentation and reporting alongside preserved autonomy for contextual adaptation where it significantly impacted patient outcomes or operational efficiency.</w:t>
      </w:r>
    </w:p>
    <w:p>
      <w:pPr>
        <w:pStyle w:val="BodyText"/>
      </w:pPr>
      <w:r>
        <w:t xml:space="preserve">Luke had been supportive throughout this implementation process, his documentary experience providing valuable perspective on structuring compelling narratives for different staff roles and experience levels, his outsider status offering fresh insights on operational challenges I might miss through professional immersion, his genuine interest in my work creating space for meaningful processing without demanding particular responses or expressions beyond what felt authentic in the moment.</w:t>
      </w:r>
    </w:p>
    <w:p>
      <w:pPr>
        <w:pStyle w:val="BodyText"/>
      </w:pPr>
      <w:r>
        <w:t xml:space="preserve">“</w:t>
      </w:r>
      <w:r>
        <w:t xml:space="preserve">You’ve navigated this entire standardization challenge brilliantly,</w:t>
      </w:r>
      <w:r>
        <w:t xml:space="preserve">”</w:t>
      </w:r>
      <w:r>
        <w:t xml:space="preserve"> </w:t>
      </w:r>
      <w:r>
        <w:t xml:space="preserve">he observed one evening as we shared dinner at my apartment after particularly demanding implementation days for both of us—my department adapting to new documentation frameworks while he finalized course materials for his teaching position that would begin in January.</w:t>
      </w:r>
      <w:r>
        <w:t xml:space="preserve"> </w:t>
      </w:r>
      <w:r>
        <w:t xml:space="preserve">“</w:t>
      </w:r>
      <w:r>
        <w:t xml:space="preserve">From initial resistance when Foster first presented the consultants’ recommendations to strategic modification through the working group process to effective implementation that balances administrative requirements with clinical realities. It’s exactly the kind of leadership Diana prepared you for throughout your years together.</w:t>
      </w:r>
      <w:r>
        <w:t xml:space="preserve">”</w:t>
      </w:r>
    </w:p>
    <w:p>
      <w:pPr>
        <w:pStyle w:val="BodyText"/>
      </w:pPr>
      <w:r>
        <w:t xml:space="preserve">His assessment aligned with my own sense of evolution in my leadership approach—from initial uncertainty following Diana’s death to growing confidence in both clinical direction and institutional advocacy, from defensive resistance to administrative initiatives to constructive engagement that shaped their implementation to protect essential standards while acknowledging legitimate system-level priorities. It wasn’t radical transformation but thoughtful continuation, not answers but emerging possibilities about different approaches to department leadership than either Diana or I had initially practiced despite our shared commitment to quality care and clinical excellence.</w:t>
      </w:r>
    </w:p>
    <w:p>
      <w:pPr>
        <w:pStyle w:val="BodyText"/>
      </w:pPr>
      <w:r>
        <w:t xml:space="preserve">“</w:t>
      </w:r>
      <w:r>
        <w:t xml:space="preserve">She was thinking several moves ahead even from her deathbed,</w:t>
      </w:r>
      <w:r>
        <w:t xml:space="preserve">”</w:t>
      </w:r>
      <w:r>
        <w:t xml:space="preserve"> </w:t>
      </w:r>
      <w:r>
        <w:t xml:space="preserve">I acknowledged, giving credit where it was genuinely due.</w:t>
      </w:r>
      <w:r>
        <w:t xml:space="preserve"> </w:t>
      </w:r>
      <w:r>
        <w:t xml:space="preserve">“</w:t>
      </w:r>
      <w:r>
        <w:t xml:space="preserve">Warning me about reorganization plans months before they were formally announced, advising specific preparation strategies that proved essential in challenging the consultants’ recommendations, establishing board-level relationships that continued supporting departmental priorities even after her direct involvement ended.</w:t>
      </w:r>
      <w:r>
        <w:t xml:space="preserve">”</w:t>
      </w:r>
    </w:p>
    <w:p>
      <w:pPr>
        <w:pStyle w:val="BodyText"/>
      </w:pPr>
      <w:r>
        <w:t xml:space="preserve">Luke nodded, recognizing the multidimensional preparation Diana had provided for my leadership role beyond merely clinical guidance or departmental knowledge.</w:t>
      </w:r>
      <w:r>
        <w:t xml:space="preserve"> </w:t>
      </w:r>
      <w:r>
        <w:t xml:space="preserve">“</w:t>
      </w:r>
      <w:r>
        <w:t xml:space="preserve">And you’ve built on that foundation rather than simply maintaining it,</w:t>
      </w:r>
      <w:r>
        <w:t xml:space="preserve">”</w:t>
      </w:r>
      <w:r>
        <w:t xml:space="preserve"> </w:t>
      </w:r>
      <w:r>
        <w:t xml:space="preserve">he observed thoughtfully.</w:t>
      </w:r>
      <w:r>
        <w:t xml:space="preserve"> </w:t>
      </w:r>
      <w:r>
        <w:t xml:space="preserve">“</w:t>
      </w:r>
      <w:r>
        <w:t xml:space="preserve">Developing your own approach to institutional advocacy that balances principled commitment to quality care with pragmatic engagement with administrative realities, finding ways to shape initiatives rather than merely resisting them, establishing your own leadership voice while honoring her legacy and standards.</w:t>
      </w:r>
      <w:r>
        <w:t xml:space="preserve">”</w:t>
      </w:r>
    </w:p>
    <w:p>
      <w:pPr>
        <w:pStyle w:val="BodyText"/>
      </w:pPr>
      <w:r>
        <w:t xml:space="preserve">His perception reflected the evolution I had experienced throughout this standardization challenge—this development beyond initial patterns or expectations into new possibilities that maintained core values while exploring different expressions of leadership and advocacy. It wasn’t either Diana’s approach or something entirely different, but thoughtful integration of her strategic wisdom with my own emerging perspective on how to protect what mattered most for patient care amid constant administrative pressure toward standardization and centralization that might compromise quality for convenience or consultant-driven metrics.</w:t>
      </w:r>
    </w:p>
    <w:p>
      <w:pPr>
        <w:pStyle w:val="BodyText"/>
      </w:pPr>
      <w:r>
        <w:t xml:space="preserve">The third week of implementation brought our first significant challenge when Foster requested</w:t>
      </w:r>
      <w:r>
        <w:t xml:space="preserve"> </w:t>
      </w:r>
      <w:r>
        <w:t xml:space="preserve">“</w:t>
      </w:r>
      <w:r>
        <w:t xml:space="preserve">minor adjustments</w:t>
      </w:r>
      <w:r>
        <w:t xml:space="preserve">”</w:t>
      </w:r>
      <w:r>
        <w:t xml:space="preserve"> </w:t>
      </w:r>
      <w:r>
        <w:t xml:space="preserve">to our documentation templates that would have subtly shifted emphasis from clinical justification for protocol adaptations to administrative approval requirements—a seemingly small change that would have gradually eroded the preserved autonomy our balanced recommendations had secured through the working group process and board approval.</w:t>
      </w:r>
    </w:p>
    <w:p>
      <w:pPr>
        <w:pStyle w:val="BodyText"/>
      </w:pPr>
      <w:r>
        <w:t xml:space="preserve">“</w:t>
      </w:r>
      <w:r>
        <w:t xml:space="preserve">This proposed modification concerns me,</w:t>
      </w:r>
      <w:r>
        <w:t xml:space="preserve">”</w:t>
      </w:r>
      <w:r>
        <w:t xml:space="preserve"> </w:t>
      </w:r>
      <w:r>
        <w:t xml:space="preserve">I noted during our meeting with Foster and the implementation oversight committee, maintaining professional composure while clearly identifying the potential impact of this seemingly technical adjustment.</w:t>
      </w:r>
      <w:r>
        <w:t xml:space="preserve"> </w:t>
      </w:r>
      <w:r>
        <w:t xml:space="preserve">“</w:t>
      </w:r>
      <w:r>
        <w:t xml:space="preserve">The current templates appropriately balance clinical documentation of why adaptations improve patient outcomes with administrative notification of when modifications occur. This change would effectively require prior approval rather than evidence-based justification, contradicting the balanced approach the board approved based on our working group recommendations.</w:t>
      </w:r>
      <w:r>
        <w:t xml:space="preserve">”</w:t>
      </w:r>
    </w:p>
    <w:p>
      <w:pPr>
        <w:pStyle w:val="BodyText"/>
      </w:pPr>
      <w:r>
        <w:t xml:space="preserve">Dr. Abernathy, who had insisted on chairing the implementation oversight committee given his dual status as board member and physician, nodded slight agreement with my assessment.</w:t>
      </w:r>
      <w:r>
        <w:t xml:space="preserve"> </w:t>
      </w:r>
      <w:r>
        <w:t xml:space="preserve">“</w:t>
      </w:r>
      <w:r>
        <w:t xml:space="preserve">The board approved preserved clinical autonomy for adapting specific protocols based on documented patient needs and resource constraints,</w:t>
      </w:r>
      <w:r>
        <w:t xml:space="preserve">”</w:t>
      </w:r>
      <w:r>
        <w:t xml:space="preserve"> </w:t>
      </w:r>
      <w:r>
        <w:t xml:space="preserve">he reminded Foster with measured authority.</w:t>
      </w:r>
      <w:r>
        <w:t xml:space="preserve"> </w:t>
      </w:r>
      <w:r>
        <w:t xml:space="preserve">“</w:t>
      </w:r>
      <w:r>
        <w:t xml:space="preserve">With quarterly review of outcomes data to validate these adaptations rather than prior approval requirements that might delay necessary modifications in time-sensitive clinical situations.</w:t>
      </w:r>
      <w:r>
        <w:t xml:space="preserve">”</w:t>
      </w:r>
    </w:p>
    <w:p>
      <w:pPr>
        <w:pStyle w:val="BodyText"/>
      </w:pPr>
      <w:r>
        <w:t xml:space="preserve">His intervention reflected exactly the strategic alliance-building Diana had always emphasized in addressing administrative initiatives—this recognition that board-level perspective often influenced decisions more effectively than departmental advocacy alone regardless of its merit, that effective implementation oversight required governance engagement rather than merely clinical objections without consideration of system-level priorities or administrative concerns.</w:t>
      </w:r>
    </w:p>
    <w:p>
      <w:pPr>
        <w:pStyle w:val="BodyText"/>
      </w:pPr>
      <w:r>
        <w:t xml:space="preserve">Foster maintained professional composure despite this pushback, though his slight tension suggested frustration at this resistance to what he had likely hoped would pass as merely technical adjustment rather than substantive modification to the balanced approach governance had approved.</w:t>
      </w:r>
      <w:r>
        <w:t xml:space="preserve"> </w:t>
      </w:r>
      <w:r>
        <w:t xml:space="preserve">“</w:t>
      </w:r>
      <w:r>
        <w:t xml:space="preserve">The intent was simply to clarify documentation expectations,</w:t>
      </w:r>
      <w:r>
        <w:t xml:space="preserve">”</w:t>
      </w:r>
      <w:r>
        <w:t xml:space="preserve"> </w:t>
      </w:r>
      <w:r>
        <w:t xml:space="preserve">he claimed, attempting to frame the proposed change as procedural refinement rather than autonomy erosion.</w:t>
      </w:r>
      <w:r>
        <w:t xml:space="preserve"> </w:t>
      </w:r>
      <w:r>
        <w:t xml:space="preserve">“</w:t>
      </w:r>
      <w:r>
        <w:t xml:space="preserve">Not to alter the fundamental balance between standardization and adaptation the board approved based on the working group recommendations.</w:t>
      </w:r>
      <w:r>
        <w:t xml:space="preserve">”</w:t>
      </w:r>
    </w:p>
    <w:p>
      <w:pPr>
        <w:pStyle w:val="BodyText"/>
      </w:pPr>
      <w:r>
        <w:t xml:space="preserve">“</w:t>
      </w:r>
      <w:r>
        <w:t xml:space="preserve">Perhaps we could review the specific language together,</w:t>
      </w:r>
      <w:r>
        <w:t xml:space="preserve">”</w:t>
      </w:r>
      <w:r>
        <w:t xml:space="preserve"> </w:t>
      </w:r>
      <w:r>
        <w:t xml:space="preserve">Dr. Abernathy suggested diplomatically, creating space for constructive engagement rather than polarized positions that might escalate the disagreement beyond this particular template modification.</w:t>
      </w:r>
      <w:r>
        <w:t xml:space="preserve"> </w:t>
      </w:r>
      <w:r>
        <w:t xml:space="preserve">“</w:t>
      </w:r>
      <w:r>
        <w:t xml:space="preserve">To ensure any clarification preserves the essential clinical autonomy for protocol adaptation based on documented patient needs while satisfying legitimate administrative interest in consistent documentation across departments and locations.</w:t>
      </w:r>
      <w:r>
        <w:t xml:space="preserve">”</w:t>
      </w:r>
    </w:p>
    <w:p>
      <w:pPr>
        <w:pStyle w:val="BodyText"/>
      </w:pPr>
      <w:r>
        <w:t xml:space="preserve">His balanced approach—acknowledging legitimate administrative concerns about documentation consistency while protecting essential clinical autonomy—provided pathway for resolution that maintained the fundamental principles our working group had established and governance had approved. By the meeting’s conclusion, we had developed revised language that preserved clinical authority for protocol adaptation while enhancing documentation clarity without introducing prior approval requirements that might compromise timely response to patient needs in emergency settings.</w:t>
      </w:r>
    </w:p>
    <w:p>
      <w:pPr>
        <w:pStyle w:val="BodyText"/>
      </w:pPr>
      <w:r>
        <w:t xml:space="preserve">This early implementation challenge reinforced Diana’s warning about the ongoing nature of these institutional negotiations—that initial success in modifying administrative initiatives required continued vigilance throughout implementation to prevent gradual erosion of preserved autonomy through seemingly technical adjustments that collectively shifted the balance from clinical authority to administrative control regardless of patient impact or operational reality.</w:t>
      </w:r>
    </w:p>
    <w:p>
      <w:pPr>
        <w:pStyle w:val="BodyText"/>
      </w:pPr>
      <w:r>
        <w:t xml:space="preserve">“</w:t>
      </w:r>
      <w:r>
        <w:t xml:space="preserve">Foster will continue testing boundaries throughout implementation,</w:t>
      </w:r>
      <w:r>
        <w:t xml:space="preserve">”</w:t>
      </w:r>
      <w:r>
        <w:t xml:space="preserve"> </w:t>
      </w:r>
      <w:r>
        <w:t xml:space="preserve">Dr. Abernathy cautioned as we left the meeting together.</w:t>
      </w:r>
      <w:r>
        <w:t xml:space="preserve"> </w:t>
      </w:r>
      <w:r>
        <w:t xml:space="preserve">“</w:t>
      </w:r>
      <w:r>
        <w:t xml:space="preserve">Not necessarily from malicious intent but from genuine belief that greater standardization improves both efficiency and quality regardless of contextual differences between locations and populations. Your role is maintaining the balanced approach governance approved—acknowledging legitimate administrative concerns about consistency while protecting essential clinical autonomy based on documented patient needs and operational realities.</w:t>
      </w:r>
      <w:r>
        <w:t xml:space="preserve">”</w:t>
      </w:r>
    </w:p>
    <w:p>
      <w:pPr>
        <w:pStyle w:val="BodyText"/>
      </w:pPr>
      <w:r>
        <w:t xml:space="preserve">His guidance reflected exactly the strategic wisdom Diana had shared throughout our years together and particularly in those final conversations when she had distilled her leadership philosophy to its essential elements. It wasn’t just clinical excellence or departmental operations but institutional understanding and effective advocacy—knowing when to resist administrative initiatives and when to shape them through constructive engagement, when to stand firm on essential principles and when to compromise on less critical details to protect what mattered most for patient care beneath the metrics and flowcharts.</w:t>
      </w:r>
    </w:p>
    <w:p>
      <w:pPr>
        <w:pStyle w:val="BodyText"/>
      </w:pPr>
      <w:r>
        <w:t xml:space="preserve">By the end of the first month of implementation, we had established both effective documentation practices that satisfied the standardized frameworks governance had approved and appropriate protocol adaptation procedures that maintained necessary clinical autonomy based on our specific patient population and resource constraints. The quarterly review was still two months away, but we were already collecting compelling outcomes data that demonstrated when and why our contextual modifications improved both patient care and operational efficiency compared to one-size-fits-all approaches that ignored the unique characteristics of our emergency department environment.</w:t>
      </w:r>
    </w:p>
    <w:p>
      <w:pPr>
        <w:pStyle w:val="BodyText"/>
      </w:pPr>
      <w:r>
        <w:t xml:space="preserve">Luke’s teaching preparation had intensified alongside our implementation process, his course development for the spring semester requiring significant attention alongside continued work on his current documentary project that would conclude before his academic responsibilities began in January. We had established a rhythm that balanced our individual professional commitments with meaningful connection, neither sacrificing career engagement for relationship nor compartmentalizing personal and professional dimensions as entirely separate aspects of life and identity.</w:t>
      </w:r>
    </w:p>
    <w:p>
      <w:pPr>
        <w:pStyle w:val="BodyText"/>
      </w:pPr>
      <w:r>
        <w:t xml:space="preserve">“</w:t>
      </w:r>
      <w:r>
        <w:t xml:space="preserve">It feels like we’re both finding our stride in these new professional chapters,</w:t>
      </w:r>
      <w:r>
        <w:t xml:space="preserve">”</w:t>
      </w:r>
      <w:r>
        <w:t xml:space="preserve"> </w:t>
      </w:r>
      <w:r>
        <w:t xml:space="preserve">he observed one weekend morning as we shared coffee on my apartment balcony, the early summer sunshine warming the air while we discussed our respective work developments and relationship evolution.</w:t>
      </w:r>
      <w:r>
        <w:t xml:space="preserve"> </w:t>
      </w:r>
      <w:r>
        <w:t xml:space="preserve">“</w:t>
      </w:r>
      <w:r>
        <w:t xml:space="preserve">You fully established in department leadership beyond Diana’s direct guidance, me preparing for teaching alongside continued documentary work. Different challenges but similar transitions from what we’ve done before to new expressions of our professional purpose.</w:t>
      </w:r>
      <w:r>
        <w:t xml:space="preserve">”</w:t>
      </w:r>
    </w:p>
    <w:p>
      <w:pPr>
        <w:pStyle w:val="BodyText"/>
      </w:pPr>
      <w:r>
        <w:t xml:space="preserve">His perception aligned with my own sense of evolution in both our individual careers and our relationship—this development beyond initial patterns or expectations into new possibilities that maintained core values while exploring different expressions of purpose and connection. It wasn’t radical transformation but thoughtful continuation, not answers but emerging possibilities about different approaches to life and relationship than either of us had typically practiced despite our shared commitment to meaningful work and authentic engagement.</w:t>
      </w:r>
    </w:p>
    <w:p>
      <w:pPr>
        <w:pStyle w:val="BodyText"/>
      </w:pPr>
      <w:r>
        <w:t xml:space="preserve">“</w:t>
      </w:r>
      <w:r>
        <w:t xml:space="preserve">And our relationship evolving alongside these professional transitions,</w:t>
      </w:r>
      <w:r>
        <w:t xml:space="preserve">”</w:t>
      </w:r>
      <w:r>
        <w:t xml:space="preserve"> </w:t>
      </w:r>
      <w:r>
        <w:t xml:space="preserve">I acknowledged, more comfortable with this explicit discussion of our connection than I might have been months earlier when compartmentalization between dimensions of life and identity had been my default approach rather than thoughtful integration.</w:t>
      </w:r>
      <w:r>
        <w:t xml:space="preserve"> </w:t>
      </w:r>
      <w:r>
        <w:t xml:space="preserve">“</w:t>
      </w:r>
      <w:r>
        <w:t xml:space="preserve">More geographic stability with your teaching position, more established leadership role for me beyond the initial transition following Diana’s death, different patterns emerging that balance professional purpose and personal connection rather than compartmentalizing them as separate aspects of life.</w:t>
      </w:r>
      <w:r>
        <w:t xml:space="preserve">”</w:t>
      </w:r>
    </w:p>
    <w:p>
      <w:pPr>
        <w:pStyle w:val="BodyText"/>
      </w:pPr>
      <w:r>
        <w:t xml:space="preserve">Luke nodded, his expression suggesting both appreciation for this explicit acknowledgment and recognition of the ongoing nature of this evolution rather than fixed destination or definitive answers about relationship alongside professional purpose.</w:t>
      </w:r>
      <w:r>
        <w:t xml:space="preserve"> </w:t>
      </w:r>
      <w:r>
        <w:t xml:space="preserve">“</w:t>
      </w:r>
      <w:r>
        <w:t xml:space="preserve">Integration rather than compartmentalization,</w:t>
      </w:r>
      <w:r>
        <w:t xml:space="preserve">”</w:t>
      </w:r>
      <w:r>
        <w:t xml:space="preserve"> </w:t>
      </w:r>
      <w:r>
        <w:t xml:space="preserve">he affirmed, using the language that had emerged through our ongoing conversations about different possibilities for life balance than either of us had typically practiced.</w:t>
      </w:r>
      <w:r>
        <w:t xml:space="preserve"> </w:t>
      </w:r>
      <w:r>
        <w:t xml:space="preserve">“</w:t>
      </w:r>
      <w:r>
        <w:t xml:space="preserve">Professional purpose and personal connection enhancing rather than competing with each other through thoughtful consideration of how different aspects of life might complement rather than conflict when approached with mutual respect and genuine understanding.</w:t>
      </w:r>
      <w:r>
        <w:t xml:space="preserve">”</w:t>
      </w:r>
    </w:p>
    <w:p>
      <w:pPr>
        <w:pStyle w:val="BodyText"/>
      </w:pPr>
      <w:r>
        <w:t xml:space="preserve">His articulation reflected how deeply he had engaged with these concepts beyond merely accepting my evolving perspective on relationship alongside professional purpose—this recognition that we were exploring possibilities together rather than one person adapting to the other’s established patterns or expectations, this mutual development of approaches that respected both individual agency and shared connection without predetermined outcomes or conventional assumptions about relationship progression.</w:t>
      </w:r>
    </w:p>
    <w:p>
      <w:pPr>
        <w:pStyle w:val="BodyText"/>
      </w:pPr>
      <w:r>
        <w:t xml:space="preserve">As the implementation process continued through its second month, we maintained the balanced approach our working group had developed and governance had approved—standardized documentation and reporting frameworks alongside preserved clinical autonomy for adapting specific protocols based on documented patient needs and resource constraints. The staff had fully integrated these practices into their clinical workflows, the initial concerns about administrative burden having largely dissipated as they experienced how our templates streamlined justification without creating excessive paperwork and how our guidance integrated with existing operations rather than disrupting patient care with requirements that felt disconnected from clinical realities.</w:t>
      </w:r>
    </w:p>
    <w:p>
      <w:pPr>
        <w:pStyle w:val="BodyText"/>
      </w:pPr>
      <w:r>
        <w:t xml:space="preserve">“</w:t>
      </w:r>
      <w:r>
        <w:t xml:space="preserve">The quarterly review preparation is well underway,</w:t>
      </w:r>
      <w:r>
        <w:t xml:space="preserve">”</w:t>
      </w:r>
      <w:r>
        <w:t xml:space="preserve"> </w:t>
      </w:r>
      <w:r>
        <w:t xml:space="preserve">Olivia reported during our leadership meeting, her practical focus on operational implementation reflecting the balanced approach we had maintained throughout this process.</w:t>
      </w:r>
      <w:r>
        <w:t xml:space="preserve"> </w:t>
      </w:r>
      <w:r>
        <w:t xml:space="preserve">“</w:t>
      </w:r>
      <w:r>
        <w:t xml:space="preserve">We’re documenting clear patterns where our contextual adaptations improve both patient outcomes and operational efficiency compared to standardized protocols that don’t account for our specific population characteristics or resource constraints. The data is compelling—shorter wait times for critical interventions, improved diagnostic accuracy for our demographic profile, more appropriate resource utilization based on our specialist availability and community follow-up options.</w:t>
      </w:r>
      <w:r>
        <w:t xml:space="preserve">”</w:t>
      </w:r>
    </w:p>
    <w:p>
      <w:pPr>
        <w:pStyle w:val="BodyText"/>
      </w:pPr>
      <w:r>
        <w:t xml:space="preserve">Her assessment reflected exactly the evidence-based approach Diana had always emphasized in addressing administrative initiatives—not merely asserting professional preferences or traditional practices but documenting specific outcomes that demonstrated when and why contextual adaptation produced better results than standardized approaches that ignored the unique characteristics of our emergency department environment. It wasn’t defensive resistance to all standardization but thoughtful demonstration of where and why preserved clinical autonomy improved both patient care and operational efficiency compared to one-size-fits-all protocols that failed to account for contextual differences between locations and populations.</w:t>
      </w:r>
    </w:p>
    <w:p>
      <w:pPr>
        <w:pStyle w:val="BodyText"/>
      </w:pPr>
      <w:r>
        <w:t xml:space="preserve">“</w:t>
      </w:r>
      <w:r>
        <w:t xml:space="preserve">Excellent,</w:t>
      </w:r>
      <w:r>
        <w:t xml:space="preserve">”</w:t>
      </w:r>
      <w:r>
        <w:t xml:space="preserve"> </w:t>
      </w:r>
      <w:r>
        <w:t xml:space="preserve">I acknowledged, genuine appreciation in my voice for her leadership in coordinating this data collection alongside her clinical responsibilities.</w:t>
      </w:r>
      <w:r>
        <w:t xml:space="preserve"> </w:t>
      </w:r>
      <w:r>
        <w:t xml:space="preserve">“</w:t>
      </w:r>
      <w:r>
        <w:t xml:space="preserve">The quarterly review will be critical for validating our adaptations and potentially identifying additional areas where contextual modification significantly improves outcomes compared to standardized approaches. We need both compelling evidence of when adaptation benefits patients and thoughtful consideration of where further standardization might actually improve consistency without compromising quality given our specific environment.</w:t>
      </w:r>
      <w:r>
        <w:t xml:space="preserve">”</w:t>
      </w:r>
    </w:p>
    <w:p>
      <w:pPr>
        <w:pStyle w:val="BodyText"/>
      </w:pPr>
      <w:r>
        <w:t xml:space="preserve">My balanced perspective—acknowledging potential benefits from appropriate standardization while protecting necessary clinical autonomy—reflected the approach Diana had always modeled in addressing administrative initiatives. It wasn’t wholesale rejection of system-level frameworks but thoughtful assessment of where consistency improved care and where contextual adaptation remained essential for optimal patient outcomes given our specific population characteristics and resource constraints.</w:t>
      </w:r>
    </w:p>
    <w:p>
      <w:pPr>
        <w:pStyle w:val="BodyText"/>
      </w:pPr>
      <w:r>
        <w:t xml:space="preserve">By the time the quarterly review approached in the third month of implementation, we had compiled comprehensive documentation of both our standardized practices and our context-specific adaptations, supported by outcomes data that demonstrated when and why our modifications improved both patient care and operational efficiency compared to one-size-fits-all approaches that ignored the unique characteristics of our emergency department environment.</w:t>
      </w:r>
    </w:p>
    <w:p>
      <w:pPr>
        <w:pStyle w:val="BodyText"/>
      </w:pPr>
      <w:r>
        <w:t xml:space="preserve">“</w:t>
      </w:r>
      <w:r>
        <w:t xml:space="preserve">The presentation structure looks excellent,</w:t>
      </w:r>
      <w:r>
        <w:t xml:space="preserve">”</w:t>
      </w:r>
      <w:r>
        <w:t xml:space="preserve"> </w:t>
      </w:r>
      <w:r>
        <w:t xml:space="preserve">Dr. Abernathy noted during our final preparation meeting before the quarterly review session with Foster and the implementation oversight committee.</w:t>
      </w:r>
      <w:r>
        <w:t xml:space="preserve"> </w:t>
      </w:r>
      <w:r>
        <w:t xml:space="preserve">“</w:t>
      </w:r>
      <w:r>
        <w:t xml:space="preserve">Balanced acknowledgment of where standardized documentation has improved consistency across locations alongside compelling evidence for why preserved clinical autonomy in protocol adaptation has enhanced both patient outcomes and operational efficiency in your specific environment. It’s exactly the approach that will maintain the balanced implementation governance approved while potentially identifying additional areas where contextual modification significantly improves care compared to standardized approaches.</w:t>
      </w:r>
      <w:r>
        <w:t xml:space="preserve">”</w:t>
      </w:r>
    </w:p>
    <w:p>
      <w:pPr>
        <w:pStyle w:val="BodyText"/>
      </w:pPr>
      <w:r>
        <w:t xml:space="preserve">His guidance reflected the strategic approach he had maintained throughout this process—acknowledging legitimate administrative concerns about consistency while protecting essential clinical autonomy based on documented patient needs and operational realities. It wasn’t defensive resistance to all standardization but thoughtful demonstration of where and why preserved clinical autonomy improved both patient care and operational efficiency compared to one-size-fits-all protocols that failed to account for contextual differences between locations and populations.</w:t>
      </w:r>
    </w:p>
    <w:p>
      <w:pPr>
        <w:pStyle w:val="BodyText"/>
      </w:pPr>
      <w:r>
        <w:t xml:space="preserve">The quarterly review session itself proceeded more smoothly than I had anticipated, our preparation and compelling outcomes data supporting both our standardized documentation practices and our context-specific adaptations in ways that satisfied the implementation oversight committee while maintaining the balanced approach governance had approved. Even Foster acknowledged that</w:t>
      </w:r>
      <w:r>
        <w:t xml:space="preserve"> </w:t>
      </w:r>
      <w:r>
        <w:t xml:space="preserve">“</w:t>
      </w:r>
      <w:r>
        <w:t xml:space="preserve">certain adaptations have demonstrated measurable improvements in both clinical outcomes and operational efficiency compared to standardized protocols that don’t account for specific population characteristics or resource constraints.</w:t>
      </w:r>
      <w:r>
        <w:t xml:space="preserve">”</w:t>
      </w:r>
    </w:p>
    <w:p>
      <w:pPr>
        <w:pStyle w:val="BodyText"/>
      </w:pPr>
      <w:r>
        <w:t xml:space="preserve">“</w:t>
      </w:r>
      <w:r>
        <w:t xml:space="preserve">The data speaks for itself,</w:t>
      </w:r>
      <w:r>
        <w:t xml:space="preserve">”</w:t>
      </w:r>
      <w:r>
        <w:t xml:space="preserve"> </w:t>
      </w:r>
      <w:r>
        <w:t xml:space="preserve">I noted professionally, neither gloating over this validation nor minimizing its significance for continued implementation of our balanced approach.</w:t>
      </w:r>
      <w:r>
        <w:t xml:space="preserve"> </w:t>
      </w:r>
      <w:r>
        <w:t xml:space="preserve">“</w:t>
      </w:r>
      <w:r>
        <w:t xml:space="preserve">Standardized documentation and reporting have improved consistency across locations while preserved clinical autonomy for protocol adaptation has enhanced both patient outcomes and operational efficiency in our specific environment. It’s exactly the balanced implementation governance approved—acknowledging legitimate administrative concerns about consistency while protecting essential clinical autonomy based on documented patient needs and operational realities.</w:t>
      </w:r>
      <w:r>
        <w:t xml:space="preserve">”</w:t>
      </w:r>
    </w:p>
    <w:p>
      <w:pPr>
        <w:pStyle w:val="BodyText"/>
      </w:pPr>
      <w:r>
        <w:t xml:space="preserve">By the session’s conclusion, the implementation oversight committee had formally validated our approach for continued application through the next quarterly review period, with recommendations for potential expansion of certain adaptations to other emergency departments within our hospital system where similar population characteristics or resource constraints might benefit from contextual modification rather than standardized protocols that ignored these specific environmental factors.</w:t>
      </w:r>
    </w:p>
    <w:p>
      <w:pPr>
        <w:pStyle w:val="BodyText"/>
      </w:pPr>
      <w:r>
        <w:t xml:space="preserve">It was exactly the outcome Diana would have considered optimal from this institutional advocacy—not merely preserving our department’s necessary autonomy but potentially influencing system-wide practices based on documented evidence that contextual adaptation improved both patient care and operational efficiency compared to one-size-fits-all approaches that prioritized standardization regardless of specific population needs or resource constraints.</w:t>
      </w:r>
    </w:p>
    <w:p>
      <w:pPr>
        <w:pStyle w:val="BodyText"/>
      </w:pPr>
      <w:r>
        <w:t xml:space="preserve">As I left the quarterly review session with this validation of our balanced implementation approach, I found myself reflecting on how this entire standardization challenge represented exactly the kind of institutional advocacy Diana had prepared me to navigate—not expecting to prevent all administrative initiatives but working strategically to modify their implementation to protect what mattered most for patient care beneath the metrics and flowcharts that often dominated decision-making without sufficient consideration of clinical realities or contextual differences between locations and populations.</w:t>
      </w:r>
    </w:p>
    <w:p>
      <w:pPr>
        <w:pStyle w:val="BodyText"/>
      </w:pPr>
      <w:r>
        <w:t xml:space="preserve">Her warning from her deathbed had given me critical time to prepare, her strategic advice about documenting outcomes and building alliances had provided the foundation for effective resistance to Foster’s original comprehensive standardization approach, her example of principled but pragmatic advocacy had modeled the balanced recommendations that had successfully modified the consultants’ efficiency-focused proposals to preserve necessary clinical autonomy while acknowledging legitimate system-level concerns about consistency and oversight.</w:t>
      </w:r>
    </w:p>
    <w:p>
      <w:pPr>
        <w:pStyle w:val="BodyText"/>
      </w:pPr>
      <w:r>
        <w:t xml:space="preserve">It was another dimension of her legacy beyond the department she had built or the clinical standards she had established—this strategic wisdom about institutional dynamics and effective advocacy that she had shared throughout our years together and particularly in those final conversations when she had distilled her leadership philosophy to its essential elements. The best honor I could offer her memory was to continue that work with the same principled determination she had demonstrated throughout her career, to maintain her standards while developing my own approach to the evolving challenges of department leadership in her absence.</w:t>
      </w:r>
    </w:p>
    <w:p>
      <w:pPr>
        <w:pStyle w:val="BodyText"/>
      </w:pPr>
      <w:r>
        <w:t xml:space="preserve">By the time I texted Luke with news of the quarterly review outcome, I felt both professional satisfaction with this validation of our balanced implementation approach and personal gratitude for his consistent support throughout this institutional advocacy process.</w:t>
      </w:r>
      <w:r>
        <w:t xml:space="preserve"> </w:t>
      </w:r>
      <w:r>
        <w:t xml:space="preserve">“</w:t>
      </w:r>
      <w:r>
        <w:t xml:space="preserve">Quarterly review complete,</w:t>
      </w:r>
      <w:r>
        <w:t xml:space="preserve">”</w:t>
      </w:r>
      <w:r>
        <w:t xml:space="preserve"> </w:t>
      </w:r>
      <w:r>
        <w:t xml:space="preserve">I wrote simply.</w:t>
      </w:r>
      <w:r>
        <w:t xml:space="preserve"> </w:t>
      </w:r>
      <w:r>
        <w:t xml:space="preserve">“</w:t>
      </w:r>
      <w:r>
        <w:t xml:space="preserve">Implementation approach validated, adaptations approved for continued application, potential expansion to other departments with similar population characteristics or resource constraints. Diana would be pleased.</w:t>
      </w:r>
      <w:r>
        <w:t xml:space="preserve">”</w:t>
      </w:r>
    </w:p>
    <w:p>
      <w:pPr>
        <w:pStyle w:val="BodyText"/>
      </w:pPr>
      <w:r>
        <w:t xml:space="preserve">His response came quickly:</w:t>
      </w:r>
      <w:r>
        <w:t xml:space="preserve"> </w:t>
      </w:r>
      <w:r>
        <w:t xml:space="preserve">“</w:t>
      </w:r>
      <w:r>
        <w:t xml:space="preserve">Congratulations, Dr. Rodriguez. Strategic advocacy for the win. Dinner tonight to celebrate this milestone in your department leadership journey? I’m cooking at my place—you’ve earned a night off from both clinical responsibilities and meal preparation after this institutional triumph.</w:t>
      </w:r>
      <w:r>
        <w:t xml:space="preserve">”</w:t>
      </w:r>
    </w:p>
    <w:p>
      <w:pPr>
        <w:pStyle w:val="BodyText"/>
      </w:pPr>
      <w:r>
        <w:t xml:space="preserve">I smiled despite my professional composure, appreciating both his recognition of the significance of today’s outcome and his understanding of what might actually support connection in this specific moment given the day’s events and current circumstances.</w:t>
      </w:r>
      <w:r>
        <w:t xml:space="preserve"> </w:t>
      </w:r>
      <w:r>
        <w:t xml:space="preserve">“</w:t>
      </w:r>
      <w:r>
        <w:t xml:space="preserve">Dinner at your place sounds perfect,</w:t>
      </w:r>
      <w:r>
        <w:t xml:space="preserve">”</w:t>
      </w:r>
      <w:r>
        <w:t xml:space="preserve"> </w:t>
      </w:r>
      <w:r>
        <w:t xml:space="preserve">I replied.</w:t>
      </w:r>
      <w:r>
        <w:t xml:space="preserve"> </w:t>
      </w:r>
      <w:r>
        <w:t xml:space="preserve">“</w:t>
      </w:r>
      <w:r>
        <w:t xml:space="preserve">Will bring wine and detailed debriefing about how Diana’s strategic wisdom guided this entire advocacy process from initial resistance to balanced implementation that protects what matters most for patient care beneath the metrics and flowcharts.</w:t>
      </w:r>
      <w:r>
        <w:t xml:space="preserve">”</w:t>
      </w:r>
    </w:p>
    <w:p>
      <w:pPr>
        <w:pStyle w:val="BodyText"/>
      </w:pPr>
      <w:r>
        <w:t xml:space="preserve">As I continued through my clinical responsibilities for the remainder of the day, I found myself reflecting on how this relationship represented another dimension of the integration Diana had encouraged in those final conversations—this balance of professional purpose and personal connection, this presence and authenticity across contexts rather than rigid separation between aspects of human experience that might enhance rather than compete with each other when approached with mutual respect and genuine understanding.</w:t>
      </w:r>
    </w:p>
    <w:p>
      <w:pPr>
        <w:pStyle w:val="BodyText"/>
      </w:pPr>
      <w:r>
        <w:t xml:space="preserve">Luke’s documentary experience had provided valuable perspective throughout the standardization challenge, his outsider status offering fresh insights on institutional dynamics I might miss through professional immersion, his genuine interest in my work creating space for meaningful processing without demanding particular responses or expressions beyond what felt authentic in the moment. And my medical background and leadership role had given him deeper understanding of healthcare complexities beyond what his documentary projects alone might provide, my commitment to patient care and clinical excellence offering perspective on what actually mattered beneath administrative metrics or consultant recommendations.</w:t>
      </w:r>
    </w:p>
    <w:p>
      <w:pPr>
        <w:pStyle w:val="BodyText"/>
      </w:pPr>
      <w:r>
        <w:t xml:space="preserve">It wasn’t compartmentalization between professional and personal dimensions as I had typically practiced, but thoughtful integration that enhanced both aspects through mutual respect and genuine engagement with each other’s work and perspective. This was what Diana had meant in those final conversations about balance between purpose and connection—not sacrifice of either professional excellence or meaningful relationship, but integration that enriched both through thoughtful engagement and mutual support.</w:t>
      </w:r>
    </w:p>
    <w:p>
      <w:pPr>
        <w:pStyle w:val="BodyText"/>
      </w:pPr>
      <w:r>
        <w:t xml:space="preserve">By the time I arrived at Luke’s Brooklyn loft that evening, the satisfaction of the quarterly review outcome had settled into deeper appreciation for both Diana’s strategic guidance throughout our years together and my own evolving approach to department leadership amid administrative pressures toward standardization and centralization that might compromise quality care for convenience or consultant-driven metrics that failed to account for contextual realities.</w:t>
      </w:r>
    </w:p>
    <w:p>
      <w:pPr>
        <w:pStyle w:val="BodyText"/>
      </w:pPr>
      <w:r>
        <w:t xml:space="preserve">Luke greeted me with a warm embrace and glass of excellent wine, creating immediate space for both celebration of today’s validation and relaxation after months of intense implementation oversight alongside demanding clinical responsibilities.</w:t>
      </w:r>
      <w:r>
        <w:t xml:space="preserve"> </w:t>
      </w:r>
      <w:r>
        <w:t xml:space="preserve">“</w:t>
      </w:r>
      <w:r>
        <w:t xml:space="preserve">To the department chief who successfully navigated standardization implementation while protecting what matters most for patient care,</w:t>
      </w:r>
      <w:r>
        <w:t xml:space="preserve">”</w:t>
      </w:r>
      <w:r>
        <w:t xml:space="preserve"> </w:t>
      </w:r>
      <w:r>
        <w:t xml:space="preserve">he toasted as I accepted the wine and settled onto a barstool at his kitchen counter while he returned to preparing dinner.</w:t>
      </w:r>
      <w:r>
        <w:t xml:space="preserve"> </w:t>
      </w:r>
      <w:r>
        <w:t xml:space="preserve">“</w:t>
      </w:r>
      <w:r>
        <w:t xml:space="preserve">And to Diana’s legacy that continues through both the department she built and the successor she prepared to carry forward her work beyond her individual lifespan.</w:t>
      </w:r>
      <w:r>
        <w:t xml:space="preserve">”</w:t>
      </w:r>
    </w:p>
    <w:p>
      <w:pPr>
        <w:pStyle w:val="BodyText"/>
      </w:pPr>
      <w:r>
        <w:t xml:space="preserve">His toast captured exactly what this institutional advocacy had represented—not merely departmental protection but thoughtful continuation of Diana’s approach to leadership amid administrative challenges, not answers but emerging possibilities about different expressions of her strategic wisdom applied to evolving healthcare dynamics and organizational pressures. It wasn’t either maintaining her exact methods or developing entirely different approaches, but thoughtful integration of her foundational principles with my own evolving perspective on how to protect what mattered most for patient care amid constant pressure toward standardization and centralization that might compromise quality for convenience or consultant-driven metrics.</w:t>
      </w:r>
    </w:p>
    <w:p>
      <w:pPr>
        <w:pStyle w:val="BodyText"/>
      </w:pPr>
      <w:r>
        <w:t xml:space="preserve">“</w:t>
      </w:r>
      <w:r>
        <w:t xml:space="preserve">She was thinking several moves ahead even from her deathbed,</w:t>
      </w:r>
      <w:r>
        <w:t xml:space="preserve">”</w:t>
      </w:r>
      <w:r>
        <w:t xml:space="preserve"> </w:t>
      </w:r>
      <w:r>
        <w:t xml:space="preserve">I acknowledged, giving credit where it was genuinely due while accepting the glass and settling into comfortable conversation.</w:t>
      </w:r>
      <w:r>
        <w:t xml:space="preserve"> </w:t>
      </w:r>
      <w:r>
        <w:t xml:space="preserve">“</w:t>
      </w:r>
      <w:r>
        <w:t xml:space="preserve">Warning me about reorganization plans months before they were formally announced, advising specific preparation strategies that proved essential in challenging the consultants’ recommendations, establishing board-level relationships that continued supporting departmental priorities even after her direct involvement ended.</w:t>
      </w:r>
      <w:r>
        <w:t xml:space="preserve">”</w:t>
      </w:r>
    </w:p>
    <w:p>
      <w:pPr>
        <w:pStyle w:val="BodyText"/>
      </w:pPr>
      <w:r>
        <w:t xml:space="preserve">Luke nodded, recognizing the multidimensional preparation Diana had provided for my leadership role beyond merely clinical guidance or departmental knowledge.</w:t>
      </w:r>
      <w:r>
        <w:t xml:space="preserve"> </w:t>
      </w:r>
      <w:r>
        <w:t xml:space="preserve">“</w:t>
      </w:r>
      <w:r>
        <w:t xml:space="preserve">And you’ve built on that foundation rather than simply maintaining it,</w:t>
      </w:r>
      <w:r>
        <w:t xml:space="preserve">”</w:t>
      </w:r>
      <w:r>
        <w:t xml:space="preserve"> </w:t>
      </w:r>
      <w:r>
        <w:t xml:space="preserve">he observed thoughtfully while continuing dinner preparation with practiced efficiency.</w:t>
      </w:r>
      <w:r>
        <w:t xml:space="preserve"> </w:t>
      </w:r>
      <w:r>
        <w:t xml:space="preserve">“</w:t>
      </w:r>
      <w:r>
        <w:t xml:space="preserve">Developing your own approach to institutional advocacy that balances principled commitment to quality care with pragmatic engagement with administrative realities, finding ways to shape initiatives rather than merely resisting them, establishing your own leadership voice while honoring her legacy and standards.</w:t>
      </w:r>
      <w:r>
        <w:t xml:space="preserve">”</w:t>
      </w:r>
    </w:p>
    <w:p>
      <w:pPr>
        <w:pStyle w:val="BodyText"/>
      </w:pPr>
      <w:r>
        <w:t xml:space="preserve">His perception reflected the evolution I had experienced throughout this standardization challenge—this development beyond initial patterns or expectations into new possibilities that maintained core values while exploring different expressions of leadership and advocacy. It wasn’t either Diana’s approach or something entirely different, but thoughtful integration of her strategic wisdom with my own emerging perspective on how to protect what mattered most for patient care amid constant administrative pressure toward standardization and centralization that might compromise quality for convenience or consultant-driven metrics.</w:t>
      </w:r>
    </w:p>
    <w:p>
      <w:pPr>
        <w:pStyle w:val="BodyText"/>
      </w:pPr>
      <w:r>
        <w:t xml:space="preserve">As we shared the excellent dinner Luke had prepared—grilled salmon with fresh vegetables and herbs, crusty bread, good wine—the conversation flowed between detailed debriefing about the quarterly review outcomes and lighter exchanges about his course development progress and the apartment he had found near Columbia that would reduce his commuting time between teaching responsibilities and his Brooklyn studio where he would continue independent projects alongside academic commitments.</w:t>
      </w:r>
    </w:p>
    <w:p>
      <w:pPr>
        <w:pStyle w:val="BodyText"/>
      </w:pPr>
      <w:r>
        <w:t xml:space="preserve">“</w:t>
      </w:r>
      <w:r>
        <w:t xml:space="preserve">It feels like we’re both establishing new patterns that work,</w:t>
      </w:r>
      <w:r>
        <w:t xml:space="preserve">”</w:t>
      </w:r>
      <w:r>
        <w:t xml:space="preserve"> </w:t>
      </w:r>
      <w:r>
        <w:t xml:space="preserve">he observed as we moved from dinner to more comfortable seating in his living area, wine glasses in hand and the city lights visible through his loft windows.</w:t>
      </w:r>
      <w:r>
        <w:t xml:space="preserve"> </w:t>
      </w:r>
      <w:r>
        <w:t xml:space="preserve">“</w:t>
      </w:r>
      <w:r>
        <w:t xml:space="preserve">You fully established in department leadership beyond Diana’s direct guidance, me preparing for teaching alongside continued documentary work. Different challenges but similar transitions from what we’ve done before to new expressions of our professional purpose.</w:t>
      </w:r>
      <w:r>
        <w:t xml:space="preserve">”</w:t>
      </w:r>
    </w:p>
    <w:p>
      <w:pPr>
        <w:pStyle w:val="BodyText"/>
      </w:pPr>
      <w:r>
        <w:t xml:space="preserve">His observation aligned with my own sense of evolution in both our individual careers and our relationship—this development beyond initial patterns or expectations into new possibilities that maintained core values while exploring different expressions of purpose and connection. It wasn’t radical transformation but thoughtful continuation, not answers but emerging possibilities about different approaches to life and relationship than either of us had typically practiced despite our shared commitment to meaningful work and authentic engagement.</w:t>
      </w:r>
    </w:p>
    <w:p>
      <w:pPr>
        <w:pStyle w:val="BodyText"/>
      </w:pPr>
      <w:r>
        <w:t xml:space="preserve">“</w:t>
      </w:r>
      <w:r>
        <w:t xml:space="preserve">And our relationship evolving alongside these professional transitions,</w:t>
      </w:r>
      <w:r>
        <w:t xml:space="preserve">”</w:t>
      </w:r>
      <w:r>
        <w:t xml:space="preserve"> </w:t>
      </w:r>
      <w:r>
        <w:t xml:space="preserve">I acknowledged, more comfortable with this explicit discussion of our connection than I might have been months earlier when compartmentalization between dimensions of life and identity had been my default approach rather than thoughtful integration.</w:t>
      </w:r>
      <w:r>
        <w:t xml:space="preserve"> </w:t>
      </w:r>
      <w:r>
        <w:t xml:space="preserve">“</w:t>
      </w:r>
      <w:r>
        <w:t xml:space="preserve">More geographic stability with your teaching position, more established leadership role for me beyond the initial transition following Diana’s death, different patterns emerging that balance professional purpose and personal connection rather than compartmentalizing them as separate aspects of life.</w:t>
      </w:r>
      <w:r>
        <w:t xml:space="preserve">”</w:t>
      </w:r>
    </w:p>
    <w:p>
      <w:pPr>
        <w:pStyle w:val="BodyText"/>
      </w:pPr>
      <w:r>
        <w:t xml:space="preserve">Luke nodded, his expression suggesting both appreciation for this explicit acknowledgment and recognition of the ongoing nature of this evolution rather than fixed destination or definitive answers about relationship alongside professional purpose.</w:t>
      </w:r>
      <w:r>
        <w:t xml:space="preserve"> </w:t>
      </w:r>
      <w:r>
        <w:t xml:space="preserve">“</w:t>
      </w:r>
      <w:r>
        <w:t xml:space="preserve">Integration rather than compartmentalization,</w:t>
      </w:r>
      <w:r>
        <w:t xml:space="preserve">”</w:t>
      </w:r>
      <w:r>
        <w:t xml:space="preserve"> </w:t>
      </w:r>
      <w:r>
        <w:t xml:space="preserve">he affirmed, using the language that had emerged through our ongoing conversations about different possibilities for life balance than either of us had typically practiced.</w:t>
      </w:r>
      <w:r>
        <w:t xml:space="preserve"> </w:t>
      </w:r>
      <w:r>
        <w:t xml:space="preserve">“</w:t>
      </w:r>
      <w:r>
        <w:t xml:space="preserve">Professional purpose and personal connection enhancing rather than competing with each other through thoughtful consideration of how different aspects of life might complement rather than conflict when approached with mutual respect and genuine understanding.</w:t>
      </w:r>
      <w:r>
        <w:t xml:space="preserve">”</w:t>
      </w:r>
    </w:p>
    <w:p>
      <w:pPr>
        <w:pStyle w:val="BodyText"/>
      </w:pPr>
      <w:r>
        <w:t xml:space="preserve">As the evening continued with comfortable conversation and eventual physical closeness, professional considerations temporarily set aside though not forgotten or minimized, I found myself grateful for both Diana’s guidance about department leadership amid administrative challenges and her encouragement toward integration rather than compartmentalization between purpose and connection. The standardization implementation had represented exactly the kind of institutional advocacy she had prepared me to navigate—not expecting to prevent all administrative initiatives but working strategically to modify their implementation to protect what mattered most for patient care beneath the metrics and flowcharts.</w:t>
      </w:r>
    </w:p>
    <w:p>
      <w:pPr>
        <w:pStyle w:val="BodyText"/>
      </w:pPr>
      <w:r>
        <w:t xml:space="preserve">And my evolving relationship with Luke reflected the balance she had encouraged in those final conversations—this integration of professional purpose and personal connection, this presence and authenticity across contexts rather than rigid separation between dimensions of identity and experience. It wasn’t conclusion but thoughtful continuation, not answers but emerging possibilities about different approaches to life and relationship than either Diana or I had typically practiced despite our shared commitment to professional excellence and achievement.</w:t>
      </w:r>
    </w:p>
    <w:p>
      <w:pPr>
        <w:pStyle w:val="BodyText"/>
      </w:pPr>
      <w:r>
        <w:t xml:space="preserve">Tomorrow would bring new patients, new challenges, new opportunities to apply both Diana’s legacy and my own evolving approach to department leadership amid administrative pressures toward standardization and centralization. The implementation process would continue through subsequent quarterly reviews, requiring ongoing vigilance to ensure preserved clinical autonomy wasn’t gradually eroded through administrative decisions that prioritized metrics over medicine regardless of patient impact or operational reality.</w:t>
      </w:r>
    </w:p>
    <w:p>
      <w:pPr>
        <w:pStyle w:val="BodyText"/>
      </w:pPr>
      <w:r>
        <w:t xml:space="preserve">But tonight had provided both meaningful celebration of this implementation milestone and thoughtful reflection on the journey that had brought me to this point in both professional leadership and personal relationship—this evolution beyond initial patterns or expectations into new possibilities that maintained core values while exploring different expressions of purpose and connection. It was exactly the kind of balance Diana had encouraged in those final conversations—this integration of professional excellence and personal authenticity, this presence across contexts rather than rigid separation between aspects of human experience that might enhance rather than compete with each other when approached with mutual respect and genuine understanding.</w:t>
      </w:r>
    </w:p>
    <w:p>
      <w:pPr>
        <w:pStyle w:val="BodyText"/>
      </w:pPr>
      <w:r>
        <w:t xml:space="preserve">The best honor I could offer her memory was to continue that journey with the same clarity of purpose that had defined her leadership, to maintain her standards while developing my own approach to both professional excellence and personal integration, to ensure her legacy persisted through the department she had built and the successor she had chosen to carry forward her work beyond her individual lifespan.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2025-04-16T18:50:21Z</dcterms:created>
  <dcterms:modified xsi:type="dcterms:W3CDTF">2025-04-16T18:50:21Z</dcterms:modified>
</cp:coreProperties>
</file>

<file path=docProps/custom.xml><?xml version="1.0" encoding="utf-8"?>
<Properties xmlns="http://schemas.openxmlformats.org/officeDocument/2006/custom-properties" xmlns:vt="http://schemas.openxmlformats.org/officeDocument/2006/docPropsVTypes"/>
</file>