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5-arrhythmia"/>
      <w:r>
        <w:t xml:space="preserve">CHAPTER 5: ARRHYTHMIA</w:t>
      </w:r>
      <w:bookmarkEnd w:id="21"/>
    </w:p>
    <w:p>
      <w:pPr>
        <w:pStyle w:val="FirstParagraph"/>
      </w:pPr>
      <w:r>
        <w:t xml:space="preserve">I arrive at the hospital Monday morning with the particular focus of someone preparing for multiple significant events in a single day. The department meeting with Dr. Winters to discuss our research collaboration represents both professional opportunity and potential political challenge—securing official support for interdisciplinary work that some cardiology colleagues will undoubtedly view as scientific compromise despite its methodological rigor. The patient recruitment for our pilot study begins the practical implementation phase of a partnership that started as administrative mandate but has evolved into genuine scientific interest despite my initial skepticism. And the scheduled meeting with Dr. Winters—Sophie—to finalize protocol details before the department discussion creates another intersection of professional collaboration and personal compartmentalization that I’m still learning to navigate.</w:t>
      </w:r>
    </w:p>
    <w:p>
      <w:pPr>
        <w:pStyle w:val="BodyText"/>
      </w:pPr>
      <w:r>
        <w:t xml:space="preserve">The email exchanges over the weekend developed our research methodology beyond required collaboration into substantive scientific dialogue—her integration of my stratification approach for musical background creating a more sophisticated analysis framework than either of us had initially proposed. The intellectual engagement temporarily transcended the professional distance I typically maintain, creating connection through shared scientific purpose rather than personal interaction. It’s an unusual development in my carefully compartmentalized professional landscape—this particular combination of disciplinary skepticism and research interest that doesn’t fit neatly into my established categories.</w:t>
      </w:r>
    </w:p>
    <w:p>
      <w:pPr>
        <w:pStyle w:val="BodyText"/>
      </w:pPr>
      <w:r>
        <w:t xml:space="preserve">My office welcomes me with its familiar combination of organized efficiency and clinical focus—patient files arranged by appointment sequence, research materials organized by project phase, the particular aesthetic of someone who values functional precision over personal expression in professional space. I review the day’s schedule while mentally preparing for the various transitions between clinical responsibilities, research collaboration, and departmental politics that will require different aspects of professional identity throughout the morning.</w:t>
      </w:r>
    </w:p>
    <w:p>
      <w:pPr>
        <w:pStyle w:val="BodyText"/>
      </w:pPr>
      <w:r>
        <w:t xml:space="preserve">The first patient arrives precisely on time—Mr. Abernathy, the jazz musician whose arrhythmia history and autonomic dysregulation patterns match our study selection criteria. His medical file indicates significant improvement since beginning cardiac rehabilitation, though his complex arrhythmia history suggests continued vulnerability to autonomic triggers despite pharmaceutical management. He greets me with the particular warmth of someone who views their physician as partner rather than authority, his musician’s expressiveness contrasting with my maintained clinical reserve.</w:t>
      </w:r>
    </w:p>
    <w:p>
      <w:pPr>
        <w:pStyle w:val="BodyText"/>
      </w:pPr>
      <w:r>
        <w:t xml:space="preserve">“</w:t>
      </w:r>
      <w:r>
        <w:t xml:space="preserve">Dr. Bennett,</w:t>
      </w:r>
      <w:r>
        <w:t xml:space="preserve">”</w:t>
      </w:r>
      <w:r>
        <w:t xml:space="preserve"> </w:t>
      </w:r>
      <w:r>
        <w:t xml:space="preserve">he says with genuine pleasure rather than mere politeness.</w:t>
      </w:r>
      <w:r>
        <w:t xml:space="preserve"> </w:t>
      </w:r>
      <w:r>
        <w:t xml:space="preserve">“</w:t>
      </w:r>
      <w:r>
        <w:t xml:space="preserve">Just the man I wanted to see. I’ve been thinking about that music therapy program you mentioned last week.</w:t>
      </w:r>
      <w:r>
        <w:t xml:space="preserve">”</w:t>
      </w:r>
    </w:p>
    <w:p>
      <w:pPr>
        <w:pStyle w:val="BodyText"/>
      </w:pPr>
      <w:r>
        <w:t xml:space="preserve">His immediate reference to the integrative approach creates another moment of domain intersection that challenges my usual compartmentalization—professional medicine and musical association colliding in a clinical context I can’t easily separate. I maintain focused assessment while acknowledging his interest with appropriate clinical response.</w:t>
      </w:r>
    </w:p>
    <w:p>
      <w:pPr>
        <w:pStyle w:val="BodyText"/>
      </w:pPr>
      <w:r>
        <w:t xml:space="preserve">“</w:t>
      </w:r>
      <w:r>
        <w:t xml:space="preserve">Dr. Winters has established her program office near the cardiac rehabilitation center,</w:t>
      </w:r>
      <w:r>
        <w:t xml:space="preserve">”</w:t>
      </w:r>
      <w:r>
        <w:t xml:space="preserve"> </w:t>
      </w:r>
      <w:r>
        <w:t xml:space="preserve">I confirm, maintaining professional neutrality while providing relevant information.</w:t>
      </w:r>
      <w:r>
        <w:t xml:space="preserve"> </w:t>
      </w:r>
      <w:r>
        <w:t xml:space="preserve">“</w:t>
      </w:r>
      <w:r>
        <w:t xml:space="preserve">Once our research protocol receives IRB approval, we’ll be recruiting participants for the pilot study examining autonomic regulation effects on arrhythmia susceptibility.</w:t>
      </w:r>
      <w:r>
        <w:t xml:space="preserve">”</w:t>
      </w:r>
    </w:p>
    <w:p>
      <w:pPr>
        <w:pStyle w:val="BodyText"/>
      </w:pPr>
      <w:r>
        <w:t xml:space="preserve">“</w:t>
      </w:r>
      <w:r>
        <w:t xml:space="preserve">Sign me up,</w:t>
      </w:r>
      <w:r>
        <w:t xml:space="preserve">”</w:t>
      </w:r>
      <w:r>
        <w:t xml:space="preserve"> </w:t>
      </w:r>
      <w:r>
        <w:t xml:space="preserve">Mr. Abernathy responds with enthusiastic interest rather than cautious consideration.</w:t>
      </w:r>
      <w:r>
        <w:t xml:space="preserve"> </w:t>
      </w:r>
      <w:r>
        <w:t xml:space="preserve">“</w:t>
      </w:r>
      <w:r>
        <w:t xml:space="preserve">After fifty years of feeling how music affects my heart, I’m ready to have science explain what my body already knows.</w:t>
      </w:r>
      <w:r>
        <w:t xml:space="preserve">”</w:t>
      </w:r>
    </w:p>
    <w:p>
      <w:pPr>
        <w:pStyle w:val="BodyText"/>
      </w:pPr>
      <w:r>
        <w:t xml:space="preserve">His confident assertion of connection between musical experience and physiological response represents exactly the subjective claim that typically triggers my scientific skepticism—personal anecdote presented as evidence despite lack of controlled measurement or mechanism specificity. Yet his particular combination of lived experience and genuine curiosity creates space for investigation rather than dismissal, especially given our developing research protocol that might actually quantify the mechanisms underlying his subjective impression.</w:t>
      </w:r>
    </w:p>
    <w:p>
      <w:pPr>
        <w:pStyle w:val="BodyText"/>
      </w:pPr>
      <w:r>
        <w:t xml:space="preserve">“</w:t>
      </w:r>
      <w:r>
        <w:t xml:space="preserve">The study will examine specific autonomic regulation patterns associated with arrhythmia susceptibility,</w:t>
      </w:r>
      <w:r>
        <w:t xml:space="preserve">”</w:t>
      </w:r>
      <w:r>
        <w:t xml:space="preserve"> </w:t>
      </w:r>
      <w:r>
        <w:t xml:space="preserve">I explain, maintaining scientific precision while acknowledging his interest.</w:t>
      </w:r>
      <w:r>
        <w:t xml:space="preserve"> </w:t>
      </w:r>
      <w:r>
        <w:t xml:space="preserve">“</w:t>
      </w:r>
      <w:r>
        <w:t xml:space="preserve">Your musical background would actually provide valuable perspective on mechanism pathways, particularly regarding the differential response patterns we’re investigating in participants with prior training.</w:t>
      </w:r>
      <w:r>
        <w:t xml:space="preserve">”</w:t>
      </w:r>
    </w:p>
    <w:p>
      <w:pPr>
        <w:pStyle w:val="BodyText"/>
      </w:pPr>
      <w:r>
        <w:t xml:space="preserve">My response reflects the scientific engagement that has developed through collaboration with Sophie despite my initial skepticism—acknowledging potential value in specific applications without endorsing general claims about music therapy benefits. Mr. Abernathy nods with evident satisfaction at this balanced approach, his expression suggesting appreciation for serious consideration rather than dismissive skepticism.</w:t>
      </w:r>
    </w:p>
    <w:p>
      <w:pPr>
        <w:pStyle w:val="BodyText"/>
      </w:pPr>
      <w:r>
        <w:t xml:space="preserve">“</w:t>
      </w:r>
      <w:r>
        <w:t xml:space="preserve">Music changes how my body responds to stress—always has, even before the cardiac issues,</w:t>
      </w:r>
      <w:r>
        <w:t xml:space="preserve">”</w:t>
      </w:r>
      <w:r>
        <w:t xml:space="preserve"> </w:t>
      </w:r>
      <w:r>
        <w:t xml:space="preserve">he tells me with the particular certainty of someone reporting direct experience rather than theoretical belief.</w:t>
      </w:r>
      <w:r>
        <w:t xml:space="preserve"> </w:t>
      </w:r>
      <w:r>
        <w:t xml:space="preserve">“</w:t>
      </w:r>
      <w:r>
        <w:t xml:space="preserve">When I’m playing, my heart finds its rhythm differently than when I’m just listening, and differently again than when there’s no music at all. It’s not just psychological—it’s physical, measurable in my pulse and breathing if you know what to track.</w:t>
      </w:r>
      <w:r>
        <w:t xml:space="preserve">”</w:t>
      </w:r>
    </w:p>
    <w:p>
      <w:pPr>
        <w:pStyle w:val="BodyText"/>
      </w:pPr>
      <w:r>
        <w:t xml:space="preserve">His description aligns with the physiological mechanisms we’re investigating in our study—the specific autonomic regulation patterns associated with different forms of musical engagement rather than general relaxation effects. I find myself genuinely interested in his subjective experience as potential context for our objective measurements, the particular combination of anecdotal report and mechanistic investigation that might yield more comprehensive understanding than either approach alone.</w:t>
      </w:r>
    </w:p>
    <w:p>
      <w:pPr>
        <w:pStyle w:val="BodyText"/>
      </w:pPr>
      <w:r>
        <w:t xml:space="preserve">“</w:t>
      </w:r>
      <w:r>
        <w:t xml:space="preserve">Those differential response patterns are exactly what our study aims to quantify,</w:t>
      </w:r>
      <w:r>
        <w:t xml:space="preserve">”</w:t>
      </w:r>
      <w:r>
        <w:t xml:space="preserve"> </w:t>
      </w:r>
      <w:r>
        <w:t xml:space="preserve">I acknowledge, scientific engagement temporarily transcending my usual skepticism about subjective reports.</w:t>
      </w:r>
      <w:r>
        <w:t xml:space="preserve"> </w:t>
      </w:r>
      <w:r>
        <w:t xml:space="preserve">“</w:t>
      </w:r>
      <w:r>
        <w:t xml:space="preserve">The protocol includes continuous monitoring during various forms of musical interaction—passive listening, active participation, and structured intervention sequences designed to target specific autonomic parameters.</w:t>
      </w:r>
      <w:r>
        <w:t xml:space="preserve">”</w:t>
      </w:r>
    </w:p>
    <w:p>
      <w:pPr>
        <w:pStyle w:val="BodyText"/>
      </w:pPr>
      <w:r>
        <w:t xml:space="preserve">“</w:t>
      </w:r>
      <w:r>
        <w:t xml:space="preserve">Sounds like my kind of research,</w:t>
      </w:r>
      <w:r>
        <w:t xml:space="preserve">”</w:t>
      </w:r>
      <w:r>
        <w:t xml:space="preserve"> </w:t>
      </w:r>
      <w:r>
        <w:t xml:space="preserve">Mr. Abernathy responds with evident enthusiasm.</w:t>
      </w:r>
      <w:r>
        <w:t xml:space="preserve"> </w:t>
      </w:r>
      <w:r>
        <w:t xml:space="preserve">“</w:t>
      </w:r>
      <w:r>
        <w:t xml:space="preserve">When do we start?</w:t>
      </w:r>
      <w:r>
        <w:t xml:space="preserve">”</w:t>
      </w:r>
    </w:p>
    <w:p>
      <w:pPr>
        <w:pStyle w:val="BodyText"/>
      </w:pPr>
      <w:r>
        <w:t xml:space="preserve">“</w:t>
      </w:r>
      <w:r>
        <w:t xml:space="preserve">The IRB submission goes to the committee this week,</w:t>
      </w:r>
      <w:r>
        <w:t xml:space="preserve">”</w:t>
      </w:r>
      <w:r>
        <w:t xml:space="preserve"> </w:t>
      </w:r>
      <w:r>
        <w:t xml:space="preserve">I explain, maintaining realistic timeline expectations despite his eager interest.</w:t>
      </w:r>
      <w:r>
        <w:t xml:space="preserve"> </w:t>
      </w:r>
      <w:r>
        <w:t xml:space="preserve">“</w:t>
      </w:r>
      <w:r>
        <w:t xml:space="preserve">Assuming standard review procedures, we should receive approval within three to four weeks, with recruitment beginning immediately afterward. I’ll make note of your interest for priority consideration once the study officially opens.</w:t>
      </w:r>
      <w:r>
        <w:t xml:space="preserve">”</w:t>
      </w:r>
    </w:p>
    <w:p>
      <w:pPr>
        <w:pStyle w:val="BodyText"/>
      </w:pPr>
      <w:r>
        <w:t xml:space="preserve">We continue with standard examination procedures—blood pressure measurement, cardiac auscultation, medication review, and the particular combination of clinical assessment and patient education that characterizes follow-up appointments. Throughout the interaction, I find myself more attentive to the potential connections between his musical background and cardiac function than I would have been before developing the research protocol with Sophie—noting subtle patterns in his heart rate variability during our conversation about music compared to more general health discussions, observing autonomic indicators that might inform our measurement approach in the formal study.</w:t>
      </w:r>
    </w:p>
    <w:p>
      <w:pPr>
        <w:pStyle w:val="BodyText"/>
      </w:pPr>
      <w:r>
        <w:t xml:space="preserve">By the time Mr. Abernathy leaves with updated medication instructions and rehabilitation recommendations, I’ve gathered several observations that might refine our protocol design beyond the formal parameters we’ve already established. I make brief notes in his file while mentally categorizing these insights for discussion with Sophie during our pre-department meeting—the particular integration of clinical observation and research development that characterizes academic medicine at its most effective.</w:t>
      </w:r>
    </w:p>
    <w:p>
      <w:pPr>
        <w:pStyle w:val="BodyText"/>
      </w:pPr>
      <w:r>
        <w:t xml:space="preserve">The next two patient appointments proceed with standard efficiency—medication adjustments, symptom monitoring, and the routine cardiac care that forms the foundation of clinical practice despite my research interests. I maintain focused attention on each patient’s specific needs while efficiently managing time to ensure adequate preparation for the upcoming meetings that will determine our research collaboration’s official status within departmental structures.</w:t>
      </w:r>
    </w:p>
    <w:p>
      <w:pPr>
        <w:pStyle w:val="BodyText"/>
      </w:pPr>
      <w:r>
        <w:t xml:space="preserve">At 10:30, I review my notes one final time before heading to the research conference room where Sophie and I arranged to meet before the department discussion with Dr. Winters. The revised protocol incorporates our weekend email exchanges about stratification approaches and measurement refinements, creating a methodologically sophisticated investigation that transcends both my initial skepticism about music therapy and her field’s typical emphasis on subjective experience over physiological mechanisms.</w:t>
      </w:r>
    </w:p>
    <w:p>
      <w:pPr>
        <w:pStyle w:val="BodyText"/>
      </w:pPr>
      <w:r>
        <w:t xml:space="preserve">Sophie is already in the conference room when I arrive, arranging materials with the organized efficiency I’ve come to recognize as characteristic of her professional approach despite my limited personal knowledge. She’s dressed formally today—tailored skirt and blazer rather than the more casual professional attire of our previous meetings, her curly hair arranged in a neat updo that emphasizes academic credentials rather than artistic associations. The strategic choice for a department meeting with senior leadership reflects professional awareness of institutional politics rather than personal style preference.</w:t>
      </w:r>
    </w:p>
    <w:p>
      <w:pPr>
        <w:pStyle w:val="BodyText"/>
      </w:pPr>
      <w:r>
        <w:t xml:space="preserve">“</w:t>
      </w:r>
      <w:r>
        <w:t xml:space="preserve">Good morning,</w:t>
      </w:r>
      <w:r>
        <w:t xml:space="preserve">”</w:t>
      </w:r>
      <w:r>
        <w:t xml:space="preserve"> </w:t>
      </w:r>
      <w:r>
        <w:t xml:space="preserve">she greets me with professional courtesy rather than social warmth.</w:t>
      </w:r>
      <w:r>
        <w:t xml:space="preserve"> </w:t>
      </w:r>
      <w:r>
        <w:t xml:space="preserve">“</w:t>
      </w:r>
      <w:r>
        <w:t xml:space="preserve">I’ve organized the materials for Dr. Winters according to likely questions—methodology overview, resource requirements, and potential departmental benefits in separate sections for efficient review.</w:t>
      </w:r>
      <w:r>
        <w:t xml:space="preserve">”</w:t>
      </w:r>
    </w:p>
    <w:p>
      <w:pPr>
        <w:pStyle w:val="BodyText"/>
      </w:pPr>
      <w:r>
        <w:t xml:space="preserve">Her preparation demonstrates understanding of academic medical priorities—anticipating administrative concerns while emphasizing scientific value and departmental advantages rather than just research interest. I appreciate this practical approach despite my continued compartmentalization of our primarily professional relationship.</w:t>
      </w:r>
    </w:p>
    <w:p>
      <w:pPr>
        <w:pStyle w:val="BodyText"/>
      </w:pPr>
      <w:r>
        <w:t xml:space="preserve">“</w:t>
      </w:r>
      <w:r>
        <w:t xml:space="preserve">That’s helpful,</w:t>
      </w:r>
      <w:r>
        <w:t xml:space="preserve">”</w:t>
      </w:r>
      <w:r>
        <w:t xml:space="preserve"> </w:t>
      </w:r>
      <w:r>
        <w:t xml:space="preserve">I acknowledge, setting my own materials on the table.</w:t>
      </w:r>
      <w:r>
        <w:t xml:space="preserve"> </w:t>
      </w:r>
      <w:r>
        <w:t xml:space="preserve">“</w:t>
      </w:r>
      <w:r>
        <w:t xml:space="preserve">Dr. Winters typically focuses on resource allocation and publication potential rather than methodological details during initial project reviews.</w:t>
      </w:r>
      <w:r>
        <w:t xml:space="preserve">”</w:t>
      </w:r>
    </w:p>
    <w:p>
      <w:pPr>
        <w:pStyle w:val="BodyText"/>
      </w:pPr>
      <w:r>
        <w:t xml:space="preserve">We spend the next twenty minutes reviewing our presentation approach for the department meeting, ensuring aligned messaging despite our different disciplinary perspectives. Sophie demonstrates impressive understanding of cardiology department priorities—emphasizing potential applications for clinical populations rather than general therapeutic claims, focusing on measurable physiological mechanisms rather than subjective experiences, and highlighting publication opportunities in mainstream medical journals rather than specialized integrative medicine outlets.</w:t>
      </w:r>
    </w:p>
    <w:p>
      <w:pPr>
        <w:pStyle w:val="BodyText"/>
      </w:pPr>
      <w:r>
        <w:t xml:space="preserve">“</w:t>
      </w:r>
      <w:r>
        <w:t xml:space="preserve">I’ve prepared these summary slides for the methodology overview,</w:t>
      </w:r>
      <w:r>
        <w:t xml:space="preserve">”</w:t>
      </w:r>
      <w:r>
        <w:t xml:space="preserve"> </w:t>
      </w:r>
      <w:r>
        <w:t xml:space="preserve">she explains, displaying a concise presentation that captures our integrated approach without excessive technical detail.</w:t>
      </w:r>
      <w:r>
        <w:t xml:space="preserve"> </w:t>
      </w:r>
      <w:r>
        <w:t xml:space="preserve">“</w:t>
      </w:r>
      <w:r>
        <w:t xml:space="preserve">They emphasize the specific autonomic regulation mechanisms we’re investigating rather than general music therapy benefits, focusing on the direct relevance to your arrhythmia prediction parameters.</w:t>
      </w:r>
      <w:r>
        <w:t xml:space="preserve">”</w:t>
      </w:r>
    </w:p>
    <w:p>
      <w:pPr>
        <w:pStyle w:val="BodyText"/>
      </w:pPr>
      <w:r>
        <w:t xml:space="preserve">Her strategic framing reflects professional astuteness regarding academic medical politics—positioning our collaboration as rigorous scientific investigation of specific physiological mechanisms rather than endorsement of alternative approaches more broadly. I find myself appreciating this sophisticated understanding of institutional dynamics despite my continued professional reserve.</w:t>
      </w:r>
    </w:p>
    <w:p>
      <w:pPr>
        <w:pStyle w:val="BodyText"/>
      </w:pPr>
      <w:r>
        <w:t xml:space="preserve">“</w:t>
      </w:r>
      <w:r>
        <w:t xml:space="preserve">This presentation approach should address Dr. Winters’ primary concerns effectively,</w:t>
      </w:r>
      <w:r>
        <w:t xml:space="preserve">”</w:t>
      </w:r>
      <w:r>
        <w:t xml:space="preserve"> </w:t>
      </w:r>
      <w:r>
        <w:t xml:space="preserve">I confirm, reviewing the materials with analytical attention.</w:t>
      </w:r>
      <w:r>
        <w:t xml:space="preserve"> </w:t>
      </w:r>
      <w:r>
        <w:t xml:space="preserve">“</w:t>
      </w:r>
      <w:r>
        <w:t xml:space="preserve">The emphasis on mechanism specificity and clinical applications aligns with departmental research priorities while maintaining methodological rigor.</w:t>
      </w:r>
      <w:r>
        <w:t xml:space="preserve">”</w:t>
      </w:r>
    </w:p>
    <w:p>
      <w:pPr>
        <w:pStyle w:val="BodyText"/>
      </w:pPr>
      <w:r>
        <w:t xml:space="preserve">As we finalize our presentation strategy, I find myself mentioning the observations from my morning appointment with Mr. Abernathy—the particular patterns in autonomic indicators during music-related discussions compared to general health topics, the potential refinements to our measurement approach based on his described experiences with different forms of musical engagement.</w:t>
      </w:r>
    </w:p>
    <w:p>
      <w:pPr>
        <w:pStyle w:val="BodyText"/>
      </w:pPr>
      <w:r>
        <w:t xml:space="preserve">“</w:t>
      </w:r>
      <w:r>
        <w:t xml:space="preserve">His subjective reports align with the differential response patterns we’re investigating,</w:t>
      </w:r>
      <w:r>
        <w:t xml:space="preserve">”</w:t>
      </w:r>
      <w:r>
        <w:t xml:space="preserve"> </w:t>
      </w:r>
      <w:r>
        <w:t xml:space="preserve">I explain, scientific interest temporarily transcending my usual skepticism about anecdotal evidence.</w:t>
      </w:r>
      <w:r>
        <w:t xml:space="preserve"> </w:t>
      </w:r>
      <w:r>
        <w:t xml:space="preserve">“</w:t>
      </w:r>
      <w:r>
        <w:t xml:space="preserve">The distinction between active participation and passive listening effects on autonomic regulation might be more significant than our current protocol anticipates, particularly for participants with extensive musical training.</w:t>
      </w:r>
      <w:r>
        <w:t xml:space="preserve">”</w:t>
      </w:r>
    </w:p>
    <w:p>
      <w:pPr>
        <w:pStyle w:val="BodyText"/>
      </w:pPr>
      <w:r>
        <w:t xml:space="preserve">Sophie listens with engaged attention, her expression suggesting genuine interest in these clinical observations rather than mere professional courtesy.</w:t>
      </w:r>
      <w:r>
        <w:t xml:space="preserve"> </w:t>
      </w:r>
      <w:r>
        <w:t xml:space="preserve">“</w:t>
      </w:r>
      <w:r>
        <w:t xml:space="preserve">That’s fascinating,</w:t>
      </w:r>
      <w:r>
        <w:t xml:space="preserve">”</w:t>
      </w:r>
      <w:r>
        <w:t xml:space="preserve"> </w:t>
      </w:r>
      <w:r>
        <w:t xml:space="preserve">she responds, making notes with focused precision.</w:t>
      </w:r>
      <w:r>
        <w:t xml:space="preserve"> </w:t>
      </w:r>
      <w:r>
        <w:t xml:space="preserve">“</w:t>
      </w:r>
      <w:r>
        <w:t xml:space="preserve">We could potentially expand the intervention sequence to include both standardized components for consistent measurement and personalized elements based on individual musical background, comparing autonomic response patterns across different engagement types.</w:t>
      </w:r>
      <w:r>
        <w:t xml:space="preserve">”</w:t>
      </w:r>
    </w:p>
    <w:p>
      <w:pPr>
        <w:pStyle w:val="BodyText"/>
      </w:pPr>
      <w:r>
        <w:t xml:space="preserve">Her suggestion reflects scientific sophistication rather than disciplinary defensiveness—building on my observations to strengthen the research design rather than defending predetermined approaches. I find myself engaged by this collaborative development despite my maintained professional reserve, the particular satisfaction of intellectual partnership transcending disciplinary boundaries through shared commitment to rigorous investigation.</w:t>
      </w:r>
    </w:p>
    <w:p>
      <w:pPr>
        <w:pStyle w:val="BodyText"/>
      </w:pPr>
      <w:r>
        <w:t xml:space="preserve">“</w:t>
      </w:r>
      <w:r>
        <w:t xml:space="preserve">That methodological refinement could yield valuable insights about mechanism pathways,</w:t>
      </w:r>
      <w:r>
        <w:t xml:space="preserve">”</w:t>
      </w:r>
      <w:r>
        <w:t xml:space="preserve"> </w:t>
      </w:r>
      <w:r>
        <w:t xml:space="preserve">I acknowledge, considering the implementation implications.</w:t>
      </w:r>
      <w:r>
        <w:t xml:space="preserve"> </w:t>
      </w:r>
      <w:r>
        <w:t xml:space="preserve">“</w:t>
      </w:r>
      <w:r>
        <w:t xml:space="preserve">We’d need to standardize the measurement protocols across different engagement types while allowing for personalized content within structured parameters.</w:t>
      </w:r>
      <w:r>
        <w:t xml:space="preserve">”</w:t>
      </w:r>
    </w:p>
    <w:p>
      <w:pPr>
        <w:pStyle w:val="BodyText"/>
      </w:pPr>
      <w:r>
        <w:t xml:space="preserve">We develop this methodological approach further, creating a more sophisticated intervention sequence that incorporates both standardized components for consistent measurement and personalized elements based on individual musical background. The resulting protocol design is more nuanced than our previous version—combining rigorous standardization for scientific validity with personalized elements for mechanism specificity in ways that strengthen the overall investigation.</w:t>
      </w:r>
    </w:p>
    <w:p>
      <w:pPr>
        <w:pStyle w:val="BodyText"/>
      </w:pPr>
      <w:r>
        <w:t xml:space="preserve">By the time we’ve incorporated these refinements into our materials for the department meeting, it’s nearly 11:30—approaching our scheduled discussion with Dr. Winters with just enough time to walk to his office while reviewing final presentation strategy. We gather our materials with efficient purpose, the particular focus of colleagues preparing for administrative review rather than friends concluding social interaction.</w:t>
      </w:r>
    </w:p>
    <w:p>
      <w:pPr>
        <w:pStyle w:val="BodyText"/>
      </w:pPr>
      <w:r>
        <w:t xml:space="preserve">“</w:t>
      </w:r>
      <w:r>
        <w:t xml:space="preserve">I think we’re well-prepared,</w:t>
      </w:r>
      <w:r>
        <w:t xml:space="preserve">”</w:t>
      </w:r>
      <w:r>
        <w:t xml:space="preserve"> </w:t>
      </w:r>
      <w:r>
        <w:t xml:space="preserve">Sophie comments as we head toward the cardiology department offices, her tone suggesting professional confidence rather than personal reassurance.</w:t>
      </w:r>
      <w:r>
        <w:t xml:space="preserve"> </w:t>
      </w:r>
      <w:r>
        <w:t xml:space="preserve">“</w:t>
      </w:r>
      <w:r>
        <w:t xml:space="preserve">The scientific substance is methodologically sound, and the presentation approach addresses likely administrative concerns while emphasizing departmental benefits.</w:t>
      </w:r>
      <w:r>
        <w:t xml:space="preserve">”</w:t>
      </w:r>
    </w:p>
    <w:p>
      <w:pPr>
        <w:pStyle w:val="BodyText"/>
      </w:pPr>
      <w:r>
        <w:t xml:space="preserve">Her assessment reflects balanced understanding of both research content and institutional context—recognizing that scientific value alone doesn’t ensure administrative support without strategic framing and political awareness. I find myself appreciating this practical sophistication despite my continued compartmentalization of our primarily professional relationship.</w:t>
      </w:r>
    </w:p>
    <w:p>
      <w:pPr>
        <w:pStyle w:val="BodyText"/>
      </w:pPr>
      <w:r>
        <w:t xml:space="preserve">“</w:t>
      </w:r>
      <w:r>
        <w:t xml:space="preserve">Dr. Winters generally supports innovative research directions provided they maintain methodological rigor and offer clear departmental benefits,</w:t>
      </w:r>
      <w:r>
        <w:t xml:space="preserve">”</w:t>
      </w:r>
      <w:r>
        <w:t xml:space="preserve"> </w:t>
      </w:r>
      <w:r>
        <w:t xml:space="preserve">I confirm, providing institutional context based on longer association.</w:t>
      </w:r>
      <w:r>
        <w:t xml:space="preserve"> </w:t>
      </w:r>
      <w:r>
        <w:t xml:space="preserve">“</w:t>
      </w:r>
      <w:r>
        <w:t xml:space="preserve">His primary concerns will likely focus on resource allocation and publication potential rather than theoretical framework or disciplinary boundaries.</w:t>
      </w:r>
      <w:r>
        <w:t xml:space="preserve">”</w:t>
      </w:r>
    </w:p>
    <w:p>
      <w:pPr>
        <w:pStyle w:val="BodyText"/>
      </w:pPr>
      <w:r>
        <w:t xml:space="preserve">We arrive at Dr. Winters’ office precisely at 11:30, maintaining professional punctuality that reflects respect for administrative authority despite our different departmental affiliations. His assistant acknowledges our arrival with efficient courtesy, indicating that the department chair is concluding a previous meeting and will be available momentarily. We wait in the outer office with the particular patience of academic professionals accustomed to administrative scheduling complexities, reviewing our materials one final time while maintaining composed expressions that reveal neither anxiety nor overconfidence.</w:t>
      </w:r>
    </w:p>
    <w:p>
      <w:pPr>
        <w:pStyle w:val="BodyText"/>
      </w:pPr>
      <w:r>
        <w:t xml:space="preserve">After approximately five minutes, the office door opens and Dr. Winters emerges with another physician I recognize as Dr. William Bennett—my father—creating an unexpected collision of professional collaboration and personal history that immediately challenges my compartmentalization strategy. Their conversation appears to be concluding rather than beginning, suggesting coincidental timing rather than scheduled meeting about our research proposal, but the unexpected presence of my father creates immediate recalibration of presentation approach and emotional management.</w:t>
      </w:r>
    </w:p>
    <w:p>
      <w:pPr>
        <w:pStyle w:val="BodyText"/>
      </w:pPr>
      <w:r>
        <w:t xml:space="preserve">“</w:t>
      </w:r>
      <w:r>
        <w:t xml:space="preserve">Eli,</w:t>
      </w:r>
      <w:r>
        <w:t xml:space="preserve">”</w:t>
      </w:r>
      <w:r>
        <w:t xml:space="preserve"> </w:t>
      </w:r>
      <w:r>
        <w:t xml:space="preserve">my father acknowledges my presence with characteristic professional formality rather than paternal warmth.</w:t>
      </w:r>
      <w:r>
        <w:t xml:space="preserve"> </w:t>
      </w:r>
      <w:r>
        <w:t xml:space="preserve">“</w:t>
      </w:r>
      <w:r>
        <w:t xml:space="preserve">I was just discussing the Columbia cardiac research symposium with Richard. Your absence was noted by several colleagues who expected presentation of your arrhythmia prediction work.</w:t>
      </w:r>
      <w:r>
        <w:t xml:space="preserve">”</w:t>
      </w:r>
    </w:p>
    <w:p>
      <w:pPr>
        <w:pStyle w:val="BodyText"/>
      </w:pPr>
      <w:r>
        <w:t xml:space="preserve">His comment contains both observation and implicit criticism—acknowledging my research while highlighting my failure to present it in his preferred professional context. It’s a familiar dynamic that simultaneously recognizes achievement and indicates insufficiency, the particular combination of acknowledgment and expectation that has characterized our relationship throughout my medical career.</w:t>
      </w:r>
    </w:p>
    <w:p>
      <w:pPr>
        <w:pStyle w:val="BodyText"/>
      </w:pPr>
      <w:r>
        <w:t xml:space="preserve">“</w:t>
      </w:r>
      <w:r>
        <w:t xml:space="preserve">The algorithm refinements weren’t ready for symposium presentation,</w:t>
      </w:r>
      <w:r>
        <w:t xml:space="preserve">”</w:t>
      </w:r>
      <w:r>
        <w:t xml:space="preserve"> </w:t>
      </w:r>
      <w:r>
        <w:t xml:space="preserve">I respond with maintained professional composure despite the unexpected encounter.</w:t>
      </w:r>
      <w:r>
        <w:t xml:space="preserve"> </w:t>
      </w:r>
      <w:r>
        <w:t xml:space="preserve">“</w:t>
      </w:r>
      <w:r>
        <w:t xml:space="preserve">The temporal analysis of parasympathetic withdrawal patterns required additional validation before formal introduction to the research community.</w:t>
      </w:r>
      <w:r>
        <w:t xml:space="preserve">”</w:t>
      </w:r>
    </w:p>
    <w:p>
      <w:pPr>
        <w:pStyle w:val="BodyText"/>
      </w:pPr>
      <w:r>
        <w:t xml:space="preserve">My explanation reflects scientific integrity rather than defensive justification—prioritizing methodological rigor over premature presentation despite the professional visibility the symposium would have provided. My father’s expression suggests skeptical assessment rather than accepting understanding, his standards for achievement remaining consistently beyond current accomplishment regardless of actual progress.</w:t>
      </w:r>
    </w:p>
    <w:p>
      <w:pPr>
        <w:pStyle w:val="BodyText"/>
      </w:pPr>
      <w:r>
        <w:t xml:space="preserve">“</w:t>
      </w:r>
      <w:r>
        <w:t xml:space="preserve">William was kind enough to share the symposium proceedings,</w:t>
      </w:r>
      <w:r>
        <w:t xml:space="preserve">”</w:t>
      </w:r>
      <w:r>
        <w:t xml:space="preserve"> </w:t>
      </w:r>
      <w:r>
        <w:t xml:space="preserve">Dr. Winters interjects with diplomatic smoothness, his tone suggesting awareness of the complex dynamics beneath our professional exchange.</w:t>
      </w:r>
      <w:r>
        <w:t xml:space="preserve"> </w:t>
      </w:r>
      <w:r>
        <w:t xml:space="preserve">“</w:t>
      </w:r>
      <w:r>
        <w:t xml:space="preserve">Impressive work happening at Columbia, though nothing that overshadows your arrhythmia prediction research here at Manhattan Memorial.</w:t>
      </w:r>
      <w:r>
        <w:t xml:space="preserve">”</w:t>
      </w:r>
    </w:p>
    <w:p>
      <w:pPr>
        <w:pStyle w:val="BodyText"/>
      </w:pPr>
      <w:r>
        <w:t xml:space="preserve">His supportive comment creates professional buffer between my father’s implicit criticism and our upcoming research presentation, establishing departmental loyalty that transcends institutional prestige despite academic medicine’s typical hierarchy worship. I acknowledge this support with a brief nod while maintaining composed expression, the particular self-control developed through years of navigating my father’s exacting standards in professional contexts.</w:t>
      </w:r>
    </w:p>
    <w:p>
      <w:pPr>
        <w:pStyle w:val="BodyText"/>
      </w:pPr>
      <w:r>
        <w:t xml:space="preserve">“</w:t>
      </w:r>
      <w:r>
        <w:t xml:space="preserve">Dr. Sophie Winters, I presume?</w:t>
      </w:r>
      <w:r>
        <w:t xml:space="preserve">”</w:t>
      </w:r>
      <w:r>
        <w:t xml:space="preserve"> </w:t>
      </w:r>
      <w:r>
        <w:t xml:space="preserve">my father turns his attention to my research collaborator, his assessing gaze suggesting evaluation rather than mere introduction.</w:t>
      </w:r>
      <w:r>
        <w:t xml:space="preserve"> </w:t>
      </w:r>
      <w:r>
        <w:t xml:space="preserve">“</w:t>
      </w:r>
      <w:r>
        <w:t xml:space="preserve">Richard mentioned the integrative medicine initiative. An interesting administrative direction for a hospital with Manhattan Memorial’s traditional research reputation.</w:t>
      </w:r>
      <w:r>
        <w:t xml:space="preserve">”</w:t>
      </w:r>
    </w:p>
    <w:p>
      <w:pPr>
        <w:pStyle w:val="BodyText"/>
      </w:pPr>
      <w:r>
        <w:t xml:space="preserve">His comment contains both acknowledgment and subtle dismissal—recognizing the institutional program while implying questionable scientific value through careful word choice and tone. It’s a familiar assessment approach that establishes hierarchical position through implied judgment rather than direct criticism, creating professional distance while maintaining surface courtesy.</w:t>
      </w:r>
    </w:p>
    <w:p>
      <w:pPr>
        <w:pStyle w:val="BodyText"/>
      </w:pPr>
      <w:r>
        <w:t xml:space="preserve">“</w:t>
      </w:r>
      <w:r>
        <w:t xml:space="preserve">Dr. Bennett,</w:t>
      </w:r>
      <w:r>
        <w:t xml:space="preserve">”</w:t>
      </w:r>
      <w:r>
        <w:t xml:space="preserve"> </w:t>
      </w:r>
      <w:r>
        <w:t xml:space="preserve">Sophie responds with poised professionalism rather than defensive reaction, extending her hand with confident self-possession.</w:t>
      </w:r>
      <w:r>
        <w:t xml:space="preserve"> </w:t>
      </w:r>
      <w:r>
        <w:t xml:space="preserve">“</w:t>
      </w:r>
      <w:r>
        <w:t xml:space="preserve">Yes, I’m developing the music therapy program within the integrative medicine initiative. My research focuses on autonomic regulation mechanisms and their measurable physiological effects rather than subjective experience or general wellbeing claims.</w:t>
      </w:r>
      <w:r>
        <w:t xml:space="preserve">”</w:t>
      </w:r>
    </w:p>
    <w:p>
      <w:pPr>
        <w:pStyle w:val="BodyText"/>
      </w:pPr>
      <w:r>
        <w:t xml:space="preserve">Her introduction demonstrates impressive understanding of academic medical politics—immediately establishing scientific focus and measurement emphasis rather than alternative therapy frameworks, addressing likely skepticism before it’s directly expressed. My father accepts her handshake with the particular assessment of someone cataloging information for future reference rather than forming immediate judgment, his expression suggesting recalibration of initial assumptions based on her professional presentation.</w:t>
      </w:r>
    </w:p>
    <w:p>
      <w:pPr>
        <w:pStyle w:val="BodyText"/>
      </w:pPr>
      <w:r>
        <w:t xml:space="preserve">“</w:t>
      </w:r>
      <w:r>
        <w:t xml:space="preserve">Autonomic regulation in what clinical context?</w:t>
      </w:r>
      <w:r>
        <w:t xml:space="preserve">”</w:t>
      </w:r>
      <w:r>
        <w:t xml:space="preserve"> </w:t>
      </w:r>
      <w:r>
        <w:t xml:space="preserve">he inquires, his tone suggesting scientific interrogation rather than casual interest.</w:t>
      </w:r>
      <w:r>
        <w:t xml:space="preserve"> </w:t>
      </w:r>
      <w:r>
        <w:t xml:space="preserve">“</w:t>
      </w:r>
      <w:r>
        <w:t xml:space="preserve">The physiological mechanisms would need specific application parameters for meaningful clinical relevance.</w:t>
      </w:r>
      <w:r>
        <w:t xml:space="preserve">”</w:t>
      </w:r>
    </w:p>
    <w:p>
      <w:pPr>
        <w:pStyle w:val="BodyText"/>
      </w:pPr>
      <w:r>
        <w:t xml:space="preserve">His question reflects the particular approach to alternative methodologies I recognize from years of observing his research assessments—acknowledging potential physiological basis while questioning practical application value, creating scientific challenge that requires substantive response rather than general claims. I find myself unexpectedly tense despite maintained external composure, anticipating potential conflict between my father’s exacting standards and our developing research collaboration.</w:t>
      </w:r>
    </w:p>
    <w:p>
      <w:pPr>
        <w:pStyle w:val="BodyText"/>
      </w:pPr>
      <w:r>
        <w:t xml:space="preserve">“</w:t>
      </w:r>
      <w:r>
        <w:t xml:space="preserve">We’re investigating specific applications for cardiac arrhythmia patients,</w:t>
      </w:r>
      <w:r>
        <w:t xml:space="preserve">”</w:t>
      </w:r>
      <w:r>
        <w:t xml:space="preserve"> </w:t>
      </w:r>
      <w:r>
        <w:t xml:space="preserve">Sophie responds with confident precision, neither intimidated by his evident skepticism nor overreaching in her claims.</w:t>
      </w:r>
      <w:r>
        <w:t xml:space="preserve"> </w:t>
      </w:r>
      <w:r>
        <w:t xml:space="preserve">“</w:t>
      </w:r>
      <w:r>
        <w:t xml:space="preserve">Particularly those with preserved ejection fraction but autonomic dysregulation contributing to arrhythmia susceptibility—the population Dr. Bennett’s prediction algorithm has identified as having distinctive parasympathetic withdrawal patterns preceding clinically significant events.</w:t>
      </w:r>
      <w:r>
        <w:t xml:space="preserve">”</w:t>
      </w:r>
    </w:p>
    <w:p>
      <w:pPr>
        <w:pStyle w:val="BodyText"/>
      </w:pPr>
      <w:r>
        <w:t xml:space="preserve">Her response demonstrates both scientific sophistication and strategic awareness—connecting her approach directly to established cardiology research rather than claiming independent validity, using my work as credibility bridge while maintaining her own expertise domain. My father’s expression suggests recalibrated assessment rather than dismissive rejection, his scientific interest temporarily transcending his general skepticism about integrative approaches.</w:t>
      </w:r>
    </w:p>
    <w:p>
      <w:pPr>
        <w:pStyle w:val="BodyText"/>
      </w:pPr>
      <w:r>
        <w:t xml:space="preserve">“</w:t>
      </w:r>
      <w:r>
        <w:t xml:space="preserve">The temporal relationship between autonomic patterns and arrhythmia events does present potential intervention opportunities,</w:t>
      </w:r>
      <w:r>
        <w:t xml:space="preserve">”</w:t>
      </w:r>
      <w:r>
        <w:t xml:space="preserve"> </w:t>
      </w:r>
      <w:r>
        <w:t xml:space="preserve">he acknowledges with careful precision, neither endorsing specific applications nor dismissing mechanistic possibilities.</w:t>
      </w:r>
      <w:r>
        <w:t xml:space="preserve"> </w:t>
      </w:r>
      <w:r>
        <w:t xml:space="preserve">“</w:t>
      </w:r>
      <w:r>
        <w:t xml:space="preserve">Though the measurement challenges for establishing causal relationships rather than mere correlations are substantial in autonomic regulation research.</w:t>
      </w:r>
      <w:r>
        <w:t xml:space="preserve">”</w:t>
      </w:r>
    </w:p>
    <w:p>
      <w:pPr>
        <w:pStyle w:val="BodyText"/>
      </w:pPr>
      <w:r>
        <w:t xml:space="preserve">His statement reflects the particular combination of scientific openness and methodological skepticism that characterizes his research approach—acknowledging theoretical possibilities while emphasizing practical limitations, creating intellectual challenge rather than categorical dismissal. Before Sophie can respond to this balanced assessment, Dr. Winters interjects with administrative purpose rather than continued theoretical discussion.</w:t>
      </w:r>
    </w:p>
    <w:p>
      <w:pPr>
        <w:pStyle w:val="BodyText"/>
      </w:pPr>
      <w:r>
        <w:t xml:space="preserve">“</w:t>
      </w:r>
      <w:r>
        <w:t xml:space="preserve">Which is precisely why Eli and Dr. Winters’ collaborative approach is methodologically valuable,</w:t>
      </w:r>
      <w:r>
        <w:t xml:space="preserve">”</w:t>
      </w:r>
      <w:r>
        <w:t xml:space="preserve"> </w:t>
      </w:r>
      <w:r>
        <w:t xml:space="preserve">he suggests with diplomatic efficiency.</w:t>
      </w:r>
      <w:r>
        <w:t xml:space="preserve"> </w:t>
      </w:r>
      <w:r>
        <w:t xml:space="preserve">“</w:t>
      </w:r>
      <w:r>
        <w:t xml:space="preserve">Their integrated measurement protocols address those causal relationship questions through temporal resolution and intervention specificity beyond standard approaches. But we shouldn’t keep you from your next appointment, William. I believe you mentioned a meeting at Columbia this afternoon?</w:t>
      </w:r>
      <w:r>
        <w:t xml:space="preserve">”</w:t>
      </w:r>
    </w:p>
    <w:p>
      <w:pPr>
        <w:pStyle w:val="BodyText"/>
      </w:pPr>
      <w:r>
        <w:t xml:space="preserve">His strategic redirection creates professional conclusion to an unexpected encounter that might otherwise have expanded into detailed methodology critique before our formal presentation, establishing administrative boundaries while maintaining collegial respect. My father acknowledges this transition with professional courtesy despite his evident interest in further scientific discussion.</w:t>
      </w:r>
    </w:p>
    <w:p>
      <w:pPr>
        <w:pStyle w:val="BodyText"/>
      </w:pPr>
      <w:r>
        <w:t xml:space="preserve">“</w:t>
      </w:r>
      <w:r>
        <w:t xml:space="preserve">Indeed,</w:t>
      </w:r>
      <w:r>
        <w:t xml:space="preserve">”</w:t>
      </w:r>
      <w:r>
        <w:t xml:space="preserve"> </w:t>
      </w:r>
      <w:r>
        <w:t xml:space="preserve">he confirms, checking his watch with the particular motion of someone whose schedule represents both practical constraint and status indicator.</w:t>
      </w:r>
      <w:r>
        <w:t xml:space="preserve"> </w:t>
      </w:r>
      <w:r>
        <w:t xml:space="preserve">“</w:t>
      </w:r>
      <w:r>
        <w:t xml:space="preserve">The cardiothoracic surgery department meeting begins at one. We’re reviewing fellowship applications for next year’s cohort—including several candidates who’ve expressed specific interest in your arrhythmia research, Eli. Perhaps you might consider guest lecturing in our advanced electrophysiology seminar this semester? The exposure would benefit both the students and your professional visibility.</w:t>
      </w:r>
      <w:r>
        <w:t xml:space="preserve">”</w:t>
      </w:r>
    </w:p>
    <w:p>
      <w:pPr>
        <w:pStyle w:val="BodyText"/>
      </w:pPr>
      <w:r>
        <w:t xml:space="preserve">His suggestion contains both opportunity and implicit criticism—acknowledging my research value while indicating insufficient professional networking, the particular combination of recognition and expectation that characterizes his approach to my career development. It’s a familiar dynamic that simultaneously offers support and establishes hierarchical position through controlled access to institutional resources and professional connections.</w:t>
      </w:r>
    </w:p>
    <w:p>
      <w:pPr>
        <w:pStyle w:val="BodyText"/>
      </w:pPr>
      <w:r>
        <w:t xml:space="preserve">“</w:t>
      </w:r>
      <w:r>
        <w:t xml:space="preserve">My clinical and research responsibilities at Manhattan Memorial are currently at capacity,</w:t>
      </w:r>
      <w:r>
        <w:t xml:space="preserve">”</w:t>
      </w:r>
      <w:r>
        <w:t xml:space="preserve"> </w:t>
      </w:r>
      <w:r>
        <w:t xml:space="preserve">I respond with maintained professional composure despite the complex emotions his suggestion triggers.</w:t>
      </w:r>
      <w:r>
        <w:t xml:space="preserve"> </w:t>
      </w:r>
      <w:r>
        <w:t xml:space="preserve">“</w:t>
      </w:r>
      <w:r>
        <w:t xml:space="preserve">But I appreciate the consideration for potential future collaboration.</w:t>
      </w:r>
      <w:r>
        <w:t xml:space="preserve">”</w:t>
      </w:r>
    </w:p>
    <w:p>
      <w:pPr>
        <w:pStyle w:val="BodyText"/>
      </w:pPr>
      <w:r>
        <w:t xml:space="preserve">My response establishes appropriate boundaries without direct rejection, maintaining professional courtesy while protecting necessary separation between our intertwined but distinct career paths. My father’s expression suggests understanding of the declined invitation’s subtext without requiring explicit acknowledgment, our long history of carefully navigated professional interactions creating shared recognition of underlying dynamics despite maintained surface formality.</w:t>
      </w:r>
    </w:p>
    <w:p>
      <w:pPr>
        <w:pStyle w:val="BodyText"/>
      </w:pPr>
      <w:r>
        <w:t xml:space="preserve">“</w:t>
      </w:r>
      <w:r>
        <w:t xml:space="preserve">Of course,</w:t>
      </w:r>
      <w:r>
        <w:t xml:space="preserve">”</w:t>
      </w:r>
      <w:r>
        <w:t xml:space="preserve"> </w:t>
      </w:r>
      <w:r>
        <w:t xml:space="preserve">he acknowledges with professional acceptance rather than personal disappointment.</w:t>
      </w:r>
      <w:r>
        <w:t xml:space="preserve"> </w:t>
      </w:r>
      <w:r>
        <w:t xml:space="preserve">“</w:t>
      </w:r>
      <w:r>
        <w:t xml:space="preserve">Your commitment to your current institution is commendable, if somewhat limiting to broader career development. Perhaps next semester when your research schedule permits greater flexibility.</w:t>
      </w:r>
      <w:r>
        <w:t xml:space="preserve">”</w:t>
      </w:r>
    </w:p>
    <w:p>
      <w:pPr>
        <w:pStyle w:val="BodyText"/>
      </w:pPr>
      <w:r>
        <w:t xml:space="preserve">With that final comment balancing acknowledgment and subtle pressure, he concludes our interaction with efficient purpose, exchanging brief professional goodbyes with Dr. Winters and Sophie before departing with the particular self-possession of someone accustomed to controlling both conversation parameters and departure timing in all professional contexts. His exit creates momentary recalibration in the office atmosphere—the particular adjustment that occurs when a dominant presence temporarily withdraws, allowing different interaction dynamics to emerge in the altered social space.</w:t>
      </w:r>
    </w:p>
    <w:p>
      <w:pPr>
        <w:pStyle w:val="BodyText"/>
      </w:pPr>
      <w:r>
        <w:t xml:space="preserve">“</w:t>
      </w:r>
      <w:r>
        <w:t xml:space="preserve">Well,</w:t>
      </w:r>
      <w:r>
        <w:t xml:space="preserve">”</w:t>
      </w:r>
      <w:r>
        <w:t xml:space="preserve"> </w:t>
      </w:r>
      <w:r>
        <w:t xml:space="preserve">Dr. Winters breaks the brief silence with pragmatic transition rather than awkward acknowledgment,</w:t>
      </w:r>
      <w:r>
        <w:t xml:space="preserve"> </w:t>
      </w:r>
      <w:r>
        <w:t xml:space="preserve">“</w:t>
      </w:r>
      <w:r>
        <w:t xml:space="preserve">shall we discuss your research collaboration proposal? I’ve reviewed the preliminary materials you sent last week and have several questions about implementation logistics and departmental resource requirements.</w:t>
      </w:r>
      <w:r>
        <w:t xml:space="preserve">”</w:t>
      </w:r>
    </w:p>
    <w:p>
      <w:pPr>
        <w:pStyle w:val="BodyText"/>
      </w:pPr>
      <w:r>
        <w:t xml:space="preserve">His direct shift to scheduled business creates professional reset after the unexpected encounter, establishing administrative focus that temporarily supersedes the personal complexity my father’s presence introduced. I appreciate this practical approach despite the emotional residue that typically lingers after interactions with my father, the particular combination of achievement pressure and approval seeking that I’ve worked to recognize and manage throughout my adult life.</w:t>
      </w:r>
    </w:p>
    <w:p>
      <w:pPr>
        <w:pStyle w:val="BodyText"/>
      </w:pPr>
      <w:r>
        <w:t xml:space="preserve">“</w:t>
      </w:r>
      <w:r>
        <w:t xml:space="preserve">We’ve prepared a comprehensive overview of the methodology and resource requirements,</w:t>
      </w:r>
      <w:r>
        <w:t xml:space="preserve">”</w:t>
      </w:r>
      <w:r>
        <w:t xml:space="preserve"> </w:t>
      </w:r>
      <w:r>
        <w:t xml:space="preserve">I confirm, transitioning to presentation mode with practiced professional focus.</w:t>
      </w:r>
      <w:r>
        <w:t xml:space="preserve"> </w:t>
      </w:r>
      <w:r>
        <w:t xml:space="preserve">“</w:t>
      </w:r>
      <w:r>
        <w:t xml:space="preserve">Dr. Winters has developed autonomic measurement protocols that show particular relevance to our arrhythmia prediction parameters, creating potential for integrated investigation of mechanism specificity and clinical applications.</w:t>
      </w:r>
      <w:r>
        <w:t xml:space="preserve">”</w:t>
      </w:r>
    </w:p>
    <w:p>
      <w:pPr>
        <w:pStyle w:val="BodyText"/>
      </w:pPr>
      <w:r>
        <w:t xml:space="preserve">The formal presentation begins with methodological overview—Sophie explaining the autonomic regulation mechanisms while I connect them to the arrhythmia prediction parameters, our different expertise areas complementing rather than competing in the integrated approach. Dr. Winters listens with engaged attention, his questions focused on practical implementation rather than theoretical framework, the particular administrative perspective that prioritizes feasibility and departmental benefit over abstract scientific interest.</w:t>
      </w:r>
    </w:p>
    <w:p>
      <w:pPr>
        <w:pStyle w:val="BodyText"/>
      </w:pPr>
      <w:r>
        <w:t xml:space="preserve">“</w:t>
      </w:r>
      <w:r>
        <w:t xml:space="preserve">The resource requirements seem reasonable given the potential clinical applications,</w:t>
      </w:r>
      <w:r>
        <w:t xml:space="preserve">”</w:t>
      </w:r>
      <w:r>
        <w:t xml:space="preserve"> </w:t>
      </w:r>
      <w:r>
        <w:t xml:space="preserve">he observes after reviewing our budget projections and personnel needs.</w:t>
      </w:r>
      <w:r>
        <w:t xml:space="preserve"> </w:t>
      </w:r>
      <w:r>
        <w:t xml:space="preserve">“</w:t>
      </w:r>
      <w:r>
        <w:t xml:space="preserve">And the publication potential in mainstream cardiology journals is significant if the mechanism specificity data proves as robust as your preliminary analysis suggests.</w:t>
      </w:r>
      <w:r>
        <w:t xml:space="preserve">”</w:t>
      </w:r>
    </w:p>
    <w:p>
      <w:pPr>
        <w:pStyle w:val="BodyText"/>
      </w:pPr>
      <w:r>
        <w:t xml:space="preserve">His assessment reflects the practical priorities of department leadership—balancing resource allocation with expected returns in both clinical applications and research visibility, the particular cost-benefit analysis that drives academic medical administration beyond pure scientific interest. I find myself appreciating his pragmatic approach despite my personal preference for research value independent of institutional politics, recognizing the necessary navigation of administrative realities in academic medicine.</w:t>
      </w:r>
    </w:p>
    <w:p>
      <w:pPr>
        <w:pStyle w:val="BodyText"/>
      </w:pPr>
      <w:r>
        <w:t xml:space="preserve">“</w:t>
      </w:r>
      <w:r>
        <w:t xml:space="preserve">We’ve designed the protocol to maximize data yield while minimizing resource requirements,</w:t>
      </w:r>
      <w:r>
        <w:t xml:space="preserve">”</w:t>
      </w:r>
      <w:r>
        <w:t xml:space="preserve"> </w:t>
      </w:r>
      <w:r>
        <w:t xml:space="preserve">Sophie explains with professional efficiency, highlighting the practical advantages of our integrated approach.</w:t>
      </w:r>
      <w:r>
        <w:t xml:space="preserve"> </w:t>
      </w:r>
      <w:r>
        <w:t xml:space="preserve">“</w:t>
      </w:r>
      <w:r>
        <w:t xml:space="preserve">The measurement equipment serves dual purposes for both clinical assessment and research data collection, and the intervention protocols can be implemented within existing cardiac rehabilitation sessions rather than requiring separate scheduling blocks.</w:t>
      </w:r>
      <w:r>
        <w:t xml:space="preserve">”</w:t>
      </w:r>
    </w:p>
    <w:p>
      <w:pPr>
        <w:pStyle w:val="BodyText"/>
      </w:pPr>
      <w:r>
        <w:t xml:space="preserve">Her presentation demonstrates impressive understanding of departmental priorities—emphasizing practical implementation advantages rather than just scientific value, addressing administrative concerns before they’re directly expressed. Dr. Winters nods with evident approval of this pragmatic approach, his expression suggesting positive assessment of both the research content and the presentation strategy.</w:t>
      </w:r>
    </w:p>
    <w:p>
      <w:pPr>
        <w:pStyle w:val="BodyText"/>
      </w:pPr>
      <w:r>
        <w:t xml:space="preserve">“</w:t>
      </w:r>
      <w:r>
        <w:t xml:space="preserve">The integration with existing cardiac rehabilitation infrastructure is particularly valuable from a resource perspective,</w:t>
      </w:r>
      <w:r>
        <w:t xml:space="preserve">”</w:t>
      </w:r>
      <w:r>
        <w:t xml:space="preserve"> </w:t>
      </w:r>
      <w:r>
        <w:t xml:space="preserve">he acknowledges, making notes with administrative precision.</w:t>
      </w:r>
      <w:r>
        <w:t xml:space="preserve"> </w:t>
      </w:r>
      <w:r>
        <w:t xml:space="preserve">“</w:t>
      </w:r>
      <w:r>
        <w:t xml:space="preserve">And the potential clinical applications for arrhythmia patients align with our department’s strategic focus on preventive interventions rather than just acute treatment protocols.</w:t>
      </w:r>
      <w:r>
        <w:t xml:space="preserve">”</w:t>
      </w:r>
    </w:p>
    <w:p>
      <w:pPr>
        <w:pStyle w:val="BodyText"/>
      </w:pPr>
      <w:r>
        <w:t xml:space="preserve">His supportive assessment creates foundation for official approval despite the methodological novelty of our integrated approach, establishing departmental value that transcends potential skepticism about music therapy as a field. I find myself unexpectedly relieved by this positive reception despite my maintained professional composure, the particular satisfaction of administrative support for scientific collaboration that began as mandated partnership but evolved into genuine research interest.</w:t>
      </w:r>
    </w:p>
    <w:p>
      <w:pPr>
        <w:pStyle w:val="BodyText"/>
      </w:pPr>
      <w:r>
        <w:t xml:space="preserve">“</w:t>
      </w:r>
      <w:r>
        <w:t xml:space="preserve">We believe the mechanism specificity investigation has significant value regardless of broader theoretical frameworks,</w:t>
      </w:r>
      <w:r>
        <w:t xml:space="preserve">”</w:t>
      </w:r>
      <w:r>
        <w:t xml:space="preserve"> </w:t>
      </w:r>
      <w:r>
        <w:t xml:space="preserve">I explain, maintaining scientific focus while acknowledging different disciplinary perspectives.</w:t>
      </w:r>
      <w:r>
        <w:t xml:space="preserve"> </w:t>
      </w:r>
      <w:r>
        <w:t xml:space="preserve">“</w:t>
      </w:r>
      <w:r>
        <w:t xml:space="preserve">The integrated measurement approach allows empirical assessment of specific physiological effects without requiring predetermined conclusions about general therapeutic applications.</w:t>
      </w:r>
      <w:r>
        <w:t xml:space="preserve">”</w:t>
      </w:r>
    </w:p>
    <w:p>
      <w:pPr>
        <w:pStyle w:val="BodyText"/>
      </w:pPr>
      <w:r>
        <w:t xml:space="preserve">My framing reflects the balanced position I’ve developed through collaboration with Sophie despite my initial skepticism—acknowledging potential value in specific applications without endorsing general claims, creating space for rigorous investigation independent of disciplinary allegiance. Dr. Winters nods understanding of this nuanced approach, his expression suggesting appreciation for scientific integrity rather than political positioning.</w:t>
      </w:r>
    </w:p>
    <w:p>
      <w:pPr>
        <w:pStyle w:val="BodyText"/>
      </w:pPr>
      <w:r>
        <w:t xml:space="preserve">“</w:t>
      </w:r>
      <w:r>
        <w:t xml:space="preserve">A methodologically sound perspective that maintains research rigor while exploring innovative directions,</w:t>
      </w:r>
      <w:r>
        <w:t xml:space="preserve">”</w:t>
      </w:r>
      <w:r>
        <w:t xml:space="preserve"> </w:t>
      </w:r>
      <w:r>
        <w:t xml:space="preserve">he comments with evident approval.</w:t>
      </w:r>
      <w:r>
        <w:t xml:space="preserve"> </w:t>
      </w:r>
      <w:r>
        <w:t xml:space="preserve">“</w:t>
      </w:r>
      <w:r>
        <w:t xml:space="preserve">The cardiology department should support scientific investigation of specific physiological mechanisms regardless of their disciplinary origin, provided the methodology meets our established standards for empirical evidence and measurement precision.</w:t>
      </w:r>
      <w:r>
        <w:t xml:space="preserve">”</w:t>
      </w:r>
    </w:p>
    <w:p>
      <w:pPr>
        <w:pStyle w:val="BodyText"/>
      </w:pPr>
      <w:r>
        <w:t xml:space="preserve">His statement establishes official endorsement of our collaboration despite its interdisciplinary nature, creating administrative protection for research that some traditional cardiology colleagues might question based on disciplinary boundaries rather than scientific substance. I acknowledge this support with professional appreciation rather than personal relief, maintaining composed exterior despite the significant development in our research partnership’s institutional standing.</w:t>
      </w:r>
    </w:p>
    <w:p>
      <w:pPr>
        <w:pStyle w:val="BodyText"/>
      </w:pPr>
      <w:r>
        <w:t xml:space="preserve">“</w:t>
      </w:r>
      <w:r>
        <w:t xml:space="preserve">Thank you for your support,</w:t>
      </w:r>
      <w:r>
        <w:t xml:space="preserve">”</w:t>
      </w:r>
      <w:r>
        <w:t xml:space="preserve"> </w:t>
      </w:r>
      <w:r>
        <w:t xml:space="preserve">I respond with appropriate professional courtesy.</w:t>
      </w:r>
      <w:r>
        <w:t xml:space="preserve"> </w:t>
      </w:r>
      <w:r>
        <w:t xml:space="preserve">“</w:t>
      </w:r>
      <w:r>
        <w:t xml:space="preserve">We believe the integrated protocol will yield valuable insights about autonomic regulation mechanisms that transcend traditional disciplinary categories while maintaining methodological rigor throughout the investigation process.</w:t>
      </w:r>
      <w:r>
        <w:t xml:space="preserve">”</w:t>
      </w:r>
    </w:p>
    <w:p>
      <w:pPr>
        <w:pStyle w:val="BodyText"/>
      </w:pPr>
      <w:r>
        <w:t xml:space="preserve">The meeting concludes with practical next steps—IRB submission timeline, resource allocation procedures, and the particular administrative details that transform theoretical approval into practical implementation within complex institutional structures. Dr. Winters confirms departmental sponsorship of the research collaboration, providing official legitimacy that will facilitate both resource access and professional credibility within the hospital hierarchy.</w:t>
      </w:r>
    </w:p>
    <w:p>
      <w:pPr>
        <w:pStyle w:val="BodyText"/>
      </w:pPr>
      <w:r>
        <w:t xml:space="preserve">As we gather our materials to leave, Dr. Winters makes a final comment that suggests personal observation beyond administrative assessment.</w:t>
      </w:r>
      <w:r>
        <w:t xml:space="preserve"> </w:t>
      </w:r>
      <w:r>
        <w:t xml:space="preserve">“</w:t>
      </w:r>
      <w:r>
        <w:t xml:space="preserve">Your father seemed interested in the autonomic regulation mechanisms despite his typical skepticism about integrative approaches,</w:t>
      </w:r>
      <w:r>
        <w:t xml:space="preserve">”</w:t>
      </w:r>
      <w:r>
        <w:t xml:space="preserve"> </w:t>
      </w:r>
      <w:r>
        <w:t xml:space="preserve">he notes with careful neutrality that acknowledges our personal connection without presuming discussion rights.</w:t>
      </w:r>
      <w:r>
        <w:t xml:space="preserve"> </w:t>
      </w:r>
      <w:r>
        <w:t xml:space="preserve">“</w:t>
      </w:r>
      <w:r>
        <w:t xml:space="preserve">His question about causal relationships rather than mere correlations actually highlighted one of your protocol’s methodological strengths rather than exposing limitation.</w:t>
      </w:r>
      <w:r>
        <w:t xml:space="preserve">”</w:t>
      </w:r>
    </w:p>
    <w:p>
      <w:pPr>
        <w:pStyle w:val="BodyText"/>
      </w:pPr>
      <w:r>
        <w:t xml:space="preserve">His observation creates momentary recalibration in my professional composure—the particular adjustment required when personal history intersects with current professional context in unexpected ways. I maintain external calm despite this boundary crossing, responding with appropriate acknowledgment that neither invites further personal discussion nor appears defensively closed.</w:t>
      </w:r>
    </w:p>
    <w:p>
      <w:pPr>
        <w:pStyle w:val="BodyText"/>
      </w:pPr>
      <w:r>
        <w:t xml:space="preserve">“</w:t>
      </w:r>
      <w:r>
        <w:t xml:space="preserve">The temporal resolution of our measurement approach does address that methodological challenge effectively,</w:t>
      </w:r>
      <w:r>
        <w:t xml:space="preserve">”</w:t>
      </w:r>
      <w:r>
        <w:t xml:space="preserve"> </w:t>
      </w:r>
      <w:r>
        <w:t xml:space="preserve">I confirm, focusing on scientific substance rather than personal dynamics.</w:t>
      </w:r>
      <w:r>
        <w:t xml:space="preserve"> </w:t>
      </w:r>
      <w:r>
        <w:t xml:space="preserve">“</w:t>
      </w:r>
      <w:r>
        <w:t xml:space="preserve">The integrated protocol provides more precise assessment of causal relationships than either of our individual approaches would independently.</w:t>
      </w:r>
      <w:r>
        <w:t xml:space="preserve">”</w:t>
      </w:r>
    </w:p>
    <w:p>
      <w:pPr>
        <w:pStyle w:val="BodyText"/>
      </w:pPr>
      <w:r>
        <w:t xml:space="preserve">My response redirects attention to research content rather than family relationships, establishing professional boundaries without explicit rejection of the personal observation. Dr. Winters accepts this navigation with diplomatic understanding, concluding our meeting with administrative efficiency rather than pursuing the personal connection his comment momentarily highlighted.</w:t>
      </w:r>
    </w:p>
    <w:p>
      <w:pPr>
        <w:pStyle w:val="BodyText"/>
      </w:pPr>
      <w:r>
        <w:t xml:space="preserve">As Sophie and I leave the department chair’s office, I feel the particular combination of professional satisfaction and emotional complexity that often follows successful navigation of situations involving both career advancement and family dynamics. The official approval of our research collaboration represents significant professional development despite its origins in administrative mandate rather than personal choice. Yet the unexpected encounter with my father has created emotional undercurrents that temporarily challenge my compartmentalization strategy, requiring additional internal management beyond the usual professional focus.</w:t>
      </w:r>
    </w:p>
    <w:p>
      <w:pPr>
        <w:pStyle w:val="BodyText"/>
      </w:pPr>
      <w:r>
        <w:t xml:space="preserve">“</w:t>
      </w:r>
      <w:r>
        <w:t xml:space="preserve">That went well,</w:t>
      </w:r>
      <w:r>
        <w:t xml:space="preserve">”</w:t>
      </w:r>
      <w:r>
        <w:t xml:space="preserve"> </w:t>
      </w:r>
      <w:r>
        <w:t xml:space="preserve">Sophie comments as we walk through the cardiology department corridors, her tone suggesting genuine satisfaction with the administrative outcome rather than mere professional courtesy.</w:t>
      </w:r>
      <w:r>
        <w:t xml:space="preserve"> </w:t>
      </w:r>
      <w:r>
        <w:t xml:space="preserve">“</w:t>
      </w:r>
      <w:r>
        <w:t xml:space="preserve">Dr. Winters’ support for the integrated protocol provides important departmental legitimacy beyond just research committee approval.</w:t>
      </w:r>
      <w:r>
        <w:t xml:space="preserve">”</w:t>
      </w:r>
    </w:p>
    <w:p>
      <w:pPr>
        <w:pStyle w:val="BodyText"/>
      </w:pPr>
      <w:r>
        <w:t xml:space="preserve">Her observation focuses on professional substance rather than personal dynamics, creating space for collaborative satisfaction without presuming discussion rights regarding the family interaction she witnessed. I appreciate this boundary respect despite the obvious questions my father’s presence might have raised, responding with similar focus on our shared professional achievement rather than my personal history.</w:t>
      </w:r>
    </w:p>
    <w:p>
      <w:pPr>
        <w:pStyle w:val="BodyText"/>
      </w:pPr>
      <w:r>
        <w:t xml:space="preserve">“</w:t>
      </w:r>
      <w:r>
        <w:t xml:space="preserve">His endorsement will facilitate both resource allocation and colleague acceptance,</w:t>
      </w:r>
      <w:r>
        <w:t xml:space="preserve">”</w:t>
      </w:r>
      <w:r>
        <w:t xml:space="preserve"> </w:t>
      </w:r>
      <w:r>
        <w:t xml:space="preserve">I agree, maintaining research focus rather than addressing the unexpected family encounter.</w:t>
      </w:r>
      <w:r>
        <w:t xml:space="preserve"> </w:t>
      </w:r>
      <w:r>
        <w:t xml:space="preserve">“</w:t>
      </w:r>
      <w:r>
        <w:t xml:space="preserve">The IRB submission should proceed smoothly with official departmental sponsorship supporting the interdisciplinary methodology.</w:t>
      </w:r>
      <w:r>
        <w:t xml:space="preserve">”</w:t>
      </w:r>
    </w:p>
    <w:p>
      <w:pPr>
        <w:pStyle w:val="BodyText"/>
      </w:pPr>
      <w:r>
        <w:t xml:space="preserve">We discuss practical next steps as we return toward our respective office areas—IRB documentation completion, patient recruitment procedures, and the particular administrative details that transform theoretical approval into practical research implementation. The professional focus temporarily supersedes the emotional residue from my father’s appearance, creating productive distraction through shared scientific purpose rather than personal introspection.</w:t>
      </w:r>
    </w:p>
    <w:p>
      <w:pPr>
        <w:pStyle w:val="BodyText"/>
      </w:pPr>
      <w:r>
        <w:t xml:space="preserve">As we approach the junction where our paths diverge—she toward the integrative medicine suite, I toward the cardiology department offices—Sophie pauses with an expression suggesting considered communication rather than casual comment. After a brief moment that indicates internal deliberation about appropriate boundaries, she speaks with careful precision that acknowledges professional priority while offering limited personal support.</w:t>
      </w:r>
    </w:p>
    <w:p>
      <w:pPr>
        <w:pStyle w:val="BodyText"/>
      </w:pPr>
      <w:r>
        <w:t xml:space="preserve">“</w:t>
      </w:r>
      <w:r>
        <w:t xml:space="preserve">Your explanation of the temporal analysis was particularly effective,</w:t>
      </w:r>
      <w:r>
        <w:t xml:space="preserve">”</w:t>
      </w:r>
      <w:r>
        <w:t xml:space="preserve"> </w:t>
      </w:r>
      <w:r>
        <w:t xml:space="preserve">she observes, her tone suggesting genuine professional appreciation rather than personal connection attempt.</w:t>
      </w:r>
      <w:r>
        <w:t xml:space="preserve"> </w:t>
      </w:r>
      <w:r>
        <w:t xml:space="preserve">“</w:t>
      </w:r>
      <w:r>
        <w:t xml:space="preserve">The emphasis on parasympathetic withdrawal patterns as predictive indicators established scientific foundation for the intervention approach without requiring theoretical acceptance of broader frameworks.</w:t>
      </w:r>
      <w:r>
        <w:t xml:space="preserve">”</w:t>
      </w:r>
    </w:p>
    <w:p>
      <w:pPr>
        <w:pStyle w:val="BodyText"/>
      </w:pPr>
      <w:r>
        <w:t xml:space="preserve">Her comment focuses on my professional contribution rather than personal dynamics, creating supportive acknowledgment without presuming discussion rights regarding the family interaction she witnessed. Yet the particular timing and delivery suggest awareness of the emotional complexity beneath my maintained composure, offering indirect validation without explicit boundary crossing.</w:t>
      </w:r>
    </w:p>
    <w:p>
      <w:pPr>
        <w:pStyle w:val="BodyText"/>
      </w:pPr>
      <w:r>
        <w:t xml:space="preserve">“</w:t>
      </w:r>
      <w:r>
        <w:t xml:space="preserve">Your autonomic measurement protocols provided essential framework for the integrated approach,</w:t>
      </w:r>
      <w:r>
        <w:t xml:space="preserve">”</w:t>
      </w:r>
      <w:r>
        <w:t xml:space="preserve"> </w:t>
      </w:r>
      <w:r>
        <w:t xml:space="preserve">I respond, acknowledging her contribution with similar professional focus.</w:t>
      </w:r>
      <w:r>
        <w:t xml:space="preserve"> </w:t>
      </w:r>
      <w:r>
        <w:t xml:space="preserve">“</w:t>
      </w:r>
      <w:r>
        <w:t xml:space="preserve">The standardized intervention sequence with personalized elements creates methodological precision that significantly strengthens the causal relationship investigation.</w:t>
      </w:r>
      <w:r>
        <w:t xml:space="preserve">”</w:t>
      </w:r>
    </w:p>
    <w:p>
      <w:pPr>
        <w:pStyle w:val="BodyText"/>
      </w:pPr>
      <w:r>
        <w:t xml:space="preserve">My response maintains collaborative acknowledgment while preserving personal boundaries, neither inviting further discussion of the family encounter nor appearing defensively closed to professional connection. Sophie nods understanding of this balanced navigation, respecting the compartmentalization while maintaining genuine scientific engagement.</w:t>
      </w:r>
    </w:p>
    <w:p>
      <w:pPr>
        <w:pStyle w:val="BodyText"/>
      </w:pPr>
      <w:r>
        <w:t xml:space="preserve">“</w:t>
      </w:r>
      <w:r>
        <w:t xml:space="preserve">I’ll complete the IRB documentation this afternoon,</w:t>
      </w:r>
      <w:r>
        <w:t xml:space="preserve">”</w:t>
      </w:r>
      <w:r>
        <w:t xml:space="preserve"> </w:t>
      </w:r>
      <w:r>
        <w:t xml:space="preserve">she confirms, transitioning to practical next steps rather than pursuing personal connection.</w:t>
      </w:r>
      <w:r>
        <w:t xml:space="preserve"> </w:t>
      </w:r>
      <w:r>
        <w:t xml:space="preserve">“</w:t>
      </w:r>
      <w:r>
        <w:t xml:space="preserve">And finalize the measurement protocols with the refinements we discussed this morning regarding differentiated engagement types for participants with musical training.</w:t>
      </w:r>
      <w:r>
        <w:t xml:space="preserve">”</w:t>
      </w:r>
    </w:p>
    <w:p>
      <w:pPr>
        <w:pStyle w:val="BodyText"/>
      </w:pPr>
      <w:r>
        <w:t xml:space="preserve">With this professionally focused conclusion, we part ways with the particular efficiency of colleagues who share research purpose without personal entanglement, each returning to our respective responsibilities with the satisfaction of administrative approval balancing the complex emotions the morning has generated. As I walk toward my office, I find my thoughts oscillating between professional planning and personal processing—the IRB submission timeline and patient recruitment procedures interspersed with fragmentary analysis of my father’s appearance and its implications for both our research collaboration and my carefully maintained identity compartments.</w:t>
      </w:r>
    </w:p>
    <w:p>
      <w:pPr>
        <w:pStyle w:val="BodyText"/>
      </w:pPr>
      <w:r>
        <w:t xml:space="preserve">By the time I reach my office, I’ve temporarily resolved this cognitive dissonance through practiced compartmentalization—relegating the personal complexity to later private consideration while maintaining professional focus on immediate responsibilities. I review my afternoon schedule with renewed attention to clinical priorities, transitioning from research collaboration and family dynamics to patient care with the particular mental discipline developed through years of navigating multiple demanding roles within carefully separated domains.</w:t>
      </w:r>
    </w:p>
    <w:p>
      <w:pPr>
        <w:pStyle w:val="BodyText"/>
      </w:pPr>
      <w:r>
        <w:t xml:space="preserve">The afternoon proceeds with standard clinical efficiency—patient consultations, treatment adjustments, and the routine cardiac care that forms the foundation of medical practice despite research interests and personal complexities. I maintain focused attention on each patient’s specific needs while efficiently managing time to ensure adequate documentation completion before transitioning to evening responsibilities.</w:t>
      </w:r>
    </w:p>
    <w:p>
      <w:pPr>
        <w:pStyle w:val="BodyText"/>
      </w:pPr>
      <w:r>
        <w:t xml:space="preserve">It’s nearly six o’clock when I finally complete the necessary clinical documentation, the hospital corridors transitioning from daytime bustle to evening quiet as shift changes occur and outpatient services conclude for the day. I gather my things to head home, mentally reviewing the day’s developments while physically preparing to leave the institutional environment that both defines and constrains significant portions of my identity.</w:t>
      </w:r>
    </w:p>
    <w:p>
      <w:pPr>
        <w:pStyle w:val="BodyText"/>
      </w:pPr>
      <w:r>
        <w:t xml:space="preserve">As I walk through the parking garage to my car, I find my thoughts returning to the morning’s unexpected encounter with my father and its implications for both our research collaboration and my carefully maintained identity compartments. His appearance created momentary disruption in my compartmentalization strategy—the particular challenge of navigating professional advancement, family dynamics, and new collaborative relationships simultaneously rather than in carefully separated contexts.</w:t>
      </w:r>
    </w:p>
    <w:p>
      <w:pPr>
        <w:pStyle w:val="BodyText"/>
      </w:pPr>
      <w:r>
        <w:t xml:space="preserve">My apartment welcomes me with its familiar combination of elegant minimalism and neglected domesticity—expensive furniture rarely used, gourmet kitchen appliances mostly untouched, the particular aesthetic of someone who values quality but spends minimal time in their living space. I drop my bag by the door, loosen my tie, and head to the kitchen where I pour a glass of whiskey with the practiced motion of evening ritual.</w:t>
      </w:r>
    </w:p>
    <w:p>
      <w:pPr>
        <w:pStyle w:val="BodyText"/>
      </w:pPr>
      <w:r>
        <w:t xml:space="preserve">The first sip burns pleasantly as I carry the glass to my piano, setting it on a coaster before sitting at the instrument that serves as both decoration and occasional emotional outlet in my otherwise clinically ordered life. Tonight I feel particular impulse to play—not from artistic expression or creative release, but from the specific need to process complex emotions through non-verbal channels when compartmentalization strategies have been temporarily compromised by unexpected domain intersections.</w:t>
      </w:r>
    </w:p>
    <w:p>
      <w:pPr>
        <w:pStyle w:val="BodyText"/>
      </w:pPr>
      <w:r>
        <w:t xml:space="preserve">I begin with Bach—the mathematical precision and structured patterns creating sense of order while allowing emotional processing within established frameworks. The familiar progressions flow through my fingers with practiced ease despite irregular playing time, the muscle memory maintaining technical proficiency even when conscious attention has been directed elsewhere for extended periods.</w:t>
      </w:r>
    </w:p>
    <w:p>
      <w:pPr>
        <w:pStyle w:val="BodyText"/>
      </w:pPr>
      <w:r>
        <w:t xml:space="preserve">As I play, I find my thoughts organizing themselves around the day’s events—the successful department meeting and official approval of our research collaboration providing professional satisfaction despite the emotional complexity my father’s appearance introduced. The unexpected intersection of carefully separated domains—professional medicine, family dynamics, and musical background—created temporary disruption in my compartmentalization strategy, yet the integrated research protocol itself represents potential bridge between these artificially divided aspects of identity through shared scientific purpose rather than forced personal connection.</w:t>
      </w:r>
    </w:p>
    <w:p>
      <w:pPr>
        <w:pStyle w:val="BodyText"/>
      </w:pPr>
      <w:r>
        <w:t xml:space="preserve">I transition from Bach to jazz improvisation, allowing technical precision and emotional expression to coexist without predetermined structure. The music flows with surprising ease despite irregular practice, my fingers finding patterns and progressions that satisfy both mathematical order and expressive release. The improvisation creates space for processing complex emotions without requiring verbal articulation or conscious analysis, the particular therapeutic value of musical engagement that I recognize intellectually despite my skepticism about formalized applications in clinical contexts.</w:t>
      </w:r>
    </w:p>
    <w:p>
      <w:pPr>
        <w:pStyle w:val="BodyText"/>
      </w:pPr>
      <w:r>
        <w:t xml:space="preserve">By the time I finish playing, I’ve achieved temporary emotional equilibrium through this non-verbal processing—not resolving the underlying tensions between my carefully separated identity domains, but creating sufficient integration to function effectively despite their continued compartmentalization. The music has provided momentary bridge between professional achievement, family expectations, and personal expression without requiring permanent boundary dissolution or explicit acknowledgment of their artificial separation.</w:t>
      </w:r>
    </w:p>
    <w:p>
      <w:pPr>
        <w:pStyle w:val="BodyText"/>
      </w:pPr>
      <w:r>
        <w:t xml:space="preserve">I return to my whiskey, sipping it slowly as I consider the day’s developments from multiple perspectives—the research collaboration progressing beyond administrative mandate into genuine scientific partnership, the department approval providing institutional legitimacy despite methodological novelty, and my father’s unexpected appearance creating momentary disruption in carefully maintained identity compartments. These intersecting developments create both professional opportunity and personal challenge, requiring sophisticated navigation of institutional politics and internal boundaries simultaneously.</w:t>
      </w:r>
    </w:p>
    <w:p>
      <w:pPr>
        <w:pStyle w:val="BodyText"/>
      </w:pPr>
      <w:r>
        <w:t xml:space="preserve">My phone chimes with an email notification, and I check it with mild curiosity, half expecting administrative update about IRB submission procedures or department meeting follow-up. Instead, I find a message from Sophie.Winters@manhattanmemorial.org sent at 7:42 PM:</w:t>
      </w:r>
    </w:p>
    <w:p>
      <w:pPr>
        <w:pStyle w:val="BodyText"/>
      </w:pPr>
      <w:r>
        <w:rPr>
          <w:i/>
        </w:rPr>
        <w:t xml:space="preserve">Eli,</w:t>
      </w:r>
    </w:p>
    <w:p>
      <w:pPr>
        <w:pStyle w:val="BodyText"/>
      </w:pPr>
      <w:r>
        <w:rPr>
          <w:i/>
        </w:rPr>
        <w:t xml:space="preserve">I’ve completed the IRB documentation incorporating the refinements we discussed this morning regarding differentiated engagement types for participants with musical training. The submission package is ready for your review before final department approval and committee transmission (attached).</w:t>
      </w:r>
    </w:p>
    <w:p>
      <w:pPr>
        <w:pStyle w:val="BodyText"/>
      </w:pPr>
      <w:r>
        <w:rPr>
          <w:i/>
        </w:rPr>
        <w:t xml:space="preserve">I’ve also developed preliminary measurement protocols for the personalized elements within standardized parameters, focusing on maintaining consistent autonomic assessment while accommodating individual musical background variations. These protocols should address the causal relationship questions effectively through temporal resolution and intervention specificity, as highlighted in this morning’s discussion.</w:t>
      </w:r>
    </w:p>
    <w:p>
      <w:pPr>
        <w:pStyle w:val="BodyText"/>
      </w:pPr>
      <w:r>
        <w:rPr>
          <w:i/>
        </w:rPr>
        <w:t xml:space="preserve">On a separate note, I wanted to mention that Mr. Abernathy stopped by this afternoon to discuss potential participation in our study once IRB approval is secured. His insights regarding differential autonomic responses to various forms of musical engagement align remarkably well with our revised protocol design. I’ve made notes on specific aspects of his subjective experience that might inform our measurement approach (attached) if you’re interested in reviewing them before finalizing the participant assessment framework.</w:t>
      </w:r>
    </w:p>
    <w:p>
      <w:pPr>
        <w:pStyle w:val="BodyText"/>
      </w:pPr>
      <w:r>
        <w:rPr>
          <w:i/>
        </w:rPr>
        <w:t xml:space="preserve">Regards,</w:t>
      </w:r>
      <w:r>
        <w:t xml:space="preserve"> </w:t>
      </w:r>
      <w:r>
        <w:rPr>
          <w:i/>
        </w:rPr>
        <w:t xml:space="preserve">Sophie</w:t>
      </w:r>
    </w:p>
    <w:p>
      <w:pPr>
        <w:pStyle w:val="BodyText"/>
      </w:pPr>
      <w:r>
        <w:t xml:space="preserve">Her message maintains the professional focus that has characterized our collaboration since the research committee meeting—substantive and scientifically engaged without personal intrusion or boundary crossing despite the morning’s complex dynamics. The careful separation between research development and personal observation reflects respect for my compartmentalization despite her evident awareness of its limitations, creating space for collaborative progress without forcing unwanted integration of carefully separated domains.</w:t>
      </w:r>
    </w:p>
    <w:p>
      <w:pPr>
        <w:pStyle w:val="BodyText"/>
      </w:pPr>
      <w:r>
        <w:t xml:space="preserve">I download the attachments, finding comprehensive IRB documentation that incorporates our methodological refinements with impressive attention to both scientific detail and administrative requirements. The measurement protocols for personalized elements within standardized parameters demonstrate sophisticated understanding of both research rigor and individual variation, creating framework for consistent assessment despite participant differences in musical background and engagement patterns.</w:t>
      </w:r>
    </w:p>
    <w:p>
      <w:pPr>
        <w:pStyle w:val="BodyText"/>
      </w:pPr>
      <w:r>
        <w:t xml:space="preserve">Most interesting are her notes on Mr. Abernathy’s subjective experiences—documenting specific autonomic responses to different forms of musical engagement without claiming general validation of music therapy benefits, focusing on potential measurement refinements rather than theoretical confirmation. The scientific substance transcends disciplinary boundaries through shared commitment to rigorous investigation, creating connection through intellectual partnership rather than personal engagement.</w:t>
      </w:r>
    </w:p>
    <w:p>
      <w:pPr>
        <w:pStyle w:val="BodyText"/>
      </w:pPr>
      <w:r>
        <w:t xml:space="preserve">I draft a reply that acknowledges this substantive contribution while maintaining appropriate professional focus:</w:t>
      </w:r>
    </w:p>
    <w:p>
      <w:pPr>
        <w:pStyle w:val="BodyText"/>
      </w:pPr>
      <w:r>
        <w:rPr>
          <w:i/>
        </w:rPr>
        <w:t xml:space="preserve">Sophie,</w:t>
      </w:r>
    </w:p>
    <w:p>
      <w:pPr>
        <w:pStyle w:val="BodyText"/>
      </w:pPr>
      <w:r>
        <w:rPr>
          <w:i/>
        </w:rPr>
        <w:t xml:space="preserve">Thank you for completing the IRB documentation so efficiently. The submission package looks comprehensive and well-prepared for committee review, incorporating our methodological refinements effectively while maintaining administrative clarity.</w:t>
      </w:r>
    </w:p>
    <w:p>
      <w:pPr>
        <w:pStyle w:val="BodyText"/>
      </w:pPr>
      <w:r>
        <w:rPr>
          <w:i/>
        </w:rPr>
        <w:t xml:space="preserve">The measurement protocols for personalized elements within standardized parameters are particularly well-designed, addressing the causal relationship questions through temporal resolution while accommodating individual variation without compromising scientific rigor. This approach should yield valuable insights about mechanism specificity beyond standard pre-post assessments.</w:t>
      </w:r>
    </w:p>
    <w:p>
      <w:pPr>
        <w:pStyle w:val="BodyText"/>
      </w:pPr>
      <w:r>
        <w:rPr>
          <w:i/>
        </w:rPr>
        <w:t xml:space="preserve">Mr. Abernathy’s subjective reports provide interesting context for our measurement approach, particularly regarding the differential autonomic responses to various engagement types. His descriptions of distinct physiological patterns during active participation versus passive listening align with the theoretical framework we’ve developed, suggesting potential refinements to our temporal analysis that might capture these variations with greater precision.</w:t>
      </w:r>
    </w:p>
    <w:p>
      <w:pPr>
        <w:pStyle w:val="BodyText"/>
      </w:pPr>
      <w:r>
        <w:rPr>
          <w:i/>
        </w:rPr>
        <w:t xml:space="preserve">I’ve made some minor adjustments to the statistical analysis section of the IRB documentation (tracked changes attached) to accommodate these potential measurement refinements while maintaining our established significance parameters. With these revisions incorporated, I believe the submission package is ready for final department approval and committee transmission.</w:t>
      </w:r>
    </w:p>
    <w:p>
      <w:pPr>
        <w:pStyle w:val="BodyText"/>
      </w:pPr>
      <w:r>
        <w:rPr>
          <w:i/>
        </w:rPr>
        <w:t xml:space="preserve">Regards,</w:t>
      </w:r>
      <w:r>
        <w:t xml:space="preserve"> </w:t>
      </w:r>
      <w:r>
        <w:rPr>
          <w:i/>
        </w:rPr>
        <w:t xml:space="preserve">Eli</w:t>
      </w:r>
    </w:p>
    <w:p>
      <w:pPr>
        <w:pStyle w:val="BodyText"/>
      </w:pPr>
      <w:r>
        <w:t xml:space="preserve">I review the message before sending, ensuring it maintains the professional substance that has characterized our collaboration while acknowledging the scientific value of her contributions. After our email exchange, I return to my whiskey and evening routine, though I find my thoughts occasionally returning to the unexpected developments of the day—the particular shift from mandated collaboration to genuine scientific partnership that has occurred despite multiple barriers to engagement from both disciplinary skepticism and personal compartmentalization.</w:t>
      </w:r>
    </w:p>
    <w:p>
      <w:pPr>
        <w:pStyle w:val="BodyText"/>
      </w:pPr>
      <w:r>
        <w:t xml:space="preserve">Her continued intellectual connection beyond required interaction suggests that our research partnership has transcended initial administrative mandate, engaging scientific curiosity despite different perspectives and approaches. This development creates unexpected satisfaction beyond mere professional progress—the particular pleasure of authentic intellectual engagement despite maintained personal boundaries and carefully separated identity domains.</w:t>
      </w:r>
    </w:p>
    <w:p>
      <w:pPr>
        <w:pStyle w:val="BodyText"/>
      </w:pPr>
      <w:r>
        <w:t xml:space="preserve">By the time I prepare for bed, I’ve mentally integrated these developments into my overall assessment of current professional landscape—recognizing both the scientific value of our collaboration and the potential challenges it presents to my established compartmentalization strategy. The research partnership creates intersection between carefully separated domains—professional medicine, family expectations, and musical background—yet the scientific focus provides safer territory than personal connection for navigating these artificial boundaries without requiring their complete dissolution.</w:t>
      </w:r>
    </w:p>
    <w:p>
      <w:pPr>
        <w:pStyle w:val="BodyText"/>
      </w:pPr>
      <w:r>
        <w:t xml:space="preserve">I set my alarm, place my phone on the nightstand, and lie down, my mind still processing the day’s events as I drift toward sleep. Just before consciousness fades, a final thought surfaces—perhaps the integration of different methodological approaches in our research collaboration might eventually influence my compartmentalization strategy more broadly, creating small bridges between artificially separated identity domains through shared scientific purpose rather than forced personal connection. It’s a thought both professionally intriguing and personally challenging as I surrender to sleep at the end of a day that has unexpectedly expanded my understanding of both collaborative research and complex human identity.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2025-04-16T18:50:35Z</dcterms:created>
  <dcterms:modified xsi:type="dcterms:W3CDTF">2025-04-16T18:50:35Z</dcterms:modified>
</cp:coreProperties>
</file>

<file path=docProps/custom.xml><?xml version="1.0" encoding="utf-8"?>
<Properties xmlns="http://schemas.openxmlformats.org/officeDocument/2006/custom-properties" xmlns:vt="http://schemas.openxmlformats.org/officeDocument/2006/docPropsVTypes"/>
</file>