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테스트 오류가 0이 되는 임계값 범위(등가 구간, equivalence interval)를 함께 보고한다(등가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클래스와의 절대적 거리보다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