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E63" w:rsidRDefault="003B1A15" w:rsidP="003B1A15">
      <w:pPr>
        <w:jc w:val="center"/>
        <w:rPr>
          <w:b/>
          <w:sz w:val="136"/>
          <w:szCs w:val="136"/>
          <w:lang w:val="en-US"/>
        </w:rPr>
      </w:pPr>
      <w:r w:rsidRPr="003B1A15">
        <w:rPr>
          <w:b/>
          <w:sz w:val="136"/>
          <w:szCs w:val="136"/>
          <w:lang w:val="en-US"/>
        </w:rPr>
        <w:t>BỂ BÙN THẢI</w:t>
      </w:r>
    </w:p>
    <w:p w:rsidR="00941740" w:rsidRDefault="00941740" w:rsidP="003B1A15">
      <w:pPr>
        <w:jc w:val="center"/>
        <w:rPr>
          <w:b/>
          <w:sz w:val="26"/>
          <w:szCs w:val="26"/>
          <w:lang w:val="en-US"/>
        </w:rPr>
      </w:pPr>
    </w:p>
    <w:p w:rsidR="00941740" w:rsidRDefault="003B1A15" w:rsidP="00941740">
      <w:pPr>
        <w:jc w:val="center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en-US"/>
        </w:rPr>
        <w:drawing>
          <wp:inline distT="0" distB="0" distL="0" distR="0">
            <wp:extent cx="41529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S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740">
        <w:rPr>
          <w:b/>
          <w:sz w:val="26"/>
          <w:szCs w:val="26"/>
          <w:lang w:val="en-US"/>
        </w:rPr>
        <w:t xml:space="preserve">           </w:t>
      </w:r>
      <w:r>
        <w:rPr>
          <w:b/>
          <w:noProof/>
          <w:sz w:val="26"/>
          <w:szCs w:val="26"/>
          <w:lang w:val="en-US"/>
        </w:rPr>
        <w:drawing>
          <wp:inline distT="0" distB="0" distL="0" distR="0">
            <wp:extent cx="41529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S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40" w:rsidRPr="00941740" w:rsidRDefault="00941740" w:rsidP="00941740">
      <w:pPr>
        <w:jc w:val="center"/>
        <w:rPr>
          <w:b/>
          <w:sz w:val="26"/>
          <w:szCs w:val="26"/>
          <w:lang w:val="en-US"/>
        </w:rPr>
      </w:pPr>
    </w:p>
    <w:p w:rsidR="00941740" w:rsidRDefault="003B1A15" w:rsidP="00941740">
      <w:pPr>
        <w:jc w:val="center"/>
        <w:rPr>
          <w:b/>
          <w:sz w:val="80"/>
          <w:szCs w:val="80"/>
          <w:lang w:val="en-US"/>
        </w:rPr>
      </w:pPr>
      <w:r w:rsidRPr="003B1A15">
        <w:rPr>
          <w:b/>
          <w:sz w:val="80"/>
          <w:szCs w:val="80"/>
          <w:lang w:val="en-US"/>
        </w:rPr>
        <w:t>Chất thải nguy hạ</w:t>
      </w:r>
      <w:r w:rsidR="00941740">
        <w:rPr>
          <w:b/>
          <w:sz w:val="80"/>
          <w:szCs w:val="80"/>
          <w:lang w:val="en-US"/>
        </w:rPr>
        <w:t>i</w:t>
      </w:r>
    </w:p>
    <w:p w:rsidR="006D67EB" w:rsidRDefault="006D67EB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0" w:name="_Hlk120284919"/>
      <w:r>
        <w:rPr>
          <w:rFonts w:asciiTheme="majorHAnsi" w:hAnsiTheme="majorHAnsi" w:cstheme="majorHAnsi"/>
          <w:b/>
          <w:sz w:val="26"/>
          <w:szCs w:val="26"/>
          <w:lang w:val="en-US"/>
        </w:rPr>
        <w:br w:type="page"/>
      </w:r>
    </w:p>
    <w:p w:rsidR="006C657A" w:rsidRPr="006C657A" w:rsidRDefault="006C657A" w:rsidP="006C657A">
      <w:pPr>
        <w:tabs>
          <w:tab w:val="left" w:pos="567"/>
        </w:tabs>
        <w:spacing w:before="240" w:after="200" w:line="360" w:lineRule="auto"/>
        <w:contextualSpacing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:rsidR="006D67EB" w:rsidRPr="00120D9E" w:rsidRDefault="006D67EB" w:rsidP="006C657A">
      <w:pPr>
        <w:tabs>
          <w:tab w:val="left" w:pos="567"/>
        </w:tabs>
        <w:spacing w:before="240" w:after="200" w:line="360" w:lineRule="auto"/>
        <w:contextualSpacing/>
        <w:jc w:val="center"/>
        <w:rPr>
          <w:rFonts w:eastAsia="Arial" w:cs="Times New Roman"/>
          <w:b/>
          <w:sz w:val="80"/>
          <w:szCs w:val="80"/>
          <w:lang w:val="en-US"/>
        </w:rPr>
      </w:pPr>
      <w:r w:rsidRPr="00120D9E">
        <w:rPr>
          <w:rFonts w:asciiTheme="majorHAnsi" w:hAnsiTheme="majorHAnsi" w:cstheme="majorHAnsi"/>
          <w:b/>
          <w:sz w:val="80"/>
          <w:szCs w:val="80"/>
          <w:lang w:val="en-US"/>
        </w:rPr>
        <w:t>PHÒNG NGỪA, ỨNG PHÓ KHI CÓ SỰ CỐ</w:t>
      </w:r>
    </w:p>
    <w:p w:rsidR="006D67EB" w:rsidRPr="006D67EB" w:rsidRDefault="006D67EB" w:rsidP="000954A4">
      <w:pPr>
        <w:spacing w:before="200" w:after="200" w:line="312" w:lineRule="auto"/>
        <w:contextualSpacing/>
        <w:jc w:val="both"/>
        <w:rPr>
          <w:rFonts w:eastAsia="Arial" w:cs="Times New Roman"/>
          <w:b/>
          <w:sz w:val="56"/>
          <w:szCs w:val="56"/>
          <w:lang w:val="en-US"/>
        </w:rPr>
      </w:pPr>
      <w:r w:rsidRPr="006D67EB">
        <w:rPr>
          <w:rFonts w:eastAsia="Arial" w:cs="Times New Roman"/>
          <w:b/>
          <w:sz w:val="56"/>
          <w:szCs w:val="56"/>
          <w:lang w:val="en-US"/>
        </w:rPr>
        <w:t>1.</w:t>
      </w:r>
      <w:r w:rsidRPr="006D67EB">
        <w:rPr>
          <w:rFonts w:eastAsia="Arial" w:cs="Times New Roman"/>
          <w:b/>
          <w:sz w:val="56"/>
          <w:szCs w:val="56"/>
          <w:lang w:val="en-US"/>
        </w:rPr>
        <w:tab/>
      </w:r>
      <w:r w:rsidRPr="006D67EB">
        <w:rPr>
          <w:rFonts w:asciiTheme="majorHAnsi" w:hAnsiTheme="majorHAnsi" w:cstheme="majorHAnsi"/>
          <w:b/>
          <w:sz w:val="56"/>
          <w:szCs w:val="56"/>
          <w:lang w:val="en-US"/>
        </w:rPr>
        <w:t>Phòng ngừa cá nhân và quy trình xử lý khẩn cấp</w:t>
      </w:r>
    </w:p>
    <w:p w:rsidR="006D67EB" w:rsidRPr="006D67EB" w:rsidRDefault="006D67EB" w:rsidP="005A3217">
      <w:pPr>
        <w:tabs>
          <w:tab w:val="left" w:pos="851"/>
        </w:tabs>
        <w:spacing w:after="200" w:line="276" w:lineRule="auto"/>
        <w:ind w:left="851"/>
        <w:contextualSpacing/>
        <w:jc w:val="both"/>
        <w:rPr>
          <w:rFonts w:eastAsia="Arial" w:cs="Times New Roman"/>
          <w:sz w:val="56"/>
          <w:szCs w:val="56"/>
          <w:lang w:val="en-US"/>
        </w:rPr>
      </w:pPr>
      <w:r w:rsidRPr="006D67EB">
        <w:rPr>
          <w:rFonts w:eastAsia="Arial" w:cs="Times New Roman"/>
          <w:sz w:val="56"/>
          <w:szCs w:val="56"/>
          <w:lang w:val="en-US"/>
        </w:rPr>
        <w:t>Sử dụng phương tiện bảo vệ cá nhân. Giữ mọi người tránh xa dòng tràn/rò rỉ. Kiểm soát sự ra vào của những người không có liên quan quanh khu vực rò rỉ bằng cách giăng dây.</w:t>
      </w:r>
    </w:p>
    <w:p w:rsidR="006D67EB" w:rsidRPr="006D67EB" w:rsidRDefault="006D67EB" w:rsidP="000954A4">
      <w:pPr>
        <w:spacing w:before="200" w:after="200" w:line="312" w:lineRule="auto"/>
        <w:contextualSpacing/>
        <w:jc w:val="both"/>
        <w:rPr>
          <w:rFonts w:eastAsia="Arial" w:cs="Times New Roman"/>
          <w:b/>
          <w:sz w:val="56"/>
          <w:szCs w:val="56"/>
          <w:lang w:val="en-US"/>
        </w:rPr>
      </w:pPr>
      <w:r w:rsidRPr="006D67EB">
        <w:rPr>
          <w:rFonts w:eastAsia="Arial" w:cs="Times New Roman"/>
          <w:b/>
          <w:sz w:val="56"/>
          <w:szCs w:val="56"/>
          <w:lang w:val="en-US"/>
        </w:rPr>
        <w:t>2.</w:t>
      </w:r>
      <w:r w:rsidRPr="006D67EB">
        <w:rPr>
          <w:rFonts w:eastAsia="Arial" w:cs="Times New Roman"/>
          <w:b/>
          <w:sz w:val="56"/>
          <w:szCs w:val="56"/>
          <w:lang w:val="en-US"/>
        </w:rPr>
        <w:tab/>
      </w:r>
      <w:r w:rsidRPr="006D67EB">
        <w:rPr>
          <w:rFonts w:asciiTheme="majorHAnsi" w:hAnsiTheme="majorHAnsi" w:cstheme="majorHAnsi"/>
          <w:b/>
          <w:sz w:val="56"/>
          <w:szCs w:val="56"/>
          <w:lang w:val="en-US"/>
        </w:rPr>
        <w:t>Phòng ngừa về môi trường</w:t>
      </w:r>
    </w:p>
    <w:p w:rsidR="006D67EB" w:rsidRPr="006D67EB" w:rsidRDefault="006D67EB" w:rsidP="005A3217">
      <w:pPr>
        <w:spacing w:after="200" w:line="276" w:lineRule="auto"/>
        <w:ind w:left="851" w:firstLine="11"/>
        <w:contextualSpacing/>
        <w:jc w:val="both"/>
        <w:rPr>
          <w:rFonts w:eastAsia="Arial" w:cs="Times New Roman"/>
          <w:sz w:val="56"/>
          <w:szCs w:val="56"/>
          <w:lang w:val="en-US"/>
        </w:rPr>
      </w:pPr>
      <w:r w:rsidRPr="006D67EB">
        <w:rPr>
          <w:rFonts w:eastAsia="MingLiU" w:cs="Times New Roman"/>
          <w:sz w:val="56"/>
          <w:szCs w:val="56"/>
          <w:lang w:val="en-US"/>
        </w:rPr>
        <w:t>Thu gom và cho</w:t>
      </w:r>
      <w:r w:rsidRPr="006D67EB">
        <w:rPr>
          <w:rFonts w:eastAsia="MingLiU" w:cs="Times New Roman"/>
          <w:sz w:val="56"/>
          <w:szCs w:val="56"/>
        </w:rPr>
        <w:t xml:space="preserve"> vào một thùng chứa có thể đóng lại. Ngăn chặn dòng chảy </w:t>
      </w:r>
      <w:r w:rsidRPr="006D67EB">
        <w:rPr>
          <w:rFonts w:eastAsia="Arial" w:cs="Times New Roman"/>
          <w:sz w:val="56"/>
          <w:szCs w:val="56"/>
          <w:lang w:val="en-US"/>
        </w:rPr>
        <w:t>ra sông, cống rãnh và đường nước, vì có thể gây ảnh hưởng xấu đến môi trường.</w:t>
      </w:r>
    </w:p>
    <w:p w:rsidR="006D67EB" w:rsidRPr="006D67EB" w:rsidRDefault="006D67EB" w:rsidP="006C657A">
      <w:pPr>
        <w:spacing w:after="200" w:line="312" w:lineRule="auto"/>
        <w:contextualSpacing/>
        <w:jc w:val="both"/>
        <w:rPr>
          <w:rFonts w:eastAsia="Arial" w:cs="Times New Roman"/>
          <w:b/>
          <w:sz w:val="56"/>
          <w:szCs w:val="56"/>
          <w:lang w:val="en-US"/>
        </w:rPr>
      </w:pPr>
      <w:r w:rsidRPr="006D67EB">
        <w:rPr>
          <w:rFonts w:eastAsia="Arial" w:cs="Times New Roman"/>
          <w:b/>
          <w:sz w:val="56"/>
          <w:szCs w:val="56"/>
          <w:lang w:val="en-US"/>
        </w:rPr>
        <w:t>3.</w:t>
      </w:r>
      <w:r w:rsidRPr="006D67EB">
        <w:rPr>
          <w:rFonts w:eastAsia="Arial" w:cs="Times New Roman"/>
          <w:b/>
          <w:sz w:val="56"/>
          <w:szCs w:val="56"/>
          <w:lang w:val="en-US"/>
        </w:rPr>
        <w:tab/>
      </w:r>
      <w:r w:rsidRPr="006D67EB">
        <w:rPr>
          <w:b/>
          <w:sz w:val="56"/>
          <w:szCs w:val="56"/>
        </w:rPr>
        <w:t>Các phương pháp và vật liệu dùng để ngăn chặn và làm sạch</w:t>
      </w:r>
    </w:p>
    <w:p w:rsidR="00994F68" w:rsidRDefault="006D67EB" w:rsidP="00994F68">
      <w:pPr>
        <w:spacing w:line="276" w:lineRule="auto"/>
        <w:ind w:left="851"/>
        <w:rPr>
          <w:sz w:val="56"/>
          <w:szCs w:val="56"/>
        </w:rPr>
      </w:pPr>
      <w:r w:rsidRPr="006D67EB">
        <w:rPr>
          <w:rFonts w:eastAsia="Arial" w:cs="Times New Roman"/>
          <w:sz w:val="56"/>
          <w:szCs w:val="56"/>
          <w:lang w:val="en-US"/>
        </w:rPr>
        <w:t xml:space="preserve">Hấp thụ chất lỏng bằng vật liệu hấp thụ, ví dụ: đất, cát và các vật liệu hấp thụ không cháy khác. </w:t>
      </w:r>
      <w:r w:rsidRPr="006D67EB">
        <w:rPr>
          <w:sz w:val="56"/>
          <w:szCs w:val="56"/>
          <w:lang w:val="en-US"/>
        </w:rPr>
        <w:t>X</w:t>
      </w:r>
      <w:r w:rsidRPr="006D67EB">
        <w:rPr>
          <w:sz w:val="56"/>
          <w:szCs w:val="56"/>
        </w:rPr>
        <w:t xml:space="preserve">ử lý </w:t>
      </w:r>
      <w:r w:rsidRPr="006D67EB">
        <w:rPr>
          <w:sz w:val="56"/>
          <w:szCs w:val="56"/>
          <w:lang w:val="en-US"/>
        </w:rPr>
        <w:t>các chất tràn</w:t>
      </w:r>
      <w:r w:rsidRPr="006D67EB">
        <w:rPr>
          <w:sz w:val="56"/>
          <w:szCs w:val="56"/>
        </w:rPr>
        <w:t xml:space="preserve"> được thu thập ngay lập</w:t>
      </w:r>
      <w:r>
        <w:rPr>
          <w:sz w:val="56"/>
          <w:szCs w:val="56"/>
          <w:lang w:val="en-US"/>
        </w:rPr>
        <w:t xml:space="preserve"> </w:t>
      </w:r>
      <w:r w:rsidRPr="006D67EB">
        <w:rPr>
          <w:sz w:val="56"/>
          <w:szCs w:val="56"/>
        </w:rPr>
        <w:t xml:space="preserve">tức, theo luật và quy định </w:t>
      </w:r>
      <w:r w:rsidRPr="006D67EB">
        <w:rPr>
          <w:sz w:val="56"/>
          <w:szCs w:val="56"/>
          <w:lang w:val="en-US"/>
        </w:rPr>
        <w:t>địa phương</w:t>
      </w:r>
      <w:r w:rsidRPr="006D67EB">
        <w:rPr>
          <w:sz w:val="56"/>
          <w:szCs w:val="56"/>
        </w:rPr>
        <w:t>.</w:t>
      </w:r>
      <w:bookmarkEnd w:id="0"/>
      <w:r w:rsidR="00CD199E">
        <w:rPr>
          <w:sz w:val="56"/>
          <w:szCs w:val="56"/>
        </w:rPr>
        <w:br w:type="page"/>
      </w:r>
    </w:p>
    <w:p w:rsidR="00994F68" w:rsidRDefault="00994F68" w:rsidP="00994F68">
      <w:pPr>
        <w:jc w:val="center"/>
        <w:rPr>
          <w:b/>
          <w:sz w:val="136"/>
          <w:szCs w:val="136"/>
          <w:lang w:val="en-US"/>
        </w:rPr>
      </w:pPr>
    </w:p>
    <w:p w:rsidR="00994F68" w:rsidRDefault="00994F68" w:rsidP="00994F68">
      <w:pPr>
        <w:jc w:val="center"/>
        <w:rPr>
          <w:b/>
          <w:sz w:val="136"/>
          <w:szCs w:val="136"/>
          <w:lang w:val="en-US"/>
        </w:rPr>
      </w:pPr>
    </w:p>
    <w:p w:rsidR="00CD199E" w:rsidRPr="00994F68" w:rsidRDefault="00994F68" w:rsidP="00994F68">
      <w:pPr>
        <w:jc w:val="center"/>
        <w:rPr>
          <w:b/>
          <w:sz w:val="136"/>
          <w:szCs w:val="136"/>
          <w:lang w:val="en-US"/>
        </w:rPr>
      </w:pPr>
      <w:r w:rsidRPr="00994F68">
        <w:rPr>
          <w:b/>
          <w:sz w:val="136"/>
          <w:szCs w:val="136"/>
          <w:lang w:val="en-US"/>
        </w:rPr>
        <w:t>VẬT LIỆU HẤP THỤ</w:t>
      </w:r>
    </w:p>
    <w:p w:rsidR="00994F68" w:rsidRDefault="00994F68" w:rsidP="00994F68">
      <w:pPr>
        <w:jc w:val="center"/>
        <w:rPr>
          <w:b/>
          <w:sz w:val="136"/>
          <w:szCs w:val="136"/>
          <w:lang w:val="en-US"/>
        </w:rPr>
      </w:pPr>
      <w:r w:rsidRPr="00994F68">
        <w:rPr>
          <w:b/>
          <w:sz w:val="136"/>
          <w:szCs w:val="136"/>
          <w:lang w:val="en-US"/>
        </w:rPr>
        <w:t>CÁT</w:t>
      </w:r>
    </w:p>
    <w:p w:rsidR="00994F68" w:rsidRDefault="00994F68">
      <w:pPr>
        <w:rPr>
          <w:b/>
          <w:sz w:val="136"/>
          <w:szCs w:val="136"/>
          <w:lang w:val="en-US"/>
        </w:rPr>
      </w:pPr>
      <w:r>
        <w:rPr>
          <w:b/>
          <w:sz w:val="136"/>
          <w:szCs w:val="136"/>
          <w:lang w:val="en-US"/>
        </w:rPr>
        <w:br w:type="page"/>
      </w:r>
    </w:p>
    <w:p w:rsidR="00994F68" w:rsidRDefault="00994F68" w:rsidP="00994F68">
      <w:pPr>
        <w:jc w:val="center"/>
        <w:rPr>
          <w:b/>
          <w:sz w:val="136"/>
          <w:szCs w:val="136"/>
          <w:lang w:val="en-US"/>
        </w:rPr>
      </w:pPr>
    </w:p>
    <w:p w:rsidR="00994F68" w:rsidRDefault="00994F68" w:rsidP="00994F68">
      <w:pPr>
        <w:jc w:val="center"/>
        <w:rPr>
          <w:b/>
          <w:sz w:val="136"/>
          <w:szCs w:val="136"/>
          <w:lang w:val="en-US"/>
        </w:rPr>
      </w:pPr>
    </w:p>
    <w:p w:rsidR="00994F68" w:rsidRPr="00994F68" w:rsidRDefault="00994F68" w:rsidP="00994F68">
      <w:pPr>
        <w:jc w:val="center"/>
        <w:rPr>
          <w:b/>
          <w:sz w:val="136"/>
          <w:szCs w:val="136"/>
          <w:lang w:val="en-US"/>
        </w:rPr>
      </w:pPr>
      <w:bookmarkStart w:id="1" w:name="_GoBack"/>
      <w:bookmarkEnd w:id="1"/>
      <w:r w:rsidRPr="00994F68">
        <w:rPr>
          <w:b/>
          <w:sz w:val="136"/>
          <w:szCs w:val="136"/>
          <w:lang w:val="en-US"/>
        </w:rPr>
        <w:t>VẬT LIỆU HẤP THỤ</w:t>
      </w:r>
    </w:p>
    <w:p w:rsidR="00994F68" w:rsidRPr="00994F68" w:rsidRDefault="00994F68" w:rsidP="00994F68">
      <w:pPr>
        <w:jc w:val="center"/>
        <w:rPr>
          <w:b/>
          <w:sz w:val="136"/>
          <w:szCs w:val="136"/>
          <w:lang w:val="en-US"/>
        </w:rPr>
      </w:pPr>
      <w:r w:rsidRPr="00994F68">
        <w:rPr>
          <w:b/>
          <w:sz w:val="136"/>
          <w:szCs w:val="136"/>
          <w:lang w:val="en-US"/>
        </w:rPr>
        <w:t>CÁT</w:t>
      </w:r>
    </w:p>
    <w:p w:rsidR="00994F68" w:rsidRPr="00994F68" w:rsidRDefault="00994F68" w:rsidP="00994F68">
      <w:pPr>
        <w:jc w:val="center"/>
        <w:rPr>
          <w:b/>
          <w:sz w:val="136"/>
          <w:szCs w:val="136"/>
          <w:lang w:val="en-US"/>
        </w:rPr>
      </w:pPr>
    </w:p>
    <w:p w:rsidR="003B1A15" w:rsidRPr="006D67EB" w:rsidRDefault="003B1A15" w:rsidP="005A3217">
      <w:pPr>
        <w:spacing w:line="276" w:lineRule="auto"/>
        <w:ind w:left="851"/>
        <w:rPr>
          <w:b/>
          <w:sz w:val="56"/>
          <w:szCs w:val="56"/>
          <w:lang w:val="en-US"/>
        </w:rPr>
      </w:pPr>
    </w:p>
    <w:sectPr w:rsidR="003B1A15" w:rsidRPr="006D67EB" w:rsidSect="00A40EBA">
      <w:pgSz w:w="16838" w:h="11906" w:orient="landscape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0B"/>
    <w:rsid w:val="000954A4"/>
    <w:rsid w:val="00120D9E"/>
    <w:rsid w:val="0035290B"/>
    <w:rsid w:val="003B1A15"/>
    <w:rsid w:val="005A3217"/>
    <w:rsid w:val="005D0E63"/>
    <w:rsid w:val="006C657A"/>
    <w:rsid w:val="006D67EB"/>
    <w:rsid w:val="00733604"/>
    <w:rsid w:val="00941740"/>
    <w:rsid w:val="00994F68"/>
    <w:rsid w:val="00A40EBA"/>
    <w:rsid w:val="00CD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BC6F1"/>
  <w15:chartTrackingRefBased/>
  <w15:docId w15:val="{A0B3146A-E3DC-42B2-AB24-B54C9424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2022-11-25T09:06:00Z</dcterms:created>
  <dcterms:modified xsi:type="dcterms:W3CDTF">2022-11-25T09:19:00Z</dcterms:modified>
</cp:coreProperties>
</file>