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9D3" w:rsidRPr="00296452" w:rsidRDefault="00296452" w:rsidP="00296452">
      <w:pPr>
        <w:jc w:val="center"/>
        <w:rPr>
          <w:b/>
          <w:color w:val="C00000"/>
          <w:sz w:val="30"/>
          <w:szCs w:val="30"/>
          <w:lang w:val="en-US"/>
        </w:rPr>
      </w:pPr>
      <w:r w:rsidRPr="00296452">
        <w:rPr>
          <w:b/>
          <w:color w:val="C00000"/>
          <w:sz w:val="30"/>
          <w:szCs w:val="30"/>
          <w:lang w:val="en-US"/>
        </w:rPr>
        <w:t>BLUESIGN</w:t>
      </w:r>
    </w:p>
    <w:p w:rsidR="00296452" w:rsidRPr="003939AD" w:rsidRDefault="00594DB0" w:rsidP="003939AD">
      <w:pPr>
        <w:spacing w:before="120" w:line="300" w:lineRule="auto"/>
        <w:rPr>
          <w:rFonts w:asciiTheme="majorHAnsi" w:hAnsiTheme="majorHAnsi" w:cstheme="majorHAnsi"/>
          <w:color w:val="595656"/>
          <w:sz w:val="24"/>
          <w:szCs w:val="24"/>
        </w:rPr>
      </w:pPr>
      <w:r w:rsidRPr="003467AD">
        <w:rPr>
          <w:rFonts w:asciiTheme="majorHAnsi" w:hAnsiTheme="majorHAnsi" w:cstheme="majorHAnsi"/>
          <w:b/>
          <w:color w:val="002060"/>
          <w:sz w:val="24"/>
          <w:szCs w:val="24"/>
          <w:shd w:val="clear" w:color="auto" w:fill="F9F9F9"/>
          <w:lang w:val="en-US"/>
        </w:rPr>
        <w:t>1.</w:t>
      </w:r>
      <w:r w:rsidRPr="003467AD">
        <w:rPr>
          <w:rFonts w:asciiTheme="majorHAnsi" w:hAnsiTheme="majorHAnsi" w:cstheme="majorHAnsi"/>
          <w:b/>
          <w:color w:val="002060"/>
          <w:sz w:val="24"/>
          <w:szCs w:val="24"/>
          <w:shd w:val="clear" w:color="auto" w:fill="F9F9F9"/>
        </w:rPr>
        <w:t xml:space="preserve"> </w:t>
      </w:r>
      <w:r w:rsidR="00296452" w:rsidRPr="003467AD">
        <w:rPr>
          <w:rFonts w:asciiTheme="majorHAnsi" w:hAnsiTheme="majorHAnsi" w:cstheme="majorHAnsi"/>
          <w:b/>
          <w:color w:val="002060"/>
          <w:sz w:val="24"/>
          <w:szCs w:val="24"/>
          <w:shd w:val="clear" w:color="auto" w:fill="F9F9F9"/>
        </w:rPr>
        <w:t>Bluesign® là gì?</w:t>
      </w:r>
      <w:r w:rsidR="00296452" w:rsidRPr="003467AD">
        <w:rPr>
          <w:rFonts w:asciiTheme="majorHAnsi" w:hAnsiTheme="majorHAnsi" w:cstheme="majorHAnsi"/>
          <w:b/>
          <w:color w:val="002060"/>
          <w:sz w:val="24"/>
          <w:szCs w:val="24"/>
        </w:rPr>
        <w:br/>
      </w:r>
      <w:r w:rsidR="003939AD">
        <w:rPr>
          <w:rFonts w:asciiTheme="majorHAnsi" w:hAnsiTheme="majorHAnsi" w:cstheme="majorHAnsi"/>
          <w:color w:val="595656"/>
          <w:sz w:val="24"/>
          <w:szCs w:val="24"/>
          <w:shd w:val="clear" w:color="auto" w:fill="F9F9F9"/>
          <w:lang w:val="en-US"/>
        </w:rPr>
        <w:t xml:space="preserve">           </w:t>
      </w:r>
      <w:r w:rsidR="00296452" w:rsidRPr="003467AD">
        <w:rPr>
          <w:rFonts w:asciiTheme="majorHAnsi" w:hAnsiTheme="majorHAnsi" w:cstheme="majorHAnsi"/>
          <w:color w:val="595656"/>
          <w:sz w:val="24"/>
          <w:szCs w:val="24"/>
          <w:shd w:val="clear" w:color="auto" w:fill="F9F9F9"/>
        </w:rPr>
        <w:t>Tiêu chuẩn Bluesign® là một thế hệ tiêu chuẩn sinh thái mới về bảo vệ môi trường được thiết lập</w:t>
      </w:r>
      <w:r w:rsidR="003467AD">
        <w:rPr>
          <w:rFonts w:asciiTheme="majorHAnsi" w:hAnsiTheme="majorHAnsi" w:cstheme="majorHAnsi"/>
          <w:color w:val="595656"/>
          <w:sz w:val="24"/>
          <w:szCs w:val="24"/>
          <w:shd w:val="clear" w:color="auto" w:fill="F9F9F9"/>
          <w:lang w:val="en-US"/>
        </w:rPr>
        <w:t xml:space="preserve"> </w:t>
      </w:r>
      <w:r w:rsidR="00296452" w:rsidRPr="003467AD">
        <w:rPr>
          <w:rFonts w:asciiTheme="majorHAnsi" w:hAnsiTheme="majorHAnsi" w:cstheme="majorHAnsi"/>
          <w:color w:val="595656"/>
          <w:sz w:val="24"/>
          <w:szCs w:val="24"/>
          <w:shd w:val="clear" w:color="auto" w:fill="F9F9F9"/>
        </w:rPr>
        <w:t xml:space="preserve">bởi các tổ chức học thuật, công nghiệp, bảo vệ môi trường và người tiêu dùng ở EU. Tiêu chuẩn này được công bố vào ngày </w:t>
      </w:r>
      <w:r w:rsidR="00296452" w:rsidRPr="003467AD">
        <w:rPr>
          <w:rFonts w:asciiTheme="majorHAnsi" w:hAnsiTheme="majorHAnsi" w:cstheme="majorHAnsi"/>
          <w:b/>
          <w:color w:val="595656"/>
          <w:sz w:val="24"/>
          <w:szCs w:val="24"/>
          <w:shd w:val="clear" w:color="auto" w:fill="F9F9F9"/>
        </w:rPr>
        <w:t>17 tháng 10 năm 2000 tại Hanover, Đức bởi Bluesign Technologies AG, một công ty có trụ sở tại St. Gallen, Thụy Sĩ</w:t>
      </w:r>
      <w:r w:rsidR="00296452" w:rsidRPr="003467AD">
        <w:rPr>
          <w:rFonts w:asciiTheme="majorHAnsi" w:hAnsiTheme="majorHAnsi" w:cstheme="majorHAnsi"/>
          <w:color w:val="595656"/>
          <w:sz w:val="24"/>
          <w:szCs w:val="24"/>
          <w:shd w:val="clear" w:color="auto" w:fill="F9F9F9"/>
        </w:rPr>
        <w:t>. Các thương hiệu và sản phẩm dệt may được Bluesign phê duyệt, có nghĩa là các quy trình và sản phẩm phù hợp về mặt sinh thái với Môi trường, Sức khỏe và An toàn (EHS), là tiêu chuẩn bảo vệ môi trường toàn cầu mới nhất và đảm bảo an toàn cho người tiêu dùng khi sử dụng.</w:t>
      </w:r>
      <w:r w:rsidR="00296452" w:rsidRPr="003467AD">
        <w:rPr>
          <w:rFonts w:asciiTheme="majorHAnsi" w:hAnsiTheme="majorHAnsi" w:cstheme="majorHAnsi"/>
          <w:color w:val="595656"/>
          <w:sz w:val="24"/>
          <w:szCs w:val="24"/>
        </w:rPr>
        <w:br/>
      </w:r>
      <w:r w:rsidR="003939AD">
        <w:rPr>
          <w:rFonts w:asciiTheme="majorHAnsi" w:hAnsiTheme="majorHAnsi" w:cstheme="majorHAnsi"/>
          <w:color w:val="595656"/>
          <w:sz w:val="24"/>
          <w:szCs w:val="24"/>
          <w:shd w:val="clear" w:color="auto" w:fill="F9F9F9"/>
          <w:lang w:val="en-US"/>
        </w:rPr>
        <w:t xml:space="preserve">           </w:t>
      </w:r>
      <w:r w:rsidR="00296452" w:rsidRPr="003467AD">
        <w:rPr>
          <w:rFonts w:asciiTheme="majorHAnsi" w:hAnsiTheme="majorHAnsi" w:cstheme="majorHAnsi"/>
          <w:color w:val="595656"/>
          <w:sz w:val="24"/>
          <w:szCs w:val="24"/>
          <w:shd w:val="clear" w:color="auto" w:fill="F9F9F9"/>
        </w:rPr>
        <w:t xml:space="preserve">Nhiều tiêu chuẩn bảo vệ môi trường thực hiện các thử nghiệm trên thành phẩm, trong khi Bluesign® thì ngược lại. Tiêu chuẩn này xác minh xem các </w:t>
      </w:r>
      <w:r w:rsidR="00296452" w:rsidRPr="00A96636">
        <w:rPr>
          <w:rFonts w:asciiTheme="majorHAnsi" w:hAnsiTheme="majorHAnsi" w:cstheme="majorHAnsi"/>
          <w:b/>
          <w:color w:val="595656"/>
          <w:sz w:val="24"/>
          <w:szCs w:val="24"/>
          <w:shd w:val="clear" w:color="auto" w:fill="F9F9F9"/>
        </w:rPr>
        <w:t>nguyên liệu và quy trình có tuân thủ trước khi sản xuất hay không để ngăn cấm các chất độc hại ngay từ đầu</w:t>
      </w:r>
      <w:r w:rsidR="00296452" w:rsidRPr="003467AD">
        <w:rPr>
          <w:rFonts w:asciiTheme="majorHAnsi" w:hAnsiTheme="majorHAnsi" w:cstheme="majorHAnsi"/>
          <w:color w:val="595656"/>
          <w:sz w:val="24"/>
          <w:szCs w:val="24"/>
          <w:shd w:val="clear" w:color="auto" w:fill="F9F9F9"/>
        </w:rPr>
        <w:t>. Tiêu chuẩn này được thiết kế dựa trên khái niệm rằng nếu nguyên liệu không chứa chất độc hại thì sản phẩm cuối cùng s</w:t>
      </w:r>
      <w:r w:rsidR="00A96636">
        <w:rPr>
          <w:rFonts w:asciiTheme="majorHAnsi" w:hAnsiTheme="majorHAnsi" w:cstheme="majorHAnsi"/>
          <w:color w:val="595656"/>
          <w:sz w:val="24"/>
          <w:szCs w:val="24"/>
          <w:shd w:val="clear" w:color="auto" w:fill="F9F9F9"/>
          <w:lang w:val="en-US"/>
        </w:rPr>
        <w:t>ẽ không độc hại</w:t>
      </w:r>
      <w:r w:rsidR="00296452" w:rsidRPr="003467AD">
        <w:rPr>
          <w:rFonts w:asciiTheme="majorHAnsi" w:hAnsiTheme="majorHAnsi" w:cstheme="majorHAnsi"/>
          <w:color w:val="595656"/>
          <w:sz w:val="24"/>
          <w:szCs w:val="24"/>
          <w:shd w:val="clear" w:color="auto" w:fill="F9F9F9"/>
        </w:rPr>
        <w:t>.</w:t>
      </w:r>
    </w:p>
    <w:p w:rsidR="00A96636" w:rsidRPr="00A96636" w:rsidRDefault="00A96636" w:rsidP="00A96636">
      <w:pPr>
        <w:rPr>
          <w:rFonts w:asciiTheme="majorHAnsi" w:eastAsia="Times New Roman" w:hAnsiTheme="majorHAnsi" w:cstheme="majorHAnsi"/>
          <w:b/>
          <w:bCs/>
          <w:color w:val="002060"/>
          <w:sz w:val="24"/>
          <w:szCs w:val="24"/>
          <w:lang w:eastAsia="vi-VN"/>
        </w:rPr>
      </w:pPr>
      <w:r w:rsidRPr="00A96636">
        <w:rPr>
          <w:rFonts w:asciiTheme="majorHAnsi" w:eastAsia="Times New Roman" w:hAnsiTheme="majorHAnsi" w:cstheme="majorHAnsi"/>
          <w:b/>
          <w:bCs/>
          <w:color w:val="002060"/>
          <w:sz w:val="24"/>
          <w:szCs w:val="24"/>
          <w:lang w:val="en-US" w:eastAsia="vi-VN"/>
        </w:rPr>
        <w:t xml:space="preserve">2. </w:t>
      </w:r>
      <w:r w:rsidRPr="00A96636">
        <w:rPr>
          <w:rFonts w:asciiTheme="majorHAnsi" w:eastAsia="Times New Roman" w:hAnsiTheme="majorHAnsi" w:cstheme="majorHAnsi"/>
          <w:b/>
          <w:bCs/>
          <w:color w:val="002060"/>
          <w:sz w:val="24"/>
          <w:szCs w:val="24"/>
          <w:lang w:eastAsia="vi-VN"/>
        </w:rPr>
        <w:t>Tiêu chuẩn Bluesign® chủ yếu dựa trên 5 nguyên tắc sau:</w:t>
      </w:r>
    </w:p>
    <w:p w:rsidR="00A96636" w:rsidRPr="00A96636" w:rsidRDefault="00A96636" w:rsidP="00A96636">
      <w:pPr>
        <w:rPr>
          <w:rFonts w:asciiTheme="majorHAnsi" w:eastAsia="Times New Roman" w:hAnsiTheme="majorHAnsi" w:cstheme="majorHAnsi"/>
          <w:b/>
          <w:bCs/>
          <w:color w:val="231815"/>
          <w:sz w:val="24"/>
          <w:szCs w:val="24"/>
          <w:lang w:eastAsia="vi-VN"/>
        </w:rPr>
      </w:pPr>
      <w:r w:rsidRPr="00A96636">
        <w:rPr>
          <w:rFonts w:asciiTheme="majorHAnsi" w:eastAsia="Times New Roman" w:hAnsiTheme="majorHAnsi" w:cstheme="majorHAnsi"/>
          <w:b/>
          <w:bCs/>
          <w:color w:val="231815"/>
          <w:sz w:val="24"/>
          <w:szCs w:val="24"/>
          <w:lang w:eastAsia="vi-VN"/>
        </w:rPr>
        <w:t>Năng suất tài nguyên</w:t>
      </w:r>
    </w:p>
    <w:p w:rsidR="00A96636" w:rsidRPr="00A96636" w:rsidRDefault="00A96636" w:rsidP="00A96636">
      <w:pPr>
        <w:rPr>
          <w:rFonts w:asciiTheme="majorHAnsi" w:eastAsia="Times New Roman" w:hAnsiTheme="majorHAnsi" w:cstheme="majorHAnsi"/>
          <w:sz w:val="24"/>
          <w:szCs w:val="24"/>
          <w:lang w:eastAsia="vi-VN"/>
        </w:rPr>
      </w:pPr>
      <w:r w:rsidRPr="00A96636">
        <w:rPr>
          <w:rFonts w:asciiTheme="majorHAnsi" w:eastAsia="Times New Roman" w:hAnsiTheme="majorHAnsi" w:cstheme="majorHAnsi"/>
          <w:sz w:val="24"/>
          <w:szCs w:val="24"/>
          <w:lang w:eastAsia="vi-VN"/>
        </w:rPr>
        <w:t>Tận tâm sản xuất các sản phẩm có chất lượng và giá trị gia tăng tối đa bằng cách giảm thiểu tiêu thụ tài nguyên, cũng như giảm tác động đến môi trường.</w:t>
      </w:r>
    </w:p>
    <w:p w:rsidR="00A96636" w:rsidRPr="00A96636" w:rsidRDefault="00A96636" w:rsidP="00A96636">
      <w:pPr>
        <w:rPr>
          <w:rFonts w:asciiTheme="majorHAnsi" w:eastAsia="Times New Roman" w:hAnsiTheme="majorHAnsi" w:cstheme="majorHAnsi"/>
          <w:b/>
          <w:bCs/>
          <w:color w:val="231815"/>
          <w:sz w:val="24"/>
          <w:szCs w:val="24"/>
          <w:lang w:eastAsia="vi-VN"/>
        </w:rPr>
      </w:pPr>
      <w:r w:rsidRPr="00A96636">
        <w:rPr>
          <w:rFonts w:asciiTheme="majorHAnsi" w:eastAsia="Times New Roman" w:hAnsiTheme="majorHAnsi" w:cstheme="majorHAnsi"/>
          <w:b/>
          <w:bCs/>
          <w:color w:val="231815"/>
          <w:sz w:val="24"/>
          <w:szCs w:val="24"/>
          <w:lang w:eastAsia="vi-VN"/>
        </w:rPr>
        <w:t>An toàn người tiêu dùng</w:t>
      </w:r>
    </w:p>
    <w:p w:rsidR="00A96636" w:rsidRPr="00A96636" w:rsidRDefault="00A96636" w:rsidP="00A96636">
      <w:pPr>
        <w:rPr>
          <w:rFonts w:asciiTheme="majorHAnsi" w:eastAsia="Times New Roman" w:hAnsiTheme="majorHAnsi" w:cstheme="majorHAnsi"/>
          <w:sz w:val="24"/>
          <w:szCs w:val="24"/>
          <w:lang w:eastAsia="vi-VN"/>
        </w:rPr>
      </w:pPr>
      <w:r w:rsidRPr="00A96636">
        <w:rPr>
          <w:rFonts w:asciiTheme="majorHAnsi" w:eastAsia="Times New Roman" w:hAnsiTheme="majorHAnsi" w:cstheme="majorHAnsi"/>
          <w:sz w:val="24"/>
          <w:szCs w:val="24"/>
          <w:lang w:eastAsia="vi-VN"/>
        </w:rPr>
        <w:t>An toàn cho người tiêu dùng có nghĩa là hàng dệt may chất lượng cao, không gây hại cho sức khỏe và áp dụng nguyên tắc bền vững trong quá trình sản xuất.</w:t>
      </w:r>
    </w:p>
    <w:p w:rsidR="00A96636" w:rsidRPr="00A96636" w:rsidRDefault="00A96636" w:rsidP="00A96636">
      <w:pPr>
        <w:rPr>
          <w:rFonts w:asciiTheme="majorHAnsi" w:eastAsia="Times New Roman" w:hAnsiTheme="majorHAnsi" w:cstheme="majorHAnsi"/>
          <w:b/>
          <w:bCs/>
          <w:color w:val="231815"/>
          <w:sz w:val="24"/>
          <w:szCs w:val="24"/>
          <w:lang w:eastAsia="vi-VN"/>
        </w:rPr>
      </w:pPr>
      <w:r w:rsidRPr="00A96636">
        <w:rPr>
          <w:rFonts w:asciiTheme="majorHAnsi" w:eastAsia="Times New Roman" w:hAnsiTheme="majorHAnsi" w:cstheme="majorHAnsi"/>
          <w:b/>
          <w:bCs/>
          <w:color w:val="231815"/>
          <w:sz w:val="24"/>
          <w:szCs w:val="24"/>
          <w:lang w:eastAsia="vi-VN"/>
        </w:rPr>
        <w:t>Khí thải</w:t>
      </w:r>
    </w:p>
    <w:p w:rsidR="00A96636" w:rsidRPr="00A96636" w:rsidRDefault="00A96636" w:rsidP="00A96636">
      <w:pPr>
        <w:rPr>
          <w:rFonts w:asciiTheme="majorHAnsi" w:eastAsia="Times New Roman" w:hAnsiTheme="majorHAnsi" w:cstheme="majorHAnsi"/>
          <w:sz w:val="24"/>
          <w:szCs w:val="24"/>
          <w:lang w:eastAsia="vi-VN"/>
        </w:rPr>
      </w:pPr>
      <w:r w:rsidRPr="00A96636">
        <w:rPr>
          <w:rFonts w:asciiTheme="majorHAnsi" w:eastAsia="Times New Roman" w:hAnsiTheme="majorHAnsi" w:cstheme="majorHAnsi"/>
          <w:sz w:val="24"/>
          <w:szCs w:val="24"/>
          <w:lang w:eastAsia="vi-VN"/>
        </w:rPr>
        <w:t>Trong toàn bộ quá trình sản xuất, việc phát thải khí thải phải được kiểm soát chặt chẽ. Sử dụng các thành phần phát thải thấp, tối ưu hóa việc sử dụng năng lượng và giảm lượng khí thải CO</w:t>
      </w:r>
      <w:r w:rsidRPr="00A96636">
        <w:rPr>
          <w:rFonts w:asciiTheme="majorHAnsi" w:eastAsia="Times New Roman" w:hAnsiTheme="majorHAnsi" w:cstheme="majorHAnsi"/>
          <w:sz w:val="24"/>
          <w:szCs w:val="24"/>
          <w:vertAlign w:val="subscript"/>
          <w:lang w:eastAsia="vi-VN"/>
        </w:rPr>
        <w:t>2</w:t>
      </w:r>
      <w:r w:rsidRPr="00A96636">
        <w:rPr>
          <w:rFonts w:asciiTheme="majorHAnsi" w:eastAsia="Times New Roman" w:hAnsiTheme="majorHAnsi" w:cstheme="majorHAnsi"/>
          <w:sz w:val="24"/>
          <w:szCs w:val="24"/>
          <w:lang w:eastAsia="vi-VN"/>
        </w:rPr>
        <w:t>.</w:t>
      </w:r>
    </w:p>
    <w:p w:rsidR="00A96636" w:rsidRPr="00A96636" w:rsidRDefault="00A96636" w:rsidP="00A96636">
      <w:pPr>
        <w:rPr>
          <w:rFonts w:asciiTheme="majorHAnsi" w:eastAsia="Times New Roman" w:hAnsiTheme="majorHAnsi" w:cstheme="majorHAnsi"/>
          <w:b/>
          <w:bCs/>
          <w:color w:val="231815"/>
          <w:sz w:val="24"/>
          <w:szCs w:val="24"/>
          <w:lang w:eastAsia="vi-VN"/>
        </w:rPr>
      </w:pPr>
      <w:r w:rsidRPr="00A96636">
        <w:rPr>
          <w:rFonts w:asciiTheme="majorHAnsi" w:eastAsia="Times New Roman" w:hAnsiTheme="majorHAnsi" w:cstheme="majorHAnsi"/>
          <w:b/>
          <w:bCs/>
          <w:color w:val="231815"/>
          <w:sz w:val="24"/>
          <w:szCs w:val="24"/>
          <w:lang w:eastAsia="vi-VN"/>
        </w:rPr>
        <w:t>Phát thải nước</w:t>
      </w:r>
    </w:p>
    <w:p w:rsidR="00A96636" w:rsidRPr="00A96636" w:rsidRDefault="00A96636" w:rsidP="00A96636">
      <w:pPr>
        <w:rPr>
          <w:rFonts w:asciiTheme="majorHAnsi" w:eastAsia="Times New Roman" w:hAnsiTheme="majorHAnsi" w:cstheme="majorHAnsi"/>
          <w:sz w:val="24"/>
          <w:szCs w:val="24"/>
          <w:lang w:eastAsia="vi-VN"/>
        </w:rPr>
      </w:pPr>
      <w:r w:rsidRPr="00A96636">
        <w:rPr>
          <w:rFonts w:asciiTheme="majorHAnsi" w:eastAsia="Times New Roman" w:hAnsiTheme="majorHAnsi" w:cstheme="majorHAnsi"/>
          <w:sz w:val="24"/>
          <w:szCs w:val="24"/>
          <w:lang w:eastAsia="vi-VN"/>
        </w:rPr>
        <w:t>Mục tiêu của việc thải nước là đưa nước tinh khiết trở lại chu trình tự nhiên và giảm thiểu ô nhiễm đối với sông, hồ và đại dương. Để đạt được mục tiêu này, bạn có thể áp dụng các thành phần bền vững và tối ưu hóa công nghệ sản xuất và xử lý nước thải.</w:t>
      </w:r>
    </w:p>
    <w:p w:rsidR="00A96636" w:rsidRPr="00A96636" w:rsidRDefault="00A96636" w:rsidP="00A96636">
      <w:pPr>
        <w:rPr>
          <w:rFonts w:asciiTheme="majorHAnsi" w:eastAsia="Times New Roman" w:hAnsiTheme="majorHAnsi" w:cstheme="majorHAnsi"/>
          <w:b/>
          <w:bCs/>
          <w:color w:val="231815"/>
          <w:sz w:val="24"/>
          <w:szCs w:val="24"/>
          <w:lang w:eastAsia="vi-VN"/>
        </w:rPr>
      </w:pPr>
      <w:r w:rsidRPr="00A96636">
        <w:rPr>
          <w:rFonts w:asciiTheme="majorHAnsi" w:eastAsia="Times New Roman" w:hAnsiTheme="majorHAnsi" w:cstheme="majorHAnsi"/>
          <w:b/>
          <w:bCs/>
          <w:color w:val="231815"/>
          <w:sz w:val="24"/>
          <w:szCs w:val="24"/>
          <w:lang w:eastAsia="vi-VN"/>
        </w:rPr>
        <w:t>An toàn &amp; Sức khỏe nghề nghiệp</w:t>
      </w:r>
    </w:p>
    <w:p w:rsidR="00A96636" w:rsidRPr="00A96636" w:rsidRDefault="00A96636" w:rsidP="00A96636">
      <w:pPr>
        <w:rPr>
          <w:rFonts w:asciiTheme="majorHAnsi" w:eastAsia="Times New Roman" w:hAnsiTheme="majorHAnsi" w:cstheme="majorHAnsi"/>
          <w:sz w:val="24"/>
          <w:szCs w:val="24"/>
          <w:lang w:eastAsia="vi-VN"/>
        </w:rPr>
      </w:pPr>
      <w:r w:rsidRPr="00A96636">
        <w:rPr>
          <w:rFonts w:asciiTheme="majorHAnsi" w:eastAsia="Times New Roman" w:hAnsiTheme="majorHAnsi" w:cstheme="majorHAnsi"/>
          <w:sz w:val="24"/>
          <w:szCs w:val="24"/>
          <w:lang w:eastAsia="vi-VN"/>
        </w:rPr>
        <w:t>Điều này liên quan đến sức khỏe và sự an toàn của nhân viên trong ngành dệt may. Có nghĩa là phát hiện và cải thiện những khiếm khuyết từng phần có thể xảy ra theo quy định.</w:t>
      </w:r>
    </w:p>
    <w:p w:rsidR="00EB4E2F" w:rsidRPr="00EB4E2F" w:rsidRDefault="00EB4E2F" w:rsidP="00EB4E2F">
      <w:pPr>
        <w:pStyle w:val="Heading2"/>
        <w:shd w:val="clear" w:color="auto" w:fill="FFFFFF"/>
        <w:spacing w:before="0"/>
        <w:jc w:val="both"/>
        <w:textAlignment w:val="baseline"/>
        <w:rPr>
          <w:rFonts w:cstheme="majorHAnsi"/>
          <w:color w:val="282C2E"/>
          <w:sz w:val="24"/>
          <w:szCs w:val="24"/>
        </w:rPr>
      </w:pPr>
      <w:r w:rsidRPr="00EB4E2F">
        <w:rPr>
          <w:rStyle w:val="Strong"/>
          <w:rFonts w:cstheme="majorHAnsi"/>
          <w:bCs w:val="0"/>
          <w:color w:val="282C2E"/>
          <w:sz w:val="24"/>
          <w:szCs w:val="24"/>
          <w:bdr w:val="none" w:sz="0" w:space="0" w:color="auto" w:frame="1"/>
          <w:lang w:val="en-US"/>
        </w:rPr>
        <w:t xml:space="preserve">3. </w:t>
      </w:r>
      <w:r w:rsidRPr="00EB4E2F">
        <w:rPr>
          <w:rStyle w:val="Strong"/>
          <w:rFonts w:cstheme="majorHAnsi"/>
          <w:bCs w:val="0"/>
          <w:color w:val="282C2E"/>
          <w:sz w:val="24"/>
          <w:szCs w:val="24"/>
          <w:bdr w:val="none" w:sz="0" w:space="0" w:color="auto" w:frame="1"/>
        </w:rPr>
        <w:t>Bluesign System Partner là gì?</w:t>
      </w:r>
    </w:p>
    <w:p w:rsidR="00EB4E2F" w:rsidRPr="00EB4E2F" w:rsidRDefault="00EB4E2F" w:rsidP="00EB4E2F">
      <w:pPr>
        <w:pStyle w:val="NormalWeb"/>
        <w:shd w:val="clear" w:color="auto" w:fill="FFFFFF"/>
        <w:spacing w:before="0" w:beforeAutospacing="0" w:after="300" w:afterAutospacing="0"/>
        <w:jc w:val="both"/>
        <w:textAlignment w:val="baseline"/>
        <w:rPr>
          <w:rFonts w:asciiTheme="majorHAnsi" w:hAnsiTheme="majorHAnsi" w:cstheme="majorHAnsi"/>
          <w:color w:val="333333"/>
        </w:rPr>
      </w:pPr>
      <w:r w:rsidRPr="00EB4E2F">
        <w:rPr>
          <w:rFonts w:asciiTheme="majorHAnsi" w:hAnsiTheme="majorHAnsi" w:cstheme="majorHAnsi"/>
          <w:color w:val="333333"/>
        </w:rPr>
        <w:t>Bluesign system partner là các nhà cung cấp hóa chất (chemical suppliers), các nhà sản xuất (manufactures) và các thương hiệu (brands) cam kết áp dụng hệ thống Bluesign.</w:t>
      </w:r>
    </w:p>
    <w:p w:rsidR="00D67F32" w:rsidRDefault="00D67F32" w:rsidP="00D67F32">
      <w:pPr>
        <w:pStyle w:val="NormalWeb"/>
        <w:shd w:val="clear" w:color="auto" w:fill="FFFFFF"/>
        <w:spacing w:before="0" w:beforeAutospacing="0" w:after="300" w:afterAutospacing="0"/>
        <w:rPr>
          <w:rFonts w:ascii="Tahoma" w:hAnsi="Tahoma" w:cs="Tahoma"/>
          <w:color w:val="444444"/>
          <w:sz w:val="21"/>
          <w:szCs w:val="21"/>
        </w:rPr>
      </w:pPr>
      <w:r>
        <w:rPr>
          <w:rStyle w:val="Strong"/>
          <w:rFonts w:ascii="Tahoma" w:eastAsiaTheme="majorEastAsia" w:hAnsi="Tahoma" w:cs="Tahoma"/>
          <w:color w:val="444444"/>
          <w:sz w:val="21"/>
          <w:szCs w:val="21"/>
        </w:rPr>
        <w:t>Danh sách các Hóa Chất Hạn chế Sản xuất (MRSL)</w:t>
      </w:r>
    </w:p>
    <w:p w:rsidR="00D67F32" w:rsidRDefault="00D67F32" w:rsidP="00D67F32">
      <w:pPr>
        <w:pStyle w:val="NormalWeb"/>
        <w:shd w:val="clear" w:color="auto" w:fill="FFFFFF"/>
        <w:spacing w:before="0" w:beforeAutospacing="0" w:after="300" w:afterAutospacing="0"/>
        <w:rPr>
          <w:rFonts w:ascii="Tahoma" w:hAnsi="Tahoma" w:cs="Tahoma"/>
          <w:color w:val="444444"/>
          <w:sz w:val="21"/>
          <w:szCs w:val="21"/>
        </w:rPr>
      </w:pPr>
      <w:r>
        <w:rPr>
          <w:rFonts w:ascii="Tahoma" w:hAnsi="Tahoma" w:cs="Tahoma"/>
          <w:color w:val="444444"/>
          <w:sz w:val="21"/>
          <w:szCs w:val="21"/>
        </w:rPr>
        <w:t>Danh sách này tập trung vào các chất được sử dụng trong quá trình sản xuất hoặc trong cơ sở sản xuất. Danh sách này liệt kê các hóa chất bị hạn chế sử dụng trong sản xuất sản phẩm. Để kiểm tra theo MRSL, các hóa chất cần được kiểm tra trước khi chúng được sử dụng tại chỗ.</w:t>
      </w:r>
    </w:p>
    <w:p w:rsidR="00D67F32" w:rsidRDefault="00D67F32" w:rsidP="00D67F32">
      <w:pPr>
        <w:pStyle w:val="NormalWeb"/>
        <w:shd w:val="clear" w:color="auto" w:fill="FFFFFF"/>
        <w:spacing w:before="0" w:beforeAutospacing="0" w:after="300" w:afterAutospacing="0"/>
        <w:rPr>
          <w:rFonts w:ascii="Tahoma" w:hAnsi="Tahoma" w:cs="Tahoma"/>
          <w:color w:val="444444"/>
          <w:sz w:val="21"/>
          <w:szCs w:val="21"/>
        </w:rPr>
      </w:pPr>
      <w:r>
        <w:rPr>
          <w:rFonts w:ascii="Tahoma" w:hAnsi="Tahoma" w:cs="Tahoma"/>
          <w:color w:val="444444"/>
          <w:sz w:val="21"/>
          <w:szCs w:val="21"/>
        </w:rPr>
        <w:lastRenderedPageBreak/>
        <w:t>Khách hàng có thể có MRSL của riêng họ hoặc tuân theo một MRSL ngành nghề đã được xây dựng, ví dụ như các hóa chất có lệnh cấm sử dụng được liệt kê trong danh sách hóa chất thuộc hệ thống bluesign® (BSSL) hoặc danh mục MRSL của chương trình Không Xả Thải Hóa Chất Nguy hại (ZDHC).</w:t>
      </w:r>
    </w:p>
    <w:p w:rsidR="00D67F32" w:rsidRDefault="00D67F32" w:rsidP="00D67F32">
      <w:pPr>
        <w:pStyle w:val="Heading3"/>
        <w:shd w:val="clear" w:color="auto" w:fill="FFFFFF"/>
        <w:spacing w:before="300" w:after="150"/>
        <w:rPr>
          <w:rFonts w:ascii="Tahoma" w:hAnsi="Tahoma" w:cs="Tahoma"/>
          <w:color w:val="212121"/>
          <w:sz w:val="42"/>
          <w:szCs w:val="42"/>
        </w:rPr>
      </w:pPr>
      <w:r>
        <w:rPr>
          <w:rFonts w:ascii="Tahoma" w:hAnsi="Tahoma" w:cs="Tahoma"/>
          <w:b/>
          <w:bCs/>
          <w:color w:val="212121"/>
          <w:sz w:val="42"/>
          <w:szCs w:val="42"/>
        </w:rPr>
        <w:t>Danh sách các Hóa Chất Hạn chế Sử dụng (</w:t>
      </w:r>
      <w:r>
        <w:rPr>
          <w:rStyle w:val="caps"/>
          <w:rFonts w:ascii="Tahoma" w:hAnsi="Tahoma" w:cs="Tahoma"/>
          <w:b/>
          <w:bCs/>
          <w:color w:val="802386"/>
          <w:sz w:val="42"/>
          <w:szCs w:val="42"/>
        </w:rPr>
        <w:t>RSL</w:t>
      </w:r>
      <w:r>
        <w:rPr>
          <w:rFonts w:ascii="Tahoma" w:hAnsi="Tahoma" w:cs="Tahoma"/>
          <w:b/>
          <w:bCs/>
          <w:color w:val="212121"/>
          <w:sz w:val="42"/>
          <w:szCs w:val="42"/>
        </w:rPr>
        <w:t>)</w:t>
      </w:r>
    </w:p>
    <w:p w:rsidR="00D67F32" w:rsidRDefault="00D67F32" w:rsidP="00D67F32">
      <w:pPr>
        <w:pStyle w:val="NormalWeb"/>
        <w:shd w:val="clear" w:color="auto" w:fill="FFFFFF"/>
        <w:spacing w:before="0" w:beforeAutospacing="0" w:after="300" w:afterAutospacing="0"/>
        <w:rPr>
          <w:rFonts w:ascii="Tahoma" w:hAnsi="Tahoma" w:cs="Tahoma"/>
          <w:color w:val="444444"/>
          <w:sz w:val="21"/>
          <w:szCs w:val="21"/>
        </w:rPr>
      </w:pPr>
      <w:r>
        <w:rPr>
          <w:rFonts w:ascii="Tahoma" w:hAnsi="Tahoma" w:cs="Tahoma"/>
          <w:color w:val="444444"/>
          <w:sz w:val="21"/>
          <w:szCs w:val="21"/>
        </w:rPr>
        <w:t>Danh sách này tập trung vào các hóa chất có thể có trong sản phẩm và vật liệu thành phẩm. </w:t>
      </w:r>
      <w:r>
        <w:rPr>
          <w:rStyle w:val="caps"/>
          <w:rFonts w:ascii="Tahoma" w:hAnsi="Tahoma" w:cs="Tahoma"/>
          <w:color w:val="444444"/>
          <w:sz w:val="21"/>
          <w:szCs w:val="21"/>
        </w:rPr>
        <w:t>RSL</w:t>
      </w:r>
      <w:r>
        <w:rPr>
          <w:rFonts w:ascii="Tahoma" w:hAnsi="Tahoma" w:cs="Tahoma"/>
          <w:color w:val="444444"/>
          <w:sz w:val="21"/>
          <w:szCs w:val="21"/>
        </w:rPr>
        <w:t> xác định số lượng hóa chất có thể được chấp nhận có trong các nguyên liệu hoặc thành phẩm. Để kiểm tra theo </w:t>
      </w:r>
      <w:r>
        <w:rPr>
          <w:rStyle w:val="caps"/>
          <w:rFonts w:ascii="Tahoma" w:hAnsi="Tahoma" w:cs="Tahoma"/>
          <w:color w:val="444444"/>
          <w:sz w:val="21"/>
          <w:szCs w:val="21"/>
        </w:rPr>
        <w:t>RSL</w:t>
      </w:r>
      <w:r>
        <w:rPr>
          <w:rFonts w:ascii="Tahoma" w:hAnsi="Tahoma" w:cs="Tahoma"/>
          <w:color w:val="444444"/>
          <w:sz w:val="21"/>
          <w:szCs w:val="21"/>
        </w:rPr>
        <w:t>, các sản phẩm và vật liệu thành phẩm sẽ được thử nghiệm.</w:t>
      </w:r>
    </w:p>
    <w:p w:rsidR="00D67F32" w:rsidRDefault="00D67F32" w:rsidP="00D67F32">
      <w:pPr>
        <w:pStyle w:val="NormalWeb"/>
        <w:shd w:val="clear" w:color="auto" w:fill="FFFFFF"/>
        <w:spacing w:before="0" w:beforeAutospacing="0" w:after="300" w:afterAutospacing="0"/>
        <w:rPr>
          <w:rFonts w:ascii="Tahoma" w:hAnsi="Tahoma" w:cs="Tahoma"/>
          <w:color w:val="444444"/>
          <w:sz w:val="21"/>
          <w:szCs w:val="21"/>
        </w:rPr>
      </w:pPr>
      <w:r>
        <w:rPr>
          <w:rFonts w:ascii="Tahoma" w:hAnsi="Tahoma" w:cs="Tahoma"/>
          <w:color w:val="444444"/>
          <w:sz w:val="21"/>
          <w:szCs w:val="21"/>
        </w:rPr>
        <w:t>Khách hàng có thể sử dụng </w:t>
      </w:r>
      <w:r>
        <w:rPr>
          <w:rStyle w:val="caps"/>
          <w:rFonts w:ascii="Tahoma" w:hAnsi="Tahoma" w:cs="Tahoma"/>
          <w:color w:val="444444"/>
          <w:sz w:val="21"/>
          <w:szCs w:val="21"/>
        </w:rPr>
        <w:t>RSL</w:t>
      </w:r>
      <w:r>
        <w:rPr>
          <w:rFonts w:ascii="Tahoma" w:hAnsi="Tahoma" w:cs="Tahoma"/>
          <w:color w:val="444444"/>
          <w:sz w:val="21"/>
          <w:szCs w:val="21"/>
        </w:rPr>
        <w:t> của chính mình hoặc thông qua một </w:t>
      </w:r>
      <w:r>
        <w:rPr>
          <w:rStyle w:val="caps"/>
          <w:rFonts w:ascii="Tahoma" w:hAnsi="Tahoma" w:cs="Tahoma"/>
          <w:color w:val="444444"/>
          <w:sz w:val="21"/>
          <w:szCs w:val="21"/>
        </w:rPr>
        <w:t>RSL</w:t>
      </w:r>
      <w:r>
        <w:rPr>
          <w:rFonts w:ascii="Tahoma" w:hAnsi="Tahoma" w:cs="Tahoma"/>
          <w:color w:val="444444"/>
          <w:sz w:val="21"/>
          <w:szCs w:val="21"/>
        </w:rPr>
        <w:t> đã được ngành công nghiệp xác lập ví dụ như danh sách hóa chất thuộc hệ thống bluesign®.</w:t>
      </w:r>
    </w:p>
    <w:p w:rsidR="00D67F32" w:rsidRDefault="00D67F32" w:rsidP="00D67F32">
      <w:pPr>
        <w:pStyle w:val="NormalWeb"/>
        <w:shd w:val="clear" w:color="auto" w:fill="FFFFFF"/>
        <w:spacing w:before="0" w:beforeAutospacing="0" w:after="300" w:afterAutospacing="0"/>
        <w:rPr>
          <w:rFonts w:ascii="Tahoma" w:hAnsi="Tahoma" w:cs="Tahoma"/>
          <w:color w:val="444444"/>
          <w:sz w:val="21"/>
          <w:szCs w:val="21"/>
        </w:rPr>
      </w:pPr>
      <w:r>
        <w:rPr>
          <w:rStyle w:val="Strong"/>
          <w:rFonts w:ascii="Tahoma" w:eastAsiaTheme="majorEastAsia" w:hAnsi="Tahoma" w:cs="Tahoma"/>
          <w:color w:val="444444"/>
          <w:sz w:val="21"/>
          <w:szCs w:val="21"/>
        </w:rPr>
        <w:t>So sánh RSL và MRSL ?</w:t>
      </w:r>
    </w:p>
    <w:p w:rsidR="00D67F32" w:rsidRDefault="00D67F32" w:rsidP="00D67F32">
      <w:pPr>
        <w:pStyle w:val="NormalWeb"/>
        <w:shd w:val="clear" w:color="auto" w:fill="FFFFFF"/>
        <w:spacing w:before="0" w:beforeAutospacing="0" w:after="300" w:afterAutospacing="0"/>
        <w:rPr>
          <w:rFonts w:ascii="Tahoma" w:hAnsi="Tahoma" w:cs="Tahoma"/>
          <w:color w:val="444444"/>
          <w:sz w:val="21"/>
          <w:szCs w:val="21"/>
        </w:rPr>
      </w:pPr>
      <w:r>
        <w:rPr>
          <w:rFonts w:ascii="Tahoma" w:hAnsi="Tahoma" w:cs="Tahoma"/>
          <w:color w:val="444444"/>
          <w:sz w:val="21"/>
          <w:szCs w:val="21"/>
        </w:rPr>
        <w:t>MRSL và RSL là các thuật ngữ được sử dụng liên quan đến việc quản lý các chất bị hạn chế trong quá trình sản xuất và thành phẩm tương ứng. Cả hai thường được sử dụng như danh sách kiểm tra hóa học để hỗ trợ các hoạt động quản lý hóa chất và an toàn sản phẩm.</w:t>
      </w:r>
    </w:p>
    <w:p w:rsidR="00D67F32" w:rsidRDefault="00D67F32" w:rsidP="00D67F32">
      <w:pPr>
        <w:pStyle w:val="NormalWeb"/>
        <w:shd w:val="clear" w:color="auto" w:fill="FFFFFF"/>
        <w:spacing w:before="0" w:beforeAutospacing="0" w:after="300" w:afterAutospacing="0"/>
        <w:rPr>
          <w:rFonts w:ascii="Tahoma" w:hAnsi="Tahoma" w:cs="Tahoma"/>
          <w:color w:val="444444"/>
          <w:sz w:val="21"/>
          <w:szCs w:val="21"/>
        </w:rPr>
      </w:pPr>
      <w:r>
        <w:rPr>
          <w:rFonts w:ascii="Tahoma" w:hAnsi="Tahoma" w:cs="Tahoma"/>
          <w:color w:val="444444"/>
          <w:sz w:val="21"/>
          <w:szCs w:val="21"/>
        </w:rPr>
        <w:t>Tuy nhiên, thường có một số hiểu lầm và nhầm lẫn giữa MRSL và RSL là gì và khi nào nên sử dụng RSL hoặc MRSL. Cả hai danh sách có thể chứa các hóa chất tương tự và cả hai đều được sử dụng để thử nghiệm các vật liệu và sản phẩm, nhưng có sự khác biệt rõ rệt giữa RSL và MRSL, được giải thích trong bài viết dưới đây.</w:t>
      </w:r>
    </w:p>
    <w:p w:rsidR="00D67F32" w:rsidRDefault="00D67F32" w:rsidP="00D67F32">
      <w:pPr>
        <w:pStyle w:val="NormalWeb"/>
        <w:shd w:val="clear" w:color="auto" w:fill="FFFFFF"/>
        <w:spacing w:before="0" w:beforeAutospacing="0" w:after="300" w:afterAutospacing="0"/>
        <w:rPr>
          <w:rFonts w:ascii="Tahoma" w:hAnsi="Tahoma" w:cs="Tahoma"/>
          <w:color w:val="444444"/>
          <w:sz w:val="21"/>
          <w:szCs w:val="21"/>
        </w:rPr>
      </w:pPr>
      <w:r>
        <w:rPr>
          <w:rStyle w:val="Strong"/>
          <w:rFonts w:ascii="Tahoma" w:eastAsiaTheme="majorEastAsia" w:hAnsi="Tahoma" w:cs="Tahoma"/>
          <w:color w:val="444444"/>
          <w:sz w:val="21"/>
          <w:szCs w:val="21"/>
        </w:rPr>
        <w:t>MRSL</w:t>
      </w:r>
      <w:r>
        <w:rPr>
          <w:rFonts w:ascii="Tahoma" w:hAnsi="Tahoma" w:cs="Tahoma"/>
          <w:color w:val="444444"/>
          <w:sz w:val="21"/>
          <w:szCs w:val="21"/>
        </w:rPr>
        <w:t> – Danh sách các chất bị hạn chế sản xuất</w:t>
      </w:r>
    </w:p>
    <w:p w:rsidR="00D67F32" w:rsidRDefault="00D67F32" w:rsidP="00D67F32">
      <w:pPr>
        <w:pStyle w:val="NormalWeb"/>
        <w:shd w:val="clear" w:color="auto" w:fill="FFFFFF"/>
        <w:spacing w:before="0" w:beforeAutospacing="0" w:after="300" w:afterAutospacing="0"/>
        <w:rPr>
          <w:rFonts w:ascii="Tahoma" w:hAnsi="Tahoma" w:cs="Tahoma"/>
          <w:color w:val="444444"/>
          <w:sz w:val="21"/>
          <w:szCs w:val="21"/>
        </w:rPr>
      </w:pPr>
      <w:r>
        <w:rPr>
          <w:rStyle w:val="Strong"/>
          <w:rFonts w:ascii="Tahoma" w:eastAsiaTheme="majorEastAsia" w:hAnsi="Tahoma" w:cs="Tahoma"/>
          <w:color w:val="444444"/>
          <w:sz w:val="21"/>
          <w:szCs w:val="21"/>
        </w:rPr>
        <w:t>MRSL</w:t>
      </w:r>
      <w:r>
        <w:rPr>
          <w:rFonts w:ascii="Tahoma" w:hAnsi="Tahoma" w:cs="Tahoma"/>
          <w:color w:val="444444"/>
          <w:sz w:val="21"/>
          <w:szCs w:val="21"/>
        </w:rPr>
        <w:t> là viết tắt của Danh sách các chất bị hạn chế sản xuất và cung cấp cho các thương hiệu, nhà bán lẻ, nhà cung cấp và nhà sản xuất giới hạn chấp nhận được của các chất bị hạn chế trong các công thức hóa học được sử dụng trong các quy trình sản xuất nguyên liệu và sản phẩm.</w:t>
      </w:r>
    </w:p>
    <w:p w:rsidR="00D67F32" w:rsidRDefault="00D67F32" w:rsidP="00D67F32">
      <w:pPr>
        <w:pStyle w:val="NormalWeb"/>
        <w:shd w:val="clear" w:color="auto" w:fill="FFFFFF"/>
        <w:spacing w:before="0" w:beforeAutospacing="0" w:after="300" w:afterAutospacing="0"/>
        <w:rPr>
          <w:rFonts w:ascii="Tahoma" w:hAnsi="Tahoma" w:cs="Tahoma"/>
          <w:color w:val="444444"/>
          <w:sz w:val="21"/>
          <w:szCs w:val="21"/>
        </w:rPr>
      </w:pPr>
      <w:r>
        <w:rPr>
          <w:rStyle w:val="Strong"/>
          <w:rFonts w:ascii="Tahoma" w:eastAsiaTheme="majorEastAsia" w:hAnsi="Tahoma" w:cs="Tahoma"/>
          <w:color w:val="444444"/>
          <w:sz w:val="21"/>
          <w:szCs w:val="21"/>
        </w:rPr>
        <w:t>MRSL</w:t>
      </w:r>
      <w:r>
        <w:rPr>
          <w:rFonts w:ascii="Tahoma" w:hAnsi="Tahoma" w:cs="Tahoma"/>
          <w:color w:val="444444"/>
          <w:sz w:val="21"/>
          <w:szCs w:val="21"/>
        </w:rPr>
        <w:t> được sử dụng như một công cụ của các công ty trên khắp thế giới để điều chỉnh sự an toàn của các công thức hóa học được sử dụng để sản xuất các nguyên liệu thô đi vào sản phẩm và mẫu. Quy định về công thức hóa học ngược dòng, thông qua MRSL, bảo vệ công nhân, người tiêu dùng và môi trường. Tuân thủ MRSL cũng có thể bảo vệ các thương hiệu và nhà bán lẻ khỏi mọi dư luận tiêu cực tiềm ẩn về an toàn sản phẩm.</w:t>
      </w:r>
    </w:p>
    <w:p w:rsidR="00D67F32" w:rsidRDefault="00D67F32" w:rsidP="00D67F32">
      <w:pPr>
        <w:pStyle w:val="NormalWeb"/>
        <w:shd w:val="clear" w:color="auto" w:fill="FFFFFF"/>
        <w:spacing w:before="0" w:beforeAutospacing="0" w:after="300" w:afterAutospacing="0"/>
        <w:rPr>
          <w:rFonts w:ascii="Tahoma" w:hAnsi="Tahoma" w:cs="Tahoma"/>
          <w:color w:val="444444"/>
          <w:sz w:val="21"/>
          <w:szCs w:val="21"/>
        </w:rPr>
      </w:pPr>
      <w:r>
        <w:rPr>
          <w:rFonts w:ascii="Tahoma" w:hAnsi="Tahoma" w:cs="Tahoma"/>
          <w:color w:val="444444"/>
          <w:sz w:val="21"/>
          <w:szCs w:val="21"/>
        </w:rPr>
        <w:t>Kiểm tra MRSL các công thức hóa học được sử dụng trong sản xuất</w:t>
      </w:r>
    </w:p>
    <w:p w:rsidR="00D67F32" w:rsidRDefault="00D67F32" w:rsidP="00D67F32">
      <w:pPr>
        <w:pStyle w:val="NormalWeb"/>
        <w:shd w:val="clear" w:color="auto" w:fill="FFFFFF"/>
        <w:spacing w:before="0" w:beforeAutospacing="0" w:after="300" w:afterAutospacing="0"/>
        <w:rPr>
          <w:rFonts w:ascii="Tahoma" w:hAnsi="Tahoma" w:cs="Tahoma"/>
          <w:color w:val="444444"/>
          <w:sz w:val="21"/>
          <w:szCs w:val="21"/>
        </w:rPr>
      </w:pPr>
      <w:r>
        <w:rPr>
          <w:rFonts w:ascii="Tahoma" w:hAnsi="Tahoma" w:cs="Tahoma"/>
          <w:color w:val="444444"/>
          <w:sz w:val="21"/>
          <w:szCs w:val="21"/>
        </w:rPr>
        <w:t>Thử nghiệm MRSL phân tích các công thức hóa học được sử dụng để sản xuất nguyên liệu thô đi vào sản xuất hàng tiêu dùng. Thử nghiệm MRSL xác định lượng của từng chất bị hạn chế trên MRSL có trong một công thức hóa học duy nhất và thường có một số công thức hóa học được sử dụng để sản xuất nguyên liệu thô, do đó, cần phải được kiểm tra giới hạn chấp nhận được trên MRSL .</w:t>
      </w:r>
    </w:p>
    <w:p w:rsidR="00D67F32" w:rsidRDefault="00D67F32" w:rsidP="00D67F32">
      <w:pPr>
        <w:pStyle w:val="NormalWeb"/>
        <w:shd w:val="clear" w:color="auto" w:fill="FFFFFF"/>
        <w:spacing w:before="0" w:beforeAutospacing="0" w:after="300" w:afterAutospacing="0"/>
        <w:rPr>
          <w:rFonts w:ascii="Tahoma" w:hAnsi="Tahoma" w:cs="Tahoma"/>
          <w:color w:val="444444"/>
          <w:sz w:val="21"/>
          <w:szCs w:val="21"/>
        </w:rPr>
      </w:pPr>
      <w:r>
        <w:rPr>
          <w:rFonts w:ascii="Tahoma" w:hAnsi="Tahoma" w:cs="Tahoma"/>
          <w:color w:val="444444"/>
          <w:sz w:val="21"/>
          <w:szCs w:val="21"/>
        </w:rPr>
        <w:t>Thử nghiệm MRSL thường được thực hiện bởi các thương hiệu, nhà bán lẻ và nhà sản xuất như là một phần của chương trình thử nghiệm thẩm định có cấu trúc, có sẵn như là một phần của Chương trình BLC Chem-MAP® . Tại BLC, Chem-MAP® có thể hỗ trợ doanh nghiệp của bạn phát triển chương trình thử nghiệm MRSL được thực hiện tại phòng thí nghiệm thử nghiệm hóa học được công nhận ISO 17025 của chúng tôi, tổ chức được công nhận từ UKAS, ILAC và CPSC. BLC tiến thêm một bước và không chỉ cung cấp thử nghiệm MRSL, mà còn cung cấp hỗ trợ kỹ thuật nâng cao khi xảy ra lỗi, cung cấp cho doanh nghiệp của bạn các giải pháp.</w:t>
      </w:r>
    </w:p>
    <w:p w:rsidR="00D67F32" w:rsidRDefault="00D67F32" w:rsidP="00D67F32">
      <w:pPr>
        <w:pStyle w:val="NormalWeb"/>
        <w:shd w:val="clear" w:color="auto" w:fill="FFFFFF"/>
        <w:spacing w:before="0" w:beforeAutospacing="0" w:after="300" w:afterAutospacing="0"/>
        <w:rPr>
          <w:rFonts w:ascii="Tahoma" w:hAnsi="Tahoma" w:cs="Tahoma"/>
          <w:color w:val="444444"/>
          <w:sz w:val="21"/>
          <w:szCs w:val="21"/>
        </w:rPr>
      </w:pPr>
      <w:r>
        <w:rPr>
          <w:rFonts w:ascii="Tahoma" w:hAnsi="Tahoma" w:cs="Tahoma"/>
          <w:color w:val="444444"/>
          <w:sz w:val="21"/>
          <w:szCs w:val="21"/>
        </w:rPr>
        <w:t>RSL – Danh sách các chất bị hạn chế cho thành phẩm</w:t>
      </w:r>
    </w:p>
    <w:p w:rsidR="00D67F32" w:rsidRDefault="00D67F32" w:rsidP="00D67F32">
      <w:pPr>
        <w:pStyle w:val="NormalWeb"/>
        <w:shd w:val="clear" w:color="auto" w:fill="FFFFFF"/>
        <w:spacing w:before="0" w:beforeAutospacing="0" w:after="300" w:afterAutospacing="0"/>
        <w:rPr>
          <w:rFonts w:ascii="Tahoma" w:hAnsi="Tahoma" w:cs="Tahoma"/>
          <w:color w:val="444444"/>
          <w:sz w:val="21"/>
          <w:szCs w:val="21"/>
        </w:rPr>
      </w:pPr>
      <w:r>
        <w:rPr>
          <w:rFonts w:ascii="Tahoma" w:hAnsi="Tahoma" w:cs="Tahoma"/>
          <w:color w:val="444444"/>
          <w:sz w:val="21"/>
          <w:szCs w:val="21"/>
        </w:rPr>
        <w:lastRenderedPageBreak/>
        <w:t>RSL là viết tắt của Danh sách các chất bị hạn chế và thường được sử dụng làm danh sách kiểm tra hóa học khi kiểm tra thành phẩm cho sự hiện diện của các chất bị hạn chế. Một RSL không có bất kỳ liên quan đến quá trình sản xuất và chỉ áp dụng cho các sản phẩm đã hoàn thành.</w:t>
      </w:r>
    </w:p>
    <w:p w:rsidR="00D67F32" w:rsidRDefault="00D67F32" w:rsidP="00D67F32">
      <w:pPr>
        <w:pStyle w:val="NormalWeb"/>
        <w:shd w:val="clear" w:color="auto" w:fill="FFFFFF"/>
        <w:spacing w:before="0" w:beforeAutospacing="0" w:after="300" w:afterAutospacing="0"/>
        <w:rPr>
          <w:rFonts w:ascii="Tahoma" w:hAnsi="Tahoma" w:cs="Tahoma"/>
          <w:color w:val="444444"/>
          <w:sz w:val="21"/>
          <w:szCs w:val="21"/>
        </w:rPr>
      </w:pPr>
      <w:r>
        <w:rPr>
          <w:rFonts w:ascii="Tahoma" w:hAnsi="Tahoma" w:cs="Tahoma"/>
          <w:color w:val="444444"/>
          <w:sz w:val="21"/>
          <w:szCs w:val="21"/>
        </w:rPr>
        <w:t>RSL được sử dụng như một công cụ hỗ trợ tuân thủ quy định đối với các tiêu chuẩn an toàn sản phẩm như REACH , CPSIA , Dự luật 65 của California , Tiêu chuẩn Bio Bio , v.v.</w:t>
      </w:r>
    </w:p>
    <w:p w:rsidR="00D67F32" w:rsidRDefault="00D67F32" w:rsidP="00D67F32">
      <w:pPr>
        <w:pStyle w:val="NormalWeb"/>
        <w:shd w:val="clear" w:color="auto" w:fill="FFFFFF"/>
        <w:spacing w:before="0" w:beforeAutospacing="0" w:after="300" w:afterAutospacing="0"/>
        <w:rPr>
          <w:rFonts w:ascii="Tahoma" w:hAnsi="Tahoma" w:cs="Tahoma"/>
          <w:color w:val="444444"/>
          <w:sz w:val="21"/>
          <w:szCs w:val="21"/>
        </w:rPr>
      </w:pPr>
      <w:r>
        <w:rPr>
          <w:rFonts w:ascii="Tahoma" w:hAnsi="Tahoma" w:cs="Tahoma"/>
          <w:color w:val="444444"/>
          <w:sz w:val="21"/>
          <w:szCs w:val="21"/>
        </w:rPr>
        <w:t>Thành phẩm phải trải qua thử nghiệm hóa học như là một phần của chương trình thử nghiệm thẩm định có cấu trúc để đảm bảo tuân thủ quy định và RSL của công ty bạn. Tại BLC, chúng tôi thực hiện thử nghiệm hóa học cho RSL và thử nghiệm hóa học bổ sung theo yêu cầu. BLC cũng có thể cung cấp tư vấn quy định, hỗ trợ cho các lỗi thử nghiệm hóa học và các giải pháp quản lý hóa học để hỗ trợ doanh nghiệp của bạn.</w:t>
      </w:r>
    </w:p>
    <w:p w:rsidR="00A96636" w:rsidRPr="003467AD" w:rsidRDefault="00A96636" w:rsidP="00594DB0">
      <w:pPr>
        <w:spacing w:after="0" w:line="276" w:lineRule="auto"/>
        <w:rPr>
          <w:rFonts w:asciiTheme="majorHAnsi" w:hAnsiTheme="majorHAnsi" w:cstheme="majorHAnsi"/>
          <w:b/>
          <w:color w:val="002060"/>
          <w:sz w:val="24"/>
          <w:szCs w:val="24"/>
          <w:shd w:val="clear" w:color="auto" w:fill="F9F9F9"/>
        </w:rPr>
      </w:pPr>
      <w:bookmarkStart w:id="0" w:name="_GoBack"/>
      <w:bookmarkEnd w:id="0"/>
    </w:p>
    <w:sectPr w:rsidR="00A96636" w:rsidRPr="003467AD" w:rsidSect="00733604">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536AC"/>
    <w:multiLevelType w:val="hybridMultilevel"/>
    <w:tmpl w:val="BD1C8F02"/>
    <w:lvl w:ilvl="0" w:tplc="AE5ED26A">
      <w:start w:val="1"/>
      <w:numFmt w:val="decimal"/>
      <w:lvlText w:val="%1."/>
      <w:lvlJc w:val="left"/>
      <w:pPr>
        <w:ind w:left="720" w:hanging="360"/>
      </w:pPr>
      <w:rPr>
        <w:rFonts w:ascii="Arial" w:hAnsi="Arial" w:cs="Arial" w:hint="default"/>
        <w:b/>
        <w:color w:val="002060"/>
        <w:sz w:val="23"/>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B9"/>
    <w:rsid w:val="00296452"/>
    <w:rsid w:val="003467AD"/>
    <w:rsid w:val="003939AD"/>
    <w:rsid w:val="005516E7"/>
    <w:rsid w:val="00594DB0"/>
    <w:rsid w:val="006579D3"/>
    <w:rsid w:val="00733604"/>
    <w:rsid w:val="00A96636"/>
    <w:rsid w:val="00B26BFF"/>
    <w:rsid w:val="00CF71B9"/>
    <w:rsid w:val="00D67F32"/>
    <w:rsid w:val="00E314CC"/>
    <w:rsid w:val="00EB4E2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65C8"/>
  <w15:chartTrackingRefBased/>
  <w15:docId w15:val="{EBE0FCD1-8E78-489A-A96B-5CFF45368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B4E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67F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A96636"/>
    <w:pPr>
      <w:spacing w:before="100" w:beforeAutospacing="1" w:after="100" w:afterAutospacing="1" w:line="240" w:lineRule="auto"/>
      <w:outlineLvl w:val="4"/>
    </w:pPr>
    <w:rPr>
      <w:rFonts w:eastAsia="Times New Roman" w:cs="Times New Roman"/>
      <w:b/>
      <w:bCs/>
      <w:sz w:val="20"/>
      <w:szCs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452"/>
    <w:pPr>
      <w:ind w:left="720"/>
      <w:contextualSpacing/>
    </w:pPr>
  </w:style>
  <w:style w:type="character" w:customStyle="1" w:styleId="Heading5Char">
    <w:name w:val="Heading 5 Char"/>
    <w:basedOn w:val="DefaultParagraphFont"/>
    <w:link w:val="Heading5"/>
    <w:uiPriority w:val="9"/>
    <w:rsid w:val="00A96636"/>
    <w:rPr>
      <w:rFonts w:eastAsia="Times New Roman" w:cs="Times New Roman"/>
      <w:b/>
      <w:bCs/>
      <w:sz w:val="20"/>
      <w:szCs w:val="20"/>
      <w:lang w:eastAsia="vi-VN"/>
    </w:rPr>
  </w:style>
  <w:style w:type="character" w:customStyle="1" w:styleId="Heading2Char">
    <w:name w:val="Heading 2 Char"/>
    <w:basedOn w:val="DefaultParagraphFont"/>
    <w:link w:val="Heading2"/>
    <w:uiPriority w:val="9"/>
    <w:semiHidden/>
    <w:rsid w:val="00EB4E2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B4E2F"/>
    <w:rPr>
      <w:b/>
      <w:bCs/>
    </w:rPr>
  </w:style>
  <w:style w:type="paragraph" w:styleId="NormalWeb">
    <w:name w:val="Normal (Web)"/>
    <w:basedOn w:val="Normal"/>
    <w:uiPriority w:val="99"/>
    <w:semiHidden/>
    <w:unhideWhenUsed/>
    <w:rsid w:val="00EB4E2F"/>
    <w:pPr>
      <w:spacing w:before="100" w:beforeAutospacing="1" w:after="100" w:afterAutospacing="1" w:line="240" w:lineRule="auto"/>
    </w:pPr>
    <w:rPr>
      <w:rFonts w:eastAsia="Times New Roman" w:cs="Times New Roman"/>
      <w:sz w:val="24"/>
      <w:szCs w:val="24"/>
      <w:lang w:eastAsia="vi-VN"/>
    </w:rPr>
  </w:style>
  <w:style w:type="character" w:customStyle="1" w:styleId="Heading3Char">
    <w:name w:val="Heading 3 Char"/>
    <w:basedOn w:val="DefaultParagraphFont"/>
    <w:link w:val="Heading3"/>
    <w:uiPriority w:val="9"/>
    <w:semiHidden/>
    <w:rsid w:val="00D67F32"/>
    <w:rPr>
      <w:rFonts w:asciiTheme="majorHAnsi" w:eastAsiaTheme="majorEastAsia" w:hAnsiTheme="majorHAnsi" w:cstheme="majorBidi"/>
      <w:color w:val="1F3763" w:themeColor="accent1" w:themeShade="7F"/>
      <w:sz w:val="24"/>
      <w:szCs w:val="24"/>
    </w:rPr>
  </w:style>
  <w:style w:type="character" w:customStyle="1" w:styleId="caps">
    <w:name w:val="caps"/>
    <w:basedOn w:val="DefaultParagraphFont"/>
    <w:rsid w:val="00D67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24456">
      <w:bodyDiv w:val="1"/>
      <w:marLeft w:val="0"/>
      <w:marRight w:val="0"/>
      <w:marTop w:val="0"/>
      <w:marBottom w:val="0"/>
      <w:divBdr>
        <w:top w:val="none" w:sz="0" w:space="0" w:color="auto"/>
        <w:left w:val="none" w:sz="0" w:space="0" w:color="auto"/>
        <w:bottom w:val="none" w:sz="0" w:space="0" w:color="auto"/>
        <w:right w:val="none" w:sz="0" w:space="0" w:color="auto"/>
      </w:divBdr>
    </w:div>
    <w:div w:id="1197307349">
      <w:bodyDiv w:val="1"/>
      <w:marLeft w:val="0"/>
      <w:marRight w:val="0"/>
      <w:marTop w:val="0"/>
      <w:marBottom w:val="0"/>
      <w:divBdr>
        <w:top w:val="none" w:sz="0" w:space="0" w:color="auto"/>
        <w:left w:val="none" w:sz="0" w:space="0" w:color="auto"/>
        <w:bottom w:val="none" w:sz="0" w:space="0" w:color="auto"/>
        <w:right w:val="none" w:sz="0" w:space="0" w:color="auto"/>
      </w:divBdr>
    </w:div>
    <w:div w:id="1949702654">
      <w:bodyDiv w:val="1"/>
      <w:marLeft w:val="0"/>
      <w:marRight w:val="0"/>
      <w:marTop w:val="0"/>
      <w:marBottom w:val="0"/>
      <w:divBdr>
        <w:top w:val="none" w:sz="0" w:space="0" w:color="auto"/>
        <w:left w:val="none" w:sz="0" w:space="0" w:color="auto"/>
        <w:bottom w:val="none" w:sz="0" w:space="0" w:color="auto"/>
        <w:right w:val="none" w:sz="0" w:space="0" w:color="auto"/>
      </w:divBdr>
      <w:divsChild>
        <w:div w:id="1582132605">
          <w:marLeft w:val="0"/>
          <w:marRight w:val="0"/>
          <w:marTop w:val="0"/>
          <w:marBottom w:val="0"/>
          <w:divBdr>
            <w:top w:val="none" w:sz="0" w:space="0" w:color="auto"/>
            <w:left w:val="none" w:sz="0" w:space="0" w:color="auto"/>
            <w:bottom w:val="none" w:sz="0" w:space="0" w:color="auto"/>
            <w:right w:val="none" w:sz="0" w:space="0" w:color="auto"/>
          </w:divBdr>
        </w:div>
        <w:div w:id="2071297090">
          <w:marLeft w:val="0"/>
          <w:marRight w:val="0"/>
          <w:marTop w:val="0"/>
          <w:marBottom w:val="0"/>
          <w:divBdr>
            <w:top w:val="none" w:sz="0" w:space="0" w:color="auto"/>
            <w:left w:val="none" w:sz="0" w:space="0" w:color="auto"/>
            <w:bottom w:val="none" w:sz="0" w:space="0" w:color="auto"/>
            <w:right w:val="none" w:sz="0" w:space="0" w:color="auto"/>
          </w:divBdr>
          <w:divsChild>
            <w:div w:id="1814712205">
              <w:marLeft w:val="0"/>
              <w:marRight w:val="0"/>
              <w:marTop w:val="0"/>
              <w:marBottom w:val="0"/>
              <w:divBdr>
                <w:top w:val="none" w:sz="0" w:space="0" w:color="auto"/>
                <w:left w:val="none" w:sz="0" w:space="0" w:color="auto"/>
                <w:bottom w:val="none" w:sz="0" w:space="0" w:color="auto"/>
                <w:right w:val="none" w:sz="0" w:space="0" w:color="auto"/>
              </w:divBdr>
            </w:div>
          </w:divsChild>
        </w:div>
        <w:div w:id="1116482393">
          <w:marLeft w:val="0"/>
          <w:marRight w:val="0"/>
          <w:marTop w:val="225"/>
          <w:marBottom w:val="0"/>
          <w:divBdr>
            <w:top w:val="none" w:sz="0" w:space="0" w:color="auto"/>
            <w:left w:val="none" w:sz="0" w:space="0" w:color="auto"/>
            <w:bottom w:val="none" w:sz="0" w:space="0" w:color="auto"/>
            <w:right w:val="none" w:sz="0" w:space="0" w:color="auto"/>
          </w:divBdr>
          <w:divsChild>
            <w:div w:id="414864638">
              <w:marLeft w:val="0"/>
              <w:marRight w:val="0"/>
              <w:marTop w:val="0"/>
              <w:marBottom w:val="0"/>
              <w:divBdr>
                <w:top w:val="none" w:sz="0" w:space="0" w:color="auto"/>
                <w:left w:val="none" w:sz="0" w:space="0" w:color="auto"/>
                <w:bottom w:val="none" w:sz="0" w:space="0" w:color="auto"/>
                <w:right w:val="none" w:sz="0" w:space="0" w:color="auto"/>
              </w:divBdr>
            </w:div>
          </w:divsChild>
        </w:div>
        <w:div w:id="300696064">
          <w:marLeft w:val="0"/>
          <w:marRight w:val="0"/>
          <w:marTop w:val="225"/>
          <w:marBottom w:val="0"/>
          <w:divBdr>
            <w:top w:val="none" w:sz="0" w:space="0" w:color="auto"/>
            <w:left w:val="none" w:sz="0" w:space="0" w:color="auto"/>
            <w:bottom w:val="none" w:sz="0" w:space="0" w:color="auto"/>
            <w:right w:val="none" w:sz="0" w:space="0" w:color="auto"/>
          </w:divBdr>
          <w:divsChild>
            <w:div w:id="2023622754">
              <w:marLeft w:val="0"/>
              <w:marRight w:val="0"/>
              <w:marTop w:val="0"/>
              <w:marBottom w:val="0"/>
              <w:divBdr>
                <w:top w:val="none" w:sz="0" w:space="0" w:color="auto"/>
                <w:left w:val="none" w:sz="0" w:space="0" w:color="auto"/>
                <w:bottom w:val="none" w:sz="0" w:space="0" w:color="auto"/>
                <w:right w:val="none" w:sz="0" w:space="0" w:color="auto"/>
              </w:divBdr>
            </w:div>
          </w:divsChild>
        </w:div>
        <w:div w:id="1110012655">
          <w:marLeft w:val="0"/>
          <w:marRight w:val="0"/>
          <w:marTop w:val="225"/>
          <w:marBottom w:val="0"/>
          <w:divBdr>
            <w:top w:val="none" w:sz="0" w:space="0" w:color="auto"/>
            <w:left w:val="none" w:sz="0" w:space="0" w:color="auto"/>
            <w:bottom w:val="none" w:sz="0" w:space="0" w:color="auto"/>
            <w:right w:val="none" w:sz="0" w:space="0" w:color="auto"/>
          </w:divBdr>
          <w:divsChild>
            <w:div w:id="648051082">
              <w:marLeft w:val="0"/>
              <w:marRight w:val="0"/>
              <w:marTop w:val="0"/>
              <w:marBottom w:val="0"/>
              <w:divBdr>
                <w:top w:val="none" w:sz="0" w:space="0" w:color="auto"/>
                <w:left w:val="none" w:sz="0" w:space="0" w:color="auto"/>
                <w:bottom w:val="none" w:sz="0" w:space="0" w:color="auto"/>
                <w:right w:val="none" w:sz="0" w:space="0" w:color="auto"/>
              </w:divBdr>
            </w:div>
          </w:divsChild>
        </w:div>
        <w:div w:id="918447077">
          <w:marLeft w:val="0"/>
          <w:marRight w:val="0"/>
          <w:marTop w:val="225"/>
          <w:marBottom w:val="0"/>
          <w:divBdr>
            <w:top w:val="none" w:sz="0" w:space="0" w:color="auto"/>
            <w:left w:val="none" w:sz="0" w:space="0" w:color="auto"/>
            <w:bottom w:val="none" w:sz="0" w:space="0" w:color="auto"/>
            <w:right w:val="none" w:sz="0" w:space="0" w:color="auto"/>
          </w:divBdr>
          <w:divsChild>
            <w:div w:id="17534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65DE7-F753-400A-B56E-041E9F805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2022-09-29T09:16:00Z</dcterms:created>
  <dcterms:modified xsi:type="dcterms:W3CDTF">2022-09-29T10:01:00Z</dcterms:modified>
</cp:coreProperties>
</file>