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2EE1" w:rsidRPr="00105F1D" w:rsidRDefault="00F62EE1" w:rsidP="00105F1D">
      <w:pPr>
        <w:jc w:val="center"/>
        <w:rPr>
          <w:rFonts w:ascii="DFKai-SB" w:eastAsia="DFKai-SB" w:hAnsi="DFKai-SB" w:cs="Tahoma"/>
          <w:b/>
          <w:color w:val="000000" w:themeColor="text1"/>
          <w:sz w:val="40"/>
          <w:szCs w:val="40"/>
          <w:lang w:val="vi-VN"/>
        </w:rPr>
      </w:pPr>
      <w:r w:rsidRPr="00105F1D">
        <w:rPr>
          <w:rFonts w:ascii="DFKai-SB" w:eastAsia="DFKai-SB" w:hAnsi="DFKai-SB" w:cs="Tahoma" w:hint="eastAsia"/>
          <w:b/>
          <w:color w:val="000000" w:themeColor="text1"/>
          <w:sz w:val="40"/>
          <w:szCs w:val="40"/>
          <w:lang w:val="vi-VN"/>
        </w:rPr>
        <w:t>活性印花</w:t>
      </w:r>
      <w:r w:rsidR="00105F1D" w:rsidRPr="00105F1D">
        <w:rPr>
          <w:rFonts w:ascii="DFKai-SB" w:eastAsia="DFKai-SB" w:hAnsi="DFKai-SB" w:cs="Tahoma" w:hint="eastAsia"/>
          <w:b/>
          <w:color w:val="000000" w:themeColor="text1"/>
          <w:sz w:val="40"/>
          <w:szCs w:val="40"/>
          <w:lang w:val="vi-VN"/>
        </w:rPr>
        <w:t>用綜合</w:t>
      </w:r>
      <w:r w:rsidRPr="00105F1D">
        <w:rPr>
          <w:rFonts w:ascii="DFKai-SB" w:eastAsia="DFKai-SB" w:hAnsi="DFKai-SB" w:cs="Tahoma" w:hint="eastAsia"/>
          <w:b/>
          <w:color w:val="000000" w:themeColor="text1"/>
          <w:sz w:val="40"/>
          <w:szCs w:val="40"/>
          <w:lang w:val="vi-VN"/>
        </w:rPr>
        <w:t>糊料</w:t>
      </w:r>
    </w:p>
    <w:p w:rsidR="00F62EE1" w:rsidRPr="00F37FC6" w:rsidRDefault="00A03AC1" w:rsidP="00E52BFA">
      <w:pPr>
        <w:ind w:firstLine="720"/>
        <w:jc w:val="both"/>
        <w:rPr>
          <w:rFonts w:ascii="DFKai-SB" w:eastAsia="DFKai-SB" w:hAnsi="DFKai-SB" w:cs="Tahoma"/>
          <w:color w:val="000000" w:themeColor="text1"/>
          <w:sz w:val="24"/>
          <w:szCs w:val="24"/>
          <w:lang w:val="vi-VN"/>
        </w:rPr>
      </w:pPr>
      <w:r w:rsidRPr="00F37FC6">
        <w:rPr>
          <w:rFonts w:ascii="DFKai-SB" w:eastAsia="DFKai-SB" w:hAnsi="DFKai-SB" w:cs="Tahoma" w:hint="eastAsia"/>
          <w:color w:val="000000" w:themeColor="text1"/>
          <w:sz w:val="24"/>
          <w:szCs w:val="24"/>
          <w:lang w:val="vi-VN"/>
        </w:rPr>
        <w:t>活性印花用綜合糊料</w:t>
      </w:r>
      <w:r w:rsidR="00105F1D" w:rsidRPr="00F37FC6">
        <w:rPr>
          <w:rFonts w:ascii="DFKai-SB" w:eastAsia="DFKai-SB" w:hAnsi="DFKai-SB" w:cs="Tahoma" w:hint="eastAsia"/>
          <w:color w:val="000000" w:themeColor="text1"/>
          <w:sz w:val="24"/>
          <w:szCs w:val="24"/>
          <w:lang w:val="vi-VN"/>
        </w:rPr>
        <w:t>是以馬鈴薯為原料的羧甲基澱粉，</w:t>
      </w:r>
      <w:r w:rsidR="00F62EE1" w:rsidRPr="00F37FC6">
        <w:rPr>
          <w:rFonts w:ascii="DFKai-SB" w:eastAsia="DFKai-SB" w:hAnsi="DFKai-SB" w:cs="Tahoma" w:hint="eastAsia"/>
          <w:color w:val="000000" w:themeColor="text1"/>
          <w:sz w:val="24"/>
          <w:szCs w:val="24"/>
          <w:lang w:val="vi-VN"/>
        </w:rPr>
        <w:t>澱粉為主要原料，海藻酸鈉以及印花保護劑複合而成的。是新一代綠色環保型印花助劑，也是紡織印花行業替代海藻酸鈉的理想產品。</w:t>
      </w:r>
    </w:p>
    <w:p w:rsidR="00105F1D" w:rsidRPr="00F37FC6" w:rsidRDefault="00105F1D" w:rsidP="00105F1D">
      <w:pPr>
        <w:rPr>
          <w:rFonts w:ascii="DFKai-SB" w:eastAsia="DFKai-SB" w:hAnsi="DFKai-SB"/>
          <w:b/>
          <w:color w:val="000000" w:themeColor="text1"/>
          <w:sz w:val="24"/>
          <w:szCs w:val="24"/>
          <w:lang w:val="vi-VN" w:eastAsia="zh-TW"/>
        </w:rPr>
      </w:pPr>
      <w:r w:rsidRPr="00F37FC6">
        <w:rPr>
          <w:rFonts w:ascii="DFKai-SB" w:eastAsia="DFKai-SB" w:hAnsi="DFKai-SB" w:hint="eastAsia"/>
          <w:b/>
          <w:color w:val="000000" w:themeColor="text1"/>
          <w:sz w:val="24"/>
          <w:szCs w:val="24"/>
          <w:lang w:val="vi-VN" w:eastAsia="zh-TW"/>
        </w:rPr>
        <w:t>一般性狀</w:t>
      </w:r>
    </w:p>
    <w:p w:rsidR="00F62EE1" w:rsidRPr="00F37FC6" w:rsidRDefault="00F62EE1" w:rsidP="00A03AC1">
      <w:pPr>
        <w:pStyle w:val="ListParagraph"/>
        <w:numPr>
          <w:ilvl w:val="0"/>
          <w:numId w:val="2"/>
        </w:numPr>
        <w:rPr>
          <w:rFonts w:ascii="DFKai-SB" w:eastAsia="DFKai-SB" w:hAnsi="DFKai-SB" w:cs="Tahoma"/>
          <w:color w:val="000000" w:themeColor="text1"/>
          <w:sz w:val="24"/>
          <w:szCs w:val="24"/>
          <w:lang w:val="vi-VN"/>
        </w:rPr>
      </w:pPr>
      <w:r w:rsidRPr="00F37FC6">
        <w:rPr>
          <w:rFonts w:ascii="DFKai-SB" w:eastAsia="DFKai-SB" w:hAnsi="DFKai-SB" w:cs="Tahoma" w:hint="eastAsia"/>
          <w:color w:val="000000" w:themeColor="text1"/>
          <w:sz w:val="24"/>
          <w:szCs w:val="24"/>
          <w:lang w:val="vi-VN"/>
        </w:rPr>
        <w:t>外 觀</w:t>
      </w:r>
      <w:r w:rsidR="00A03AC1" w:rsidRPr="00F37FC6">
        <w:rPr>
          <w:rFonts w:ascii="DFKai-SB" w:hAnsi="DFKai-SB" w:cs="Tahoma" w:hint="eastAsia"/>
          <w:color w:val="000000" w:themeColor="text1"/>
          <w:sz w:val="24"/>
          <w:szCs w:val="24"/>
          <w:lang w:val="vi-VN"/>
        </w:rPr>
        <w:tab/>
      </w:r>
      <w:r w:rsidR="00A03AC1" w:rsidRPr="00F37FC6">
        <w:rPr>
          <w:rFonts w:ascii="DFKai-SB" w:hAnsi="DFKai-SB" w:cs="Tahoma" w:hint="eastAsia"/>
          <w:color w:val="000000" w:themeColor="text1"/>
          <w:sz w:val="24"/>
          <w:szCs w:val="24"/>
          <w:lang w:val="vi-VN"/>
        </w:rPr>
        <w:tab/>
      </w:r>
      <w:r w:rsidRPr="00F37FC6">
        <w:rPr>
          <w:rFonts w:ascii="DFKai-SB" w:eastAsia="DFKai-SB" w:hAnsi="DFKai-SB" w:cs="Tahoma" w:hint="eastAsia"/>
          <w:color w:val="000000" w:themeColor="text1"/>
          <w:sz w:val="24"/>
          <w:szCs w:val="24"/>
          <w:lang w:val="vi-VN"/>
        </w:rPr>
        <w:t>：微黃色粉末</w:t>
      </w:r>
    </w:p>
    <w:p w:rsidR="00F62EE1" w:rsidRPr="00F37FC6" w:rsidRDefault="00F62EE1" w:rsidP="00A03AC1">
      <w:pPr>
        <w:pStyle w:val="ListParagraph"/>
        <w:numPr>
          <w:ilvl w:val="0"/>
          <w:numId w:val="2"/>
        </w:numPr>
        <w:rPr>
          <w:rFonts w:ascii="DFKai-SB" w:eastAsia="DFKai-SB" w:hAnsi="DFKai-SB" w:cs="Tahoma"/>
          <w:color w:val="000000" w:themeColor="text1"/>
          <w:sz w:val="24"/>
          <w:szCs w:val="24"/>
          <w:lang w:val="vi-VN"/>
        </w:rPr>
      </w:pPr>
      <w:r w:rsidRPr="00F37FC6">
        <w:rPr>
          <w:rFonts w:ascii="DFKai-SB" w:eastAsia="DFKai-SB" w:hAnsi="DFKai-SB" w:cs="Tahoma" w:hint="eastAsia"/>
          <w:color w:val="000000" w:themeColor="text1"/>
          <w:sz w:val="24"/>
          <w:szCs w:val="24"/>
          <w:lang w:val="vi-VN"/>
        </w:rPr>
        <w:t>離子型</w:t>
      </w:r>
      <w:r w:rsidR="00A03AC1" w:rsidRPr="00F37FC6">
        <w:rPr>
          <w:rFonts w:ascii="DFKai-SB" w:hAnsi="DFKai-SB" w:cs="Tahoma" w:hint="eastAsia"/>
          <w:color w:val="000000" w:themeColor="text1"/>
          <w:sz w:val="24"/>
          <w:szCs w:val="24"/>
          <w:lang w:val="vi-VN"/>
        </w:rPr>
        <w:tab/>
      </w:r>
      <w:r w:rsidRPr="00F37FC6">
        <w:rPr>
          <w:rFonts w:ascii="DFKai-SB" w:eastAsia="DFKai-SB" w:hAnsi="DFKai-SB" w:cs="Tahoma" w:hint="eastAsia"/>
          <w:color w:val="000000" w:themeColor="text1"/>
          <w:sz w:val="24"/>
          <w:szCs w:val="24"/>
          <w:lang w:val="vi-VN"/>
        </w:rPr>
        <w:t>：陰離子</w:t>
      </w:r>
    </w:p>
    <w:p w:rsidR="00F62EE1" w:rsidRPr="00F37FC6" w:rsidRDefault="00A03AC1" w:rsidP="00A03AC1">
      <w:pPr>
        <w:pStyle w:val="ListParagraph"/>
        <w:numPr>
          <w:ilvl w:val="0"/>
          <w:numId w:val="2"/>
        </w:numPr>
        <w:rPr>
          <w:rFonts w:ascii="DFKai-SB" w:eastAsia="DFKai-SB" w:hAnsi="DFKai-SB" w:cs="Tahoma"/>
          <w:color w:val="000000" w:themeColor="text1"/>
          <w:sz w:val="24"/>
          <w:szCs w:val="24"/>
          <w:lang w:val="vi-VN"/>
        </w:rPr>
      </w:pPr>
      <w:r w:rsidRPr="00F37FC6">
        <w:rPr>
          <w:rFonts w:ascii="DFKai-SB" w:eastAsia="DFKai-SB" w:hAnsi="DFKai-SB" w:cs="Tahoma" w:hint="eastAsia"/>
          <w:color w:val="000000" w:themeColor="text1"/>
          <w:sz w:val="24"/>
          <w:szCs w:val="24"/>
          <w:lang w:val="vi-VN"/>
        </w:rPr>
        <w:t>p</w:t>
      </w:r>
      <w:r w:rsidR="00F62EE1" w:rsidRPr="00F37FC6">
        <w:rPr>
          <w:rFonts w:ascii="DFKai-SB" w:eastAsia="DFKai-SB" w:hAnsi="DFKai-SB" w:cs="Tahoma" w:hint="eastAsia"/>
          <w:color w:val="000000" w:themeColor="text1"/>
          <w:sz w:val="24"/>
          <w:szCs w:val="24"/>
          <w:lang w:val="vi-VN"/>
        </w:rPr>
        <w:t>H 值</w:t>
      </w:r>
      <w:r w:rsidRPr="00F37FC6">
        <w:rPr>
          <w:rFonts w:ascii="DFKai-SB" w:hAnsi="DFKai-SB" w:cs="Tahoma" w:hint="eastAsia"/>
          <w:color w:val="000000" w:themeColor="text1"/>
          <w:sz w:val="24"/>
          <w:szCs w:val="24"/>
          <w:lang w:val="vi-VN"/>
        </w:rPr>
        <w:tab/>
      </w:r>
      <w:r w:rsidRPr="00F37FC6">
        <w:rPr>
          <w:rFonts w:ascii="DFKai-SB" w:hAnsi="DFKai-SB" w:cs="Tahoma" w:hint="eastAsia"/>
          <w:color w:val="000000" w:themeColor="text1"/>
          <w:sz w:val="24"/>
          <w:szCs w:val="24"/>
          <w:lang w:val="vi-VN"/>
        </w:rPr>
        <w:tab/>
      </w:r>
      <w:r w:rsidR="00F62EE1" w:rsidRPr="00F37FC6">
        <w:rPr>
          <w:rFonts w:ascii="DFKai-SB" w:eastAsia="DFKai-SB" w:hAnsi="DFKai-SB" w:cs="Tahoma" w:hint="eastAsia"/>
          <w:color w:val="000000" w:themeColor="text1"/>
          <w:sz w:val="24"/>
          <w:szCs w:val="24"/>
          <w:lang w:val="vi-VN"/>
        </w:rPr>
        <w:t>：</w:t>
      </w:r>
      <w:r w:rsidRPr="00F37FC6">
        <w:rPr>
          <w:rFonts w:ascii="DFKai-SB" w:eastAsia="DFKai-SB" w:hAnsi="DFKai-SB" w:cs="Tahoma" w:hint="eastAsia"/>
          <w:color w:val="000000" w:themeColor="text1"/>
          <w:sz w:val="24"/>
          <w:szCs w:val="24"/>
          <w:lang w:val="vi-VN"/>
        </w:rPr>
        <w:t xml:space="preserve">7.0 </w:t>
      </w:r>
      <w:r w:rsidRPr="00F37FC6">
        <w:rPr>
          <w:rFonts w:ascii="DFKai-SB" w:eastAsia="DFKai-SB" w:hAnsi="DFKai-SB" w:cs="Tahoma"/>
          <w:color w:val="000000" w:themeColor="text1"/>
          <w:sz w:val="24"/>
          <w:szCs w:val="24"/>
          <w:lang w:val="vi-VN"/>
        </w:rPr>
        <w:t>–</w:t>
      </w:r>
      <w:r w:rsidRPr="00F37FC6">
        <w:rPr>
          <w:rFonts w:ascii="DFKai-SB" w:eastAsia="DFKai-SB" w:hAnsi="DFKai-SB" w:cs="Tahoma" w:hint="eastAsia"/>
          <w:color w:val="000000" w:themeColor="text1"/>
          <w:sz w:val="24"/>
          <w:szCs w:val="24"/>
          <w:lang w:val="vi-VN"/>
        </w:rPr>
        <w:t xml:space="preserve"> 8.0</w:t>
      </w:r>
    </w:p>
    <w:p w:rsidR="00F62EE1" w:rsidRPr="00F37FC6" w:rsidRDefault="00F62EE1" w:rsidP="00A03AC1">
      <w:pPr>
        <w:pStyle w:val="ListParagraph"/>
        <w:numPr>
          <w:ilvl w:val="0"/>
          <w:numId w:val="2"/>
        </w:numPr>
        <w:rPr>
          <w:rFonts w:ascii="DFKai-SB" w:eastAsia="DFKai-SB" w:hAnsi="DFKai-SB" w:cs="Tahoma"/>
          <w:color w:val="000000" w:themeColor="text1"/>
          <w:sz w:val="24"/>
          <w:szCs w:val="24"/>
          <w:lang w:val="vi-VN"/>
        </w:rPr>
      </w:pPr>
      <w:r w:rsidRPr="00F37FC6">
        <w:rPr>
          <w:rFonts w:ascii="DFKai-SB" w:eastAsia="DFKai-SB" w:hAnsi="DFKai-SB" w:cs="Tahoma" w:hint="eastAsia"/>
          <w:color w:val="000000" w:themeColor="text1"/>
          <w:sz w:val="24"/>
          <w:szCs w:val="24"/>
          <w:lang w:val="vi-VN"/>
        </w:rPr>
        <w:t>溶解性</w:t>
      </w:r>
      <w:r w:rsidR="00A03AC1" w:rsidRPr="00F37FC6">
        <w:rPr>
          <w:rFonts w:ascii="DFKai-SB" w:hAnsi="DFKai-SB" w:cs="Tahoma" w:hint="eastAsia"/>
          <w:color w:val="000000" w:themeColor="text1"/>
          <w:sz w:val="24"/>
          <w:szCs w:val="24"/>
          <w:lang w:val="vi-VN"/>
        </w:rPr>
        <w:tab/>
      </w:r>
      <w:r w:rsidRPr="00F37FC6">
        <w:rPr>
          <w:rFonts w:ascii="DFKai-SB" w:eastAsia="DFKai-SB" w:hAnsi="DFKai-SB" w:cs="Tahoma" w:hint="eastAsia"/>
          <w:color w:val="000000" w:themeColor="text1"/>
          <w:sz w:val="24"/>
          <w:szCs w:val="24"/>
          <w:lang w:val="vi-VN"/>
        </w:rPr>
        <w:t>：</w:t>
      </w:r>
      <w:r w:rsidR="00105F1D" w:rsidRPr="00F37FC6">
        <w:rPr>
          <w:rFonts w:ascii="DFKai-SB" w:eastAsia="DFKai-SB" w:hAnsi="DFKai-SB" w:cs="Tahoma" w:hint="eastAsia"/>
          <w:color w:val="000000" w:themeColor="text1"/>
          <w:sz w:val="24"/>
          <w:szCs w:val="24"/>
          <w:lang w:val="vi-VN"/>
        </w:rPr>
        <w:t>易溶於冷水中</w:t>
      </w:r>
    </w:p>
    <w:p w:rsidR="00105F1D" w:rsidRPr="00F37FC6" w:rsidRDefault="00105F1D" w:rsidP="00F62EE1">
      <w:pPr>
        <w:rPr>
          <w:rFonts w:ascii="DFKai-SB" w:hAnsi="DFKai-SB" w:cs="Tahoma"/>
          <w:color w:val="000000" w:themeColor="text1"/>
          <w:sz w:val="24"/>
          <w:szCs w:val="24"/>
          <w:lang w:val="vi-VN"/>
        </w:rPr>
      </w:pPr>
      <w:r w:rsidRPr="00F37FC6">
        <w:rPr>
          <w:rFonts w:ascii="DFKai-SB" w:eastAsia="DFKai-SB" w:hAnsi="DFKai-SB" w:hint="eastAsia"/>
          <w:b/>
          <w:color w:val="000000" w:themeColor="text1"/>
          <w:sz w:val="24"/>
          <w:szCs w:val="24"/>
          <w:lang w:val="vi-VN" w:eastAsia="zh-TW"/>
        </w:rPr>
        <w:t>產品特性</w:t>
      </w:r>
    </w:p>
    <w:p w:rsidR="00A03AC1" w:rsidRPr="00F37FC6" w:rsidRDefault="00A03AC1" w:rsidP="00A03AC1">
      <w:pPr>
        <w:pStyle w:val="ListParagraph"/>
        <w:numPr>
          <w:ilvl w:val="0"/>
          <w:numId w:val="1"/>
        </w:numPr>
        <w:rPr>
          <w:rFonts w:ascii="DFKai-SB" w:eastAsia="DFKai-SB" w:hAnsi="DFKai-SB" w:cs="Tahoma"/>
          <w:color w:val="000000" w:themeColor="text1"/>
          <w:sz w:val="24"/>
          <w:szCs w:val="24"/>
          <w:lang w:val="vi-VN"/>
        </w:rPr>
      </w:pPr>
      <w:r w:rsidRPr="00F37FC6">
        <w:rPr>
          <w:rFonts w:ascii="DFKai-SB" w:eastAsia="DFKai-SB" w:hAnsi="DFKai-SB" w:cs="Tahoma" w:hint="eastAsia"/>
          <w:color w:val="000000" w:themeColor="text1"/>
          <w:sz w:val="24"/>
          <w:szCs w:val="24"/>
          <w:lang w:val="vi-VN"/>
        </w:rPr>
        <w:t>溶解性能好，在冷水中即能快速溶解。</w:t>
      </w:r>
    </w:p>
    <w:p w:rsidR="00A03AC1" w:rsidRPr="00F37FC6" w:rsidRDefault="00A03AC1" w:rsidP="00A03AC1">
      <w:pPr>
        <w:pStyle w:val="ListParagraph"/>
        <w:numPr>
          <w:ilvl w:val="0"/>
          <w:numId w:val="1"/>
        </w:numPr>
        <w:rPr>
          <w:rFonts w:ascii="DFKai-SB" w:eastAsia="DFKai-SB" w:hAnsi="DFKai-SB" w:cs="Tahoma"/>
          <w:color w:val="000000" w:themeColor="text1"/>
          <w:sz w:val="24"/>
          <w:szCs w:val="24"/>
          <w:lang w:val="vi-VN"/>
        </w:rPr>
      </w:pPr>
      <w:r w:rsidRPr="00F37FC6">
        <w:rPr>
          <w:rFonts w:ascii="DFKai-SB" w:eastAsia="DFKai-SB" w:hAnsi="DFKai-SB" w:cs="Tahoma" w:hint="eastAsia"/>
          <w:color w:val="000000" w:themeColor="text1"/>
          <w:sz w:val="24"/>
          <w:szCs w:val="24"/>
          <w:lang w:val="vi-VN"/>
        </w:rPr>
        <w:t>化學穩定性好，與染料化學助劑具有良好的相溶性，貯存時不易腐敗變質。</w:t>
      </w:r>
    </w:p>
    <w:p w:rsidR="00A03AC1" w:rsidRPr="00F37FC6" w:rsidRDefault="00A03AC1" w:rsidP="00A03AC1">
      <w:pPr>
        <w:pStyle w:val="ListParagraph"/>
        <w:numPr>
          <w:ilvl w:val="0"/>
          <w:numId w:val="1"/>
        </w:numPr>
        <w:rPr>
          <w:rFonts w:ascii="DFKai-SB" w:eastAsia="DFKai-SB" w:hAnsi="DFKai-SB" w:cs="Tahoma"/>
          <w:color w:val="000000" w:themeColor="text1"/>
          <w:sz w:val="24"/>
          <w:szCs w:val="24"/>
          <w:lang w:val="vi-VN"/>
        </w:rPr>
      </w:pPr>
      <w:r w:rsidRPr="00F37FC6">
        <w:rPr>
          <w:rFonts w:ascii="DFKai-SB" w:eastAsia="DFKai-SB" w:hAnsi="DFKai-SB" w:cs="Tahoma" w:hint="eastAsia"/>
          <w:color w:val="000000" w:themeColor="text1"/>
          <w:sz w:val="24"/>
          <w:szCs w:val="24"/>
          <w:lang w:val="vi-VN"/>
        </w:rPr>
        <w:t>脫糊率好於海藻酸鈉，織物手感柔順。</w:t>
      </w:r>
    </w:p>
    <w:p w:rsidR="00A03AC1" w:rsidRPr="00F37FC6" w:rsidRDefault="00A03AC1" w:rsidP="00A03AC1">
      <w:pPr>
        <w:pStyle w:val="ListParagraph"/>
        <w:numPr>
          <w:ilvl w:val="0"/>
          <w:numId w:val="1"/>
        </w:numPr>
        <w:rPr>
          <w:rFonts w:ascii="DFKai-SB" w:eastAsia="DFKai-SB" w:hAnsi="DFKai-SB" w:cs="Tahoma"/>
          <w:color w:val="000000" w:themeColor="text1"/>
          <w:sz w:val="24"/>
          <w:szCs w:val="24"/>
          <w:lang w:val="vi-VN"/>
        </w:rPr>
      </w:pPr>
      <w:r w:rsidRPr="00F37FC6">
        <w:rPr>
          <w:rFonts w:ascii="DFKai-SB" w:eastAsia="DFKai-SB" w:hAnsi="DFKai-SB" w:cs="Tahoma" w:hint="eastAsia"/>
          <w:color w:val="000000" w:themeColor="text1"/>
          <w:sz w:val="24"/>
          <w:szCs w:val="24"/>
          <w:lang w:val="vi-VN"/>
        </w:rPr>
        <w:t>抱水性好，結構粘度高。同時在剪切應力作用下具有良好的剪切稀化性能，透網性能優，特別在高數目網印花中尤為顯著，塊面均勻，輪廓清晰度高，線條光潔，具有很好的印製效果。</w:t>
      </w:r>
    </w:p>
    <w:p w:rsidR="00A03AC1" w:rsidRPr="00F37FC6" w:rsidRDefault="00A03AC1" w:rsidP="00A03AC1">
      <w:pPr>
        <w:pStyle w:val="ListParagraph"/>
        <w:numPr>
          <w:ilvl w:val="0"/>
          <w:numId w:val="1"/>
        </w:numPr>
        <w:rPr>
          <w:rFonts w:ascii="DFKai-SB" w:hAnsi="DFKai-SB" w:cs="Tahoma"/>
          <w:color w:val="000000" w:themeColor="text1"/>
          <w:sz w:val="24"/>
          <w:szCs w:val="24"/>
          <w:lang w:val="vi-VN"/>
        </w:rPr>
      </w:pPr>
      <w:r w:rsidRPr="00F37FC6">
        <w:rPr>
          <w:rFonts w:ascii="DFKai-SB" w:eastAsia="DFKai-SB" w:hAnsi="DFKai-SB" w:cs="Tahoma" w:hint="eastAsia"/>
          <w:color w:val="000000" w:themeColor="text1"/>
          <w:sz w:val="24"/>
          <w:szCs w:val="24"/>
          <w:lang w:val="vi-VN"/>
        </w:rPr>
        <w:t>給色量高，印製效果好，可降低印花成本；直接降低用戶使用成本，提高經濟效益。</w:t>
      </w:r>
    </w:p>
    <w:p w:rsidR="00F62EE1" w:rsidRPr="00F37FC6" w:rsidRDefault="00A03AC1" w:rsidP="00A03AC1">
      <w:pPr>
        <w:rPr>
          <w:rFonts w:ascii="DFKai-SB" w:hAnsi="DFKai-SB"/>
          <w:b/>
          <w:color w:val="000000" w:themeColor="text1"/>
          <w:sz w:val="24"/>
          <w:szCs w:val="24"/>
          <w:lang w:val="vi-VN"/>
        </w:rPr>
      </w:pPr>
      <w:r w:rsidRPr="00F37FC6">
        <w:rPr>
          <w:rFonts w:ascii="DFKai-SB" w:eastAsia="DFKai-SB" w:hAnsi="DFKai-SB" w:hint="eastAsia"/>
          <w:b/>
          <w:color w:val="000000" w:themeColor="text1"/>
          <w:sz w:val="24"/>
          <w:szCs w:val="24"/>
          <w:lang w:val="vi-VN" w:eastAsia="zh-TW"/>
        </w:rPr>
        <w:t>使用方法</w:t>
      </w:r>
    </w:p>
    <w:p w:rsidR="00F62EE1" w:rsidRPr="00F37FC6" w:rsidRDefault="00F62EE1" w:rsidP="00A03AC1">
      <w:pPr>
        <w:pStyle w:val="ListParagraph"/>
        <w:numPr>
          <w:ilvl w:val="0"/>
          <w:numId w:val="3"/>
        </w:numPr>
        <w:rPr>
          <w:rFonts w:ascii="DFKai-SB" w:eastAsia="DFKai-SB" w:hAnsi="DFKai-SB" w:cs="Tahoma"/>
          <w:color w:val="000000" w:themeColor="text1"/>
          <w:sz w:val="24"/>
          <w:szCs w:val="24"/>
          <w:lang w:val="vi-VN"/>
        </w:rPr>
      </w:pPr>
      <w:r w:rsidRPr="00F37FC6">
        <w:rPr>
          <w:rFonts w:ascii="DFKai-SB" w:eastAsia="DFKai-SB" w:hAnsi="DFKai-SB" w:cs="Tahoma" w:hint="eastAsia"/>
          <w:color w:val="000000" w:themeColor="text1"/>
          <w:sz w:val="24"/>
          <w:szCs w:val="24"/>
          <w:lang w:val="vi-VN"/>
        </w:rPr>
        <w:t>該複合糊料與海藻酸鈉糊料使用方法一樣，無需改變工藝。</w:t>
      </w:r>
    </w:p>
    <w:p w:rsidR="00F62EE1" w:rsidRPr="00F37FC6" w:rsidRDefault="00F62EE1" w:rsidP="00A03AC1">
      <w:pPr>
        <w:pStyle w:val="ListParagraph"/>
        <w:numPr>
          <w:ilvl w:val="0"/>
          <w:numId w:val="3"/>
        </w:numPr>
        <w:rPr>
          <w:rFonts w:ascii="DFKai-SB" w:eastAsia="DFKai-SB" w:hAnsi="DFKai-SB" w:cs="Tahoma"/>
          <w:color w:val="000000" w:themeColor="text1"/>
          <w:sz w:val="24"/>
          <w:szCs w:val="24"/>
          <w:lang w:val="vi-VN"/>
        </w:rPr>
      </w:pPr>
      <w:r w:rsidRPr="00F37FC6">
        <w:rPr>
          <w:rFonts w:ascii="DFKai-SB" w:eastAsia="DFKai-SB" w:hAnsi="DFKai-SB" w:cs="Tahoma" w:hint="eastAsia"/>
          <w:color w:val="000000" w:themeColor="text1"/>
          <w:sz w:val="24"/>
          <w:szCs w:val="24"/>
          <w:lang w:val="vi-VN"/>
        </w:rPr>
        <w:t>也可先將純鹼、小蘇打、防染鹽S、尿素直接加入用六偏磷酸鈉軟化好的冷水中，攪拌至物料完全溶解後，再將糊料緩緩撒入水中，攪拌速度1500 r/min，攪拌時間60分鐘，使糊料完全溶解，製成原糊。</w:t>
      </w:r>
    </w:p>
    <w:p w:rsidR="00797F84" w:rsidRPr="00F37FC6" w:rsidRDefault="00F62EE1" w:rsidP="00A03AC1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val="vi-VN"/>
        </w:rPr>
      </w:pPr>
      <w:r w:rsidRPr="00F37FC6">
        <w:rPr>
          <w:rFonts w:ascii="DFKai-SB" w:eastAsia="DFKai-SB" w:hAnsi="DFKai-SB" w:cs="Tahoma" w:hint="eastAsia"/>
          <w:color w:val="000000" w:themeColor="text1"/>
          <w:sz w:val="24"/>
          <w:szCs w:val="24"/>
          <w:lang w:val="vi-VN"/>
        </w:rPr>
        <w:t>原糊放置8—12小時後，再濾入染</w:t>
      </w:r>
      <w:bookmarkStart w:id="0" w:name="_GoBack"/>
      <w:bookmarkEnd w:id="0"/>
      <w:r w:rsidRPr="00F37FC6">
        <w:rPr>
          <w:rFonts w:ascii="DFKai-SB" w:eastAsia="DFKai-SB" w:hAnsi="DFKai-SB" w:cs="Tahoma" w:hint="eastAsia"/>
          <w:color w:val="000000" w:themeColor="text1"/>
          <w:sz w:val="24"/>
          <w:szCs w:val="24"/>
          <w:lang w:val="vi-VN"/>
        </w:rPr>
        <w:t>液，混合攪拌均勻後即可上機使用。</w:t>
      </w:r>
    </w:p>
    <w:sectPr w:rsidR="00797F84" w:rsidRPr="00F37FC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0AE8" w:rsidRDefault="00E30AE8" w:rsidP="00A9054E">
      <w:pPr>
        <w:spacing w:after="0" w:line="240" w:lineRule="auto"/>
      </w:pPr>
      <w:r>
        <w:separator/>
      </w:r>
    </w:p>
  </w:endnote>
  <w:endnote w:type="continuationSeparator" w:id="0">
    <w:p w:rsidR="00E30AE8" w:rsidRDefault="00E30AE8" w:rsidP="00A90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???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Microsoft JhengHei Light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3F4D" w:rsidRPr="00F37FC6" w:rsidRDefault="00843F4D" w:rsidP="00843F4D">
    <w:pPr>
      <w:pStyle w:val="NoSpacing"/>
      <w:jc w:val="both"/>
      <w:rPr>
        <w:rFonts w:ascii="DFKai-SB" w:eastAsia="DFKai-SB" w:hAnsi="DFKai-SB"/>
        <w:sz w:val="14"/>
        <w:szCs w:val="16"/>
        <w:lang w:val="vi-VN" w:eastAsia="zh-CN"/>
      </w:rPr>
    </w:pPr>
    <w:r w:rsidRPr="00F37FC6">
      <w:rPr>
        <w:rFonts w:ascii="DFKai-SB" w:eastAsia="DFKai-SB" w:hAnsi="DFKai-SB" w:hint="eastAsia"/>
        <w:sz w:val="14"/>
        <w:szCs w:val="16"/>
        <w:lang w:val="vi-VN" w:eastAsia="zh-CN"/>
      </w:rPr>
      <w:t>備註</w:t>
    </w:r>
  </w:p>
  <w:p w:rsidR="00843F4D" w:rsidRPr="00F37FC6" w:rsidRDefault="00843F4D" w:rsidP="00843F4D">
    <w:pPr>
      <w:pStyle w:val="NoSpacing"/>
      <w:jc w:val="both"/>
      <w:rPr>
        <w:rFonts w:ascii="DFKai-SB" w:eastAsia="DFKai-SB" w:hAnsi="DFKai-SB"/>
        <w:sz w:val="14"/>
        <w:szCs w:val="16"/>
        <w:lang w:val="vi-VN" w:eastAsia="zh-CN"/>
      </w:rPr>
    </w:pPr>
    <w:r w:rsidRPr="00F37FC6">
      <w:rPr>
        <w:rFonts w:ascii="DFKai-SB" w:eastAsia="DFKai-SB" w:hAnsi="DFKai-SB" w:hint="eastAsia"/>
        <w:sz w:val="14"/>
        <w:szCs w:val="16"/>
        <w:lang w:val="vi-VN" w:eastAsia="zh-CN"/>
      </w:rPr>
      <w:t>1. 本資料僅供參考之用，若有關於一般性狀內容與規格不符合時，依本公司所提供之規格書為準。</w:t>
    </w:r>
  </w:p>
  <w:p w:rsidR="00843F4D" w:rsidRPr="00F37FC6" w:rsidRDefault="00843F4D" w:rsidP="00843F4D">
    <w:pPr>
      <w:pStyle w:val="NoSpacing"/>
      <w:jc w:val="both"/>
      <w:rPr>
        <w:rFonts w:ascii="DFKai-SB" w:eastAsia="DFKai-SB" w:hAnsi="DFKai-SB"/>
        <w:sz w:val="14"/>
        <w:szCs w:val="16"/>
        <w:lang w:val="vi-VN" w:eastAsia="zh-CN"/>
      </w:rPr>
    </w:pPr>
    <w:r w:rsidRPr="00F37FC6">
      <w:rPr>
        <w:rFonts w:ascii="DFKai-SB" w:eastAsia="DFKai-SB" w:hAnsi="DFKai-SB" w:hint="eastAsia"/>
        <w:sz w:val="14"/>
        <w:szCs w:val="16"/>
        <w:lang w:val="vi-VN" w:eastAsia="zh-CN"/>
      </w:rPr>
      <w:t>2. 本資料中所載的信息係由本公司實驗室的實際研究結果而作出，僅能供作參考，不做任何保證。</w:t>
    </w:r>
  </w:p>
  <w:p w:rsidR="00843F4D" w:rsidRPr="00F37FC6" w:rsidRDefault="00843F4D" w:rsidP="00843F4D">
    <w:pPr>
      <w:pStyle w:val="NoSpacing"/>
      <w:spacing w:line="276" w:lineRule="auto"/>
      <w:jc w:val="both"/>
      <w:rPr>
        <w:rFonts w:ascii="DFKai-SB" w:eastAsia="DengXian" w:hAnsi="DFKai-SB"/>
        <w:sz w:val="14"/>
        <w:szCs w:val="16"/>
        <w:lang w:eastAsia="zh-CN"/>
      </w:rPr>
    </w:pPr>
    <w:r w:rsidRPr="00F37FC6">
      <w:rPr>
        <w:rFonts w:ascii="DFKai-SB" w:eastAsia="DFKai-SB" w:hAnsi="DFKai-SB" w:hint="eastAsia"/>
        <w:sz w:val="14"/>
        <w:szCs w:val="16"/>
        <w:lang w:val="vi-VN" w:eastAsia="zh-CN"/>
      </w:rPr>
      <w:t>3. 因各廠之設備、加工工程、加藥方式及應用環境有所不同，建議用戶根據應用條件預先進行試驗，確定配方和工藝。</w:t>
    </w:r>
    <w:r w:rsidRPr="00F37FC6">
      <w:rPr>
        <w:rFonts w:ascii="DFKai-SB" w:eastAsia="DFKai-SB" w:hAnsi="DFKai-SB" w:hint="eastAsia"/>
        <w:sz w:val="14"/>
        <w:szCs w:val="16"/>
        <w:lang w:eastAsia="zh-CN"/>
      </w:rPr>
      <w:t>若有出入或有任何牽涉到法律相關責任,本公司恕不負責。</w:t>
    </w:r>
  </w:p>
  <w:p w:rsidR="00A9054E" w:rsidRPr="00F37FC6" w:rsidRDefault="00843F4D" w:rsidP="00843F4D">
    <w:pPr>
      <w:pStyle w:val="NoSpacing"/>
      <w:spacing w:line="276" w:lineRule="auto"/>
      <w:jc w:val="both"/>
      <w:rPr>
        <w:rFonts w:ascii="Times New Roman" w:eastAsia="DengXian" w:hAnsi="Times New Roman"/>
        <w:sz w:val="16"/>
        <w:szCs w:val="16"/>
        <w:lang w:eastAsia="zh-CN"/>
      </w:rPr>
    </w:pPr>
    <w:r w:rsidRPr="00F37FC6">
      <w:rPr>
        <w:rFonts w:ascii="DFKai-SB" w:eastAsia="DengXian" w:hAnsi="DFKai-SB"/>
        <w:sz w:val="14"/>
        <w:szCs w:val="16"/>
        <w:lang w:eastAsia="zh-CN"/>
      </w:rPr>
      <w:tab/>
    </w:r>
    <w:r w:rsidRPr="00F37FC6">
      <w:rPr>
        <w:rFonts w:ascii="DFKai-SB" w:eastAsia="DengXian" w:hAnsi="DFKai-SB"/>
        <w:sz w:val="14"/>
        <w:szCs w:val="16"/>
        <w:lang w:eastAsia="zh-CN"/>
      </w:rPr>
      <w:tab/>
    </w:r>
    <w:r w:rsidRPr="00F37FC6">
      <w:rPr>
        <w:rFonts w:ascii="DFKai-SB" w:eastAsia="DengXian" w:hAnsi="DFKai-SB"/>
        <w:sz w:val="14"/>
        <w:szCs w:val="16"/>
        <w:lang w:eastAsia="zh-CN"/>
      </w:rPr>
      <w:tab/>
    </w:r>
    <w:r w:rsidRPr="00F37FC6">
      <w:rPr>
        <w:rFonts w:ascii="DFKai-SB" w:eastAsia="DengXian" w:hAnsi="DFKai-SB"/>
        <w:sz w:val="14"/>
        <w:szCs w:val="16"/>
        <w:lang w:eastAsia="zh-CN"/>
      </w:rPr>
      <w:tab/>
    </w:r>
    <w:r w:rsidRPr="00F37FC6">
      <w:rPr>
        <w:rFonts w:ascii="DFKai-SB" w:eastAsia="DengXian" w:hAnsi="DFKai-SB"/>
        <w:sz w:val="14"/>
        <w:szCs w:val="16"/>
        <w:lang w:eastAsia="zh-CN"/>
      </w:rPr>
      <w:tab/>
    </w:r>
    <w:r w:rsidRPr="00F37FC6">
      <w:rPr>
        <w:rFonts w:ascii="DFKai-SB" w:eastAsia="DengXian" w:hAnsi="DFKai-SB"/>
        <w:sz w:val="14"/>
        <w:szCs w:val="16"/>
        <w:lang w:eastAsia="zh-CN"/>
      </w:rPr>
      <w:tab/>
    </w:r>
    <w:r w:rsidRPr="00F37FC6">
      <w:rPr>
        <w:rFonts w:ascii="DFKai-SB" w:eastAsia="DengXian" w:hAnsi="DFKai-SB"/>
        <w:sz w:val="14"/>
        <w:szCs w:val="16"/>
        <w:lang w:eastAsia="zh-CN"/>
      </w:rPr>
      <w:tab/>
    </w:r>
    <w:r>
      <w:rPr>
        <w:rFonts w:ascii="DFKai-SB" w:eastAsia="DengXian" w:hAnsi="DFKai-SB"/>
        <w:sz w:val="16"/>
        <w:szCs w:val="16"/>
        <w:lang w:eastAsia="zh-CN"/>
      </w:rPr>
      <w:tab/>
    </w:r>
    <w:r>
      <w:rPr>
        <w:rFonts w:ascii="DFKai-SB" w:eastAsia="DengXian" w:hAnsi="DFKai-SB"/>
        <w:sz w:val="16"/>
        <w:szCs w:val="16"/>
        <w:lang w:eastAsia="zh-CN"/>
      </w:rPr>
      <w:tab/>
    </w:r>
    <w:r>
      <w:rPr>
        <w:rFonts w:ascii="DFKai-SB" w:eastAsia="DengXian" w:hAnsi="DFKai-SB"/>
        <w:sz w:val="16"/>
        <w:szCs w:val="16"/>
        <w:lang w:eastAsia="zh-CN"/>
      </w:rPr>
      <w:tab/>
    </w:r>
    <w:r>
      <w:rPr>
        <w:rFonts w:ascii="DFKai-SB" w:eastAsia="DengXian" w:hAnsi="DFKai-SB"/>
        <w:sz w:val="16"/>
        <w:szCs w:val="16"/>
        <w:lang w:eastAsia="zh-CN"/>
      </w:rPr>
      <w:tab/>
    </w:r>
    <w:r>
      <w:rPr>
        <w:rFonts w:ascii="DFKai-SB" w:eastAsia="DengXian" w:hAnsi="DFKai-SB"/>
        <w:sz w:val="16"/>
        <w:szCs w:val="16"/>
        <w:lang w:eastAsia="zh-CN"/>
      </w:rPr>
      <w:tab/>
      <w:t xml:space="preserve">    </w:t>
    </w:r>
    <w:r w:rsidRPr="00F37FC6">
      <w:rPr>
        <w:rFonts w:ascii="Times New Roman" w:eastAsia="DengXian" w:hAnsi="Times New Roman"/>
        <w:sz w:val="16"/>
        <w:szCs w:val="16"/>
        <w:lang w:eastAsia="zh-CN"/>
      </w:rPr>
      <w:t xml:space="preserve"> </w:t>
    </w:r>
    <w:r w:rsidR="00F37FC6" w:rsidRPr="00F37FC6">
      <w:rPr>
        <w:rFonts w:ascii="Times New Roman" w:eastAsia="PMingLiU" w:hAnsi="Times New Roman"/>
        <w:sz w:val="16"/>
        <w:szCs w:val="16"/>
        <w:lang w:eastAsia="zh-TW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0AE8" w:rsidRDefault="00E30AE8" w:rsidP="00A9054E">
      <w:pPr>
        <w:spacing w:after="0" w:line="240" w:lineRule="auto"/>
      </w:pPr>
      <w:r>
        <w:separator/>
      </w:r>
    </w:p>
  </w:footnote>
  <w:footnote w:type="continuationSeparator" w:id="0">
    <w:p w:rsidR="00E30AE8" w:rsidRDefault="00E30AE8" w:rsidP="00A905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7FC6" w:rsidRDefault="00F37FC6" w:rsidP="00F37FC6">
    <w:pPr>
      <w:contextualSpacing/>
      <w:jc w:val="center"/>
      <w:rPr>
        <w:rFonts w:ascii="Times New Roman" w:hAnsi="Times New Roman"/>
        <w:noProof/>
        <w:sz w:val="28"/>
        <w:szCs w:val="28"/>
      </w:rPr>
    </w:pPr>
    <w:r>
      <w:rPr>
        <w:noProof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113030</wp:posOffset>
          </wp:positionH>
          <wp:positionV relativeFrom="paragraph">
            <wp:posOffset>127635</wp:posOffset>
          </wp:positionV>
          <wp:extent cx="692785" cy="662940"/>
          <wp:effectExtent l="0" t="0" r="0" b="3810"/>
          <wp:wrapNone/>
          <wp:docPr id="2" name="Picture 2" descr="Description: E:\hung xuong co\QUAN XUO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E:\hung xuong co\QUAN XUONG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2785" cy="662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37FC6" w:rsidRPr="00C44B7D" w:rsidRDefault="00F37FC6" w:rsidP="00F37FC6">
    <w:pPr>
      <w:contextualSpacing/>
      <w:jc w:val="center"/>
      <w:rPr>
        <w:rFonts w:ascii="Times New Roman" w:hAnsi="Times New Roman"/>
        <w:noProof/>
        <w:sz w:val="28"/>
        <w:szCs w:val="28"/>
      </w:rPr>
    </w:pPr>
    <w:r w:rsidRPr="00E102E7">
      <w:rPr>
        <w:rFonts w:ascii="PMingLiU" w:eastAsia="PMingLiU" w:hAnsi="PMingLiU" w:hint="eastAsia"/>
        <w:noProof/>
        <w:sz w:val="28"/>
        <w:szCs w:val="28"/>
        <w:lang w:eastAsia="zh-TW"/>
      </w:rPr>
      <w:t xml:space="preserve">                  </w:t>
    </w:r>
    <w:r w:rsidRPr="00C44B7D">
      <w:rPr>
        <w:rFonts w:ascii="Times New Roman" w:hAnsi="Times New Roman"/>
        <w:noProof/>
        <w:sz w:val="28"/>
        <w:szCs w:val="28"/>
      </w:rPr>
      <w:t>CÔNG TY TNHH MTV SX-TM-DV QUÂN XƯƠNG</w:t>
    </w:r>
  </w:p>
  <w:p w:rsidR="00F37FC6" w:rsidRPr="00A46B47" w:rsidRDefault="00F37FC6" w:rsidP="00F37FC6">
    <w:pPr>
      <w:tabs>
        <w:tab w:val="left" w:pos="1800"/>
      </w:tabs>
      <w:contextualSpacing/>
      <w:jc w:val="center"/>
      <w:rPr>
        <w:rFonts w:ascii="Arial" w:eastAsia="DFKai-SB" w:hAnsi="Arial"/>
        <w:b/>
        <w:sz w:val="28"/>
        <w:szCs w:val="28"/>
        <w:lang w:val="vi-VN" w:eastAsia="zh-TW"/>
      </w:rPr>
    </w:pPr>
    <w:r>
      <w:rPr>
        <w:rFonts w:ascii="Arial" w:eastAsia="DFKai-SB" w:hAnsi="Arial" w:hint="eastAsia"/>
        <w:b/>
        <w:sz w:val="28"/>
        <w:szCs w:val="28"/>
        <w:lang w:val="vi-VN" w:eastAsia="zh-TW"/>
      </w:rPr>
      <w:t xml:space="preserve">         </w:t>
    </w:r>
    <w:r w:rsidRPr="00A46B47">
      <w:rPr>
        <w:rFonts w:ascii="Arial" w:eastAsia="DFKai-SB" w:hAnsi="Arial" w:hint="eastAsia"/>
        <w:b/>
        <w:sz w:val="28"/>
        <w:szCs w:val="28"/>
        <w:lang w:val="vi-VN" w:eastAsia="zh-TW"/>
      </w:rPr>
      <w:t>君昌生產貿易服務</w:t>
    </w:r>
    <w:r w:rsidRPr="00B75A69">
      <w:rPr>
        <w:rFonts w:ascii="DFKai-SB" w:eastAsia="DFKai-SB" w:hAnsi="DFKai-SB" w:hint="eastAsia"/>
        <w:b/>
        <w:sz w:val="28"/>
        <w:szCs w:val="28"/>
        <w:lang w:val="vi-VN" w:eastAsia="zh-TW"/>
      </w:rPr>
      <w:t>責任有限公司</w:t>
    </w:r>
  </w:p>
  <w:p w:rsidR="00F37FC6" w:rsidRPr="00A46B47" w:rsidRDefault="00F37FC6" w:rsidP="00F37FC6">
    <w:pPr>
      <w:tabs>
        <w:tab w:val="left" w:pos="1800"/>
      </w:tabs>
      <w:contextualSpacing/>
      <w:jc w:val="center"/>
      <w:rPr>
        <w:rFonts w:ascii="Times New Roman" w:eastAsia="PMingLiU" w:hAnsi="Times New Roman"/>
        <w:noProof/>
        <w:sz w:val="18"/>
        <w:szCs w:val="18"/>
      </w:rPr>
    </w:pPr>
    <w:r>
      <w:rPr>
        <w:rFonts w:eastAsia="PMingLiU" w:hint="eastAsia"/>
        <w:noProof/>
        <w:sz w:val="18"/>
        <w:szCs w:val="18"/>
        <w:lang w:eastAsia="zh-TW"/>
      </w:rPr>
      <w:t xml:space="preserve">                                 </w:t>
    </w:r>
    <w:r w:rsidRPr="00A46B47">
      <w:rPr>
        <w:rFonts w:ascii="Times New Roman" w:eastAsia="PMingLiU" w:hAnsi="Times New Roman"/>
        <w:noProof/>
        <w:sz w:val="18"/>
        <w:szCs w:val="18"/>
      </w:rPr>
      <w:t>QUAN XUONG SERVICES TRADING AND MANUFACTURING COMPANY LIMITED</w:t>
    </w:r>
  </w:p>
  <w:p w:rsidR="00F37FC6" w:rsidRPr="00A46B47" w:rsidRDefault="00F37FC6" w:rsidP="00F37FC6">
    <w:pPr>
      <w:tabs>
        <w:tab w:val="left" w:pos="1800"/>
      </w:tabs>
      <w:contextualSpacing/>
      <w:jc w:val="center"/>
      <w:rPr>
        <w:rFonts w:ascii="Times New Roman" w:eastAsia="PMingLiU" w:hAnsi="Times New Roman"/>
        <w:noProof/>
        <w:sz w:val="18"/>
        <w:szCs w:val="18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3360" behindDoc="0" locked="0" layoutInCell="1" allowOverlap="1">
              <wp:simplePos x="0" y="0"/>
              <wp:positionH relativeFrom="column">
                <wp:posOffset>-60960</wp:posOffset>
              </wp:positionH>
              <wp:positionV relativeFrom="paragraph">
                <wp:posOffset>467359</wp:posOffset>
              </wp:positionV>
              <wp:extent cx="6381750" cy="0"/>
              <wp:effectExtent l="0" t="0" r="0" b="0"/>
              <wp:wrapNone/>
              <wp:docPr id="13" name="Straight Connector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381750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4B39747" id="Straight Connector 13" o:spid="_x0000_s1026" style="position:absolute;flip:y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4.8pt,36.8pt" to="497.7pt,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" strokecolor="#4472c4" strokeweight=".5pt">
              <v:stroke joinstyle="miter"/>
              <o:lock v:ext="edit" shapetype="f"/>
            </v:line>
          </w:pict>
        </mc:Fallback>
      </mc:AlternateContent>
    </w:r>
  </w:p>
  <w:tbl>
    <w:tblPr>
      <w:tblW w:w="0" w:type="auto"/>
      <w:tblInd w:w="108" w:type="dxa"/>
      <w:tblLook w:val="04A0" w:firstRow="1" w:lastRow="0" w:firstColumn="1" w:lastColumn="0" w:noHBand="0" w:noVBand="1"/>
    </w:tblPr>
    <w:tblGrid>
      <w:gridCol w:w="4820"/>
      <w:gridCol w:w="4648"/>
    </w:tblGrid>
    <w:tr w:rsidR="00F37FC6" w:rsidTr="000D30B6">
      <w:trPr>
        <w:trHeight w:val="596"/>
      </w:trPr>
      <w:tc>
        <w:tcPr>
          <w:tcW w:w="5557" w:type="dxa"/>
          <w:shd w:val="clear" w:color="auto" w:fill="auto"/>
          <w:vAlign w:val="center"/>
        </w:tcPr>
        <w:p w:rsidR="00F37FC6" w:rsidRPr="00672A75" w:rsidRDefault="00F37FC6" w:rsidP="00F37FC6">
          <w:pPr>
            <w:tabs>
              <w:tab w:val="left" w:pos="1800"/>
            </w:tabs>
            <w:spacing w:after="0" w:line="240" w:lineRule="auto"/>
            <w:contextualSpacing/>
            <w:rPr>
              <w:rFonts w:ascii="Times New Roman" w:eastAsia="DFKai-SB" w:hAnsi="Times New Roman"/>
              <w:color w:val="0070C0"/>
              <w:sz w:val="12"/>
              <w:szCs w:val="12"/>
            </w:rPr>
          </w:pPr>
          <w:r w:rsidRPr="00672A75">
            <w:rPr>
              <w:rFonts w:ascii="Times New Roman" w:eastAsia="PMingLiU" w:hAnsi="Times New Roman"/>
              <w:b/>
              <w:color w:val="0070C0"/>
              <w:sz w:val="12"/>
              <w:szCs w:val="12"/>
              <w:lang w:val="vi-VN"/>
            </w:rPr>
            <w:t>Factory</w:t>
          </w:r>
          <w:r w:rsidRPr="00672A75">
            <w:rPr>
              <w:rFonts w:ascii="Times New Roman" w:eastAsia="PMingLiU" w:hAnsi="Times New Roman"/>
              <w:color w:val="0070C0"/>
              <w:sz w:val="12"/>
              <w:szCs w:val="12"/>
              <w:lang w:val="vi-VN"/>
            </w:rPr>
            <w:t xml:space="preserve"> : </w:t>
          </w:r>
          <w:r w:rsidRPr="00672A75">
            <w:rPr>
              <w:rFonts w:ascii="Times New Roman" w:eastAsia="DFKai-SB" w:hAnsi="Times New Roman"/>
              <w:color w:val="0070C0"/>
              <w:sz w:val="12"/>
              <w:szCs w:val="12"/>
            </w:rPr>
            <w:t>Hai Son Industrial Group, Binh Tien 2 Hamlet, Duc Hoa Ha Ward, Duc Hoa District, Long An Province, VN</w:t>
          </w:r>
        </w:p>
        <w:p w:rsidR="00F37FC6" w:rsidRPr="00672A75" w:rsidRDefault="00F37FC6" w:rsidP="00F37FC6">
          <w:pPr>
            <w:tabs>
              <w:tab w:val="left" w:pos="5812"/>
            </w:tabs>
            <w:spacing w:after="0" w:line="240" w:lineRule="auto"/>
            <w:rPr>
              <w:rFonts w:ascii="Times New Roman" w:eastAsia="PMingLiU" w:hAnsi="Times New Roman"/>
              <w:color w:val="0070C0"/>
              <w:sz w:val="12"/>
              <w:szCs w:val="12"/>
              <w:lang w:val="vi-VN"/>
            </w:rPr>
          </w:pPr>
          <w:r w:rsidRPr="00672A75">
            <w:rPr>
              <w:rFonts w:ascii="Times New Roman" w:eastAsia="PMingLiU" w:hAnsi="Times New Roman"/>
              <w:b/>
              <w:color w:val="0070C0"/>
              <w:sz w:val="12"/>
              <w:szCs w:val="12"/>
            </w:rPr>
            <w:t>Tel</w:t>
          </w:r>
          <w:r w:rsidRPr="00672A75">
            <w:rPr>
              <w:rFonts w:ascii="Times New Roman" w:eastAsia="PMingLiU" w:hAnsi="Times New Roman"/>
              <w:color w:val="0070C0"/>
              <w:sz w:val="12"/>
              <w:szCs w:val="12"/>
            </w:rPr>
            <w:t xml:space="preserve">: </w:t>
          </w:r>
          <w:r w:rsidRPr="00672A75">
            <w:rPr>
              <w:rFonts w:ascii="Times New Roman" w:eastAsia="DFKai-SB" w:hAnsi="Times New Roman"/>
              <w:color w:val="0070C0"/>
              <w:sz w:val="12"/>
              <w:szCs w:val="12"/>
              <w:lang w:eastAsia="zh-TW"/>
            </w:rPr>
            <w:t>(072) 377 8055 / 377 8056 / 377 8057 / 377</w:t>
          </w:r>
          <w:r w:rsidRPr="00672A75">
            <w:rPr>
              <w:rFonts w:ascii="Times New Roman" w:eastAsia="PMingLiU" w:hAnsi="Times New Roman"/>
              <w:color w:val="0070C0"/>
              <w:sz w:val="12"/>
              <w:szCs w:val="12"/>
            </w:rPr>
            <w:t>-</w:t>
          </w:r>
          <w:r w:rsidRPr="00672A75">
            <w:rPr>
              <w:rFonts w:ascii="Times New Roman" w:eastAsia="PMingLiU" w:hAnsi="Times New Roman"/>
              <w:color w:val="0070C0"/>
              <w:sz w:val="12"/>
              <w:szCs w:val="12"/>
              <w:lang w:val="vi-VN"/>
            </w:rPr>
            <w:t xml:space="preserve">                                                                                 </w:t>
          </w:r>
          <w:r w:rsidRPr="00672A75">
            <w:rPr>
              <w:rFonts w:ascii="Times New Roman" w:eastAsia="PMingLiU" w:hAnsi="Times New Roman"/>
              <w:color w:val="0070C0"/>
              <w:sz w:val="12"/>
              <w:szCs w:val="12"/>
            </w:rPr>
            <w:t xml:space="preserve">           </w:t>
          </w:r>
          <w:r w:rsidRPr="00672A75">
            <w:rPr>
              <w:rFonts w:ascii="Times New Roman" w:eastAsia="DFKai-SB" w:hAnsi="Times New Roman"/>
              <w:color w:val="0070C0"/>
              <w:sz w:val="12"/>
              <w:szCs w:val="12"/>
            </w:rPr>
            <w:tab/>
          </w:r>
        </w:p>
      </w:tc>
      <w:tc>
        <w:tcPr>
          <w:tcW w:w="5358" w:type="dxa"/>
          <w:shd w:val="clear" w:color="auto" w:fill="auto"/>
        </w:tcPr>
        <w:p w:rsidR="00F37FC6" w:rsidRPr="00672A75" w:rsidRDefault="00F37FC6" w:rsidP="00F37FC6">
          <w:pPr>
            <w:spacing w:after="0" w:line="240" w:lineRule="auto"/>
            <w:ind w:right="-85"/>
            <w:contextualSpacing/>
            <w:rPr>
              <w:rFonts w:ascii="Times New Roman" w:eastAsia="PMingLiU" w:hAnsi="Times New Roman"/>
              <w:color w:val="0070C0"/>
              <w:sz w:val="12"/>
              <w:szCs w:val="12"/>
              <w:lang w:val="vi-VN"/>
            </w:rPr>
          </w:pPr>
          <w:r w:rsidRPr="00672A75">
            <w:rPr>
              <w:rFonts w:ascii="Times New Roman" w:eastAsia="PMingLiU" w:hAnsi="Times New Roman"/>
              <w:color w:val="0070C0"/>
              <w:sz w:val="12"/>
              <w:szCs w:val="12"/>
              <w:lang w:val="vi-VN"/>
            </w:rPr>
            <w:t>Head ofice:28/18/15-17 Luong The Vinh Street, Tan Thoi Hoa Ward, Tan Phu District, Ho Chi Minh City</w:t>
          </w:r>
        </w:p>
        <w:p w:rsidR="00F37FC6" w:rsidRPr="00672A75" w:rsidRDefault="00F37FC6" w:rsidP="00F37FC6">
          <w:pPr>
            <w:tabs>
              <w:tab w:val="left" w:pos="5812"/>
            </w:tabs>
            <w:spacing w:after="0" w:line="240" w:lineRule="auto"/>
            <w:rPr>
              <w:rFonts w:ascii="Times New Roman" w:eastAsia="PMingLiU" w:hAnsi="Times New Roman"/>
              <w:color w:val="0070C0"/>
              <w:sz w:val="12"/>
              <w:szCs w:val="12"/>
              <w:lang w:val="vi-VN"/>
            </w:rPr>
          </w:pPr>
          <w:r w:rsidRPr="00672A75">
            <w:rPr>
              <w:rFonts w:ascii="Times New Roman" w:eastAsia="PMingLiU" w:hAnsi="Times New Roman"/>
              <w:color w:val="0070C0"/>
              <w:sz w:val="12"/>
              <w:szCs w:val="12"/>
            </w:rPr>
            <w:t>Tel</w:t>
          </w:r>
          <w:r w:rsidRPr="00672A75">
            <w:rPr>
              <w:rFonts w:ascii="Times New Roman" w:eastAsia="PMingLiU" w:hAnsi="Times New Roman"/>
              <w:color w:val="0070C0"/>
              <w:sz w:val="12"/>
              <w:szCs w:val="12"/>
              <w:lang w:val="vi-VN"/>
            </w:rPr>
            <w:t>:</w:t>
          </w:r>
          <w:r w:rsidRPr="00672A75">
            <w:rPr>
              <w:rFonts w:ascii="Times New Roman" w:eastAsia="DFKai-SB" w:hAnsi="Times New Roman"/>
              <w:color w:val="0070C0"/>
              <w:sz w:val="26"/>
              <w:szCs w:val="26"/>
            </w:rPr>
            <w:t xml:space="preserve"> </w:t>
          </w:r>
          <w:r w:rsidRPr="00672A75">
            <w:rPr>
              <w:rFonts w:ascii="Times New Roman" w:eastAsia="DFKai-SB" w:hAnsi="Times New Roman"/>
              <w:color w:val="0070C0"/>
              <w:sz w:val="12"/>
              <w:szCs w:val="12"/>
              <w:lang w:val="vi-VN"/>
            </w:rPr>
            <w:t>(84-28)</w:t>
          </w:r>
          <w:r w:rsidRPr="00672A75">
            <w:rPr>
              <w:rFonts w:ascii="Times New Roman" w:hAnsi="Times New Roman"/>
              <w:color w:val="0070C0"/>
              <w:sz w:val="12"/>
              <w:szCs w:val="12"/>
              <w:lang w:val="vi-VN"/>
            </w:rPr>
            <w:t xml:space="preserve"> </w:t>
          </w:r>
          <w:r w:rsidRPr="00672A75">
            <w:rPr>
              <w:rFonts w:ascii="Times New Roman" w:eastAsia="DFKai-SB" w:hAnsi="Times New Roman"/>
              <w:color w:val="0070C0"/>
              <w:sz w:val="12"/>
              <w:szCs w:val="12"/>
            </w:rPr>
            <w:t>3961</w:t>
          </w:r>
          <w:r w:rsidRPr="00672A75">
            <w:rPr>
              <w:rFonts w:ascii="Times New Roman" w:eastAsia="DFKai-SB" w:hAnsi="Times New Roman"/>
              <w:color w:val="0070C0"/>
              <w:sz w:val="12"/>
              <w:szCs w:val="12"/>
              <w:lang w:val="vi-VN"/>
            </w:rPr>
            <w:t xml:space="preserve"> </w:t>
          </w:r>
          <w:r w:rsidRPr="00672A75">
            <w:rPr>
              <w:rFonts w:ascii="Times New Roman" w:eastAsia="DFKai-SB" w:hAnsi="Times New Roman"/>
              <w:color w:val="0070C0"/>
              <w:sz w:val="12"/>
              <w:szCs w:val="12"/>
            </w:rPr>
            <w:t>0618/</w:t>
          </w:r>
          <w:r w:rsidRPr="00672A75">
            <w:rPr>
              <w:rFonts w:ascii="Times New Roman" w:eastAsia="DFKai-SB" w:hAnsi="Times New Roman"/>
              <w:color w:val="0070C0"/>
              <w:sz w:val="12"/>
              <w:szCs w:val="12"/>
              <w:lang w:val="vi-VN"/>
            </w:rPr>
            <w:t>(84-28)</w:t>
          </w:r>
          <w:r w:rsidRPr="00672A75">
            <w:rPr>
              <w:rFonts w:ascii="Times New Roman" w:hAnsi="Times New Roman"/>
              <w:color w:val="0070C0"/>
              <w:sz w:val="12"/>
              <w:szCs w:val="12"/>
              <w:lang w:val="vi-VN"/>
            </w:rPr>
            <w:t xml:space="preserve"> </w:t>
          </w:r>
          <w:r w:rsidRPr="00672A75">
            <w:rPr>
              <w:rFonts w:ascii="Times New Roman" w:eastAsia="DFKai-SB" w:hAnsi="Times New Roman"/>
              <w:color w:val="0070C0"/>
              <w:sz w:val="12"/>
              <w:szCs w:val="12"/>
            </w:rPr>
            <w:t>3961</w:t>
          </w:r>
          <w:r w:rsidRPr="00672A75">
            <w:rPr>
              <w:rFonts w:ascii="Times New Roman" w:eastAsia="DFKai-SB" w:hAnsi="Times New Roman"/>
              <w:color w:val="0070C0"/>
              <w:sz w:val="12"/>
              <w:szCs w:val="12"/>
              <w:lang w:val="vi-VN"/>
            </w:rPr>
            <w:t xml:space="preserve"> </w:t>
          </w:r>
          <w:r w:rsidRPr="00672A75">
            <w:rPr>
              <w:rFonts w:ascii="Times New Roman" w:eastAsia="DFKai-SB" w:hAnsi="Times New Roman"/>
              <w:color w:val="0070C0"/>
              <w:sz w:val="12"/>
              <w:szCs w:val="12"/>
            </w:rPr>
            <w:t>0628</w:t>
          </w:r>
          <w:r w:rsidRPr="00672A75">
            <w:rPr>
              <w:rFonts w:ascii="Times New Roman" w:eastAsia="DFKai-SB" w:hAnsi="Times New Roman"/>
              <w:color w:val="0070C0"/>
              <w:sz w:val="12"/>
              <w:szCs w:val="12"/>
              <w:lang w:val="vi-VN"/>
            </w:rPr>
            <w:t xml:space="preserve"> -</w:t>
          </w:r>
          <w:r w:rsidRPr="00672A75">
            <w:rPr>
              <w:rFonts w:ascii="Times New Roman" w:hAnsi="Times New Roman"/>
              <w:color w:val="0070C0"/>
              <w:sz w:val="26"/>
              <w:szCs w:val="26"/>
            </w:rPr>
            <w:t xml:space="preserve"> </w:t>
          </w:r>
          <w:r w:rsidRPr="00672A75">
            <w:rPr>
              <w:rFonts w:ascii="Times New Roman" w:eastAsia="PMingLiU" w:hAnsi="Times New Roman"/>
              <w:color w:val="0070C0"/>
              <w:sz w:val="12"/>
              <w:szCs w:val="12"/>
              <w:lang w:val="vi-VN"/>
            </w:rPr>
            <w:t>Fax: (84-28) 3961 0633</w:t>
          </w:r>
        </w:p>
      </w:tc>
    </w:tr>
  </w:tbl>
  <w:p w:rsidR="00A9054E" w:rsidRDefault="00A905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BE1317"/>
    <w:multiLevelType w:val="hybridMultilevel"/>
    <w:tmpl w:val="FC865C2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860A5F"/>
    <w:multiLevelType w:val="hybridMultilevel"/>
    <w:tmpl w:val="016016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EB0DD8"/>
    <w:multiLevelType w:val="hybridMultilevel"/>
    <w:tmpl w:val="95C64AA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1861"/>
    <w:rsid w:val="000E1861"/>
    <w:rsid w:val="00105F1D"/>
    <w:rsid w:val="00326933"/>
    <w:rsid w:val="00420093"/>
    <w:rsid w:val="005A0539"/>
    <w:rsid w:val="005F6E32"/>
    <w:rsid w:val="0067449C"/>
    <w:rsid w:val="00797F84"/>
    <w:rsid w:val="00843F4D"/>
    <w:rsid w:val="00A03AC1"/>
    <w:rsid w:val="00A9054E"/>
    <w:rsid w:val="00BF5FA7"/>
    <w:rsid w:val="00E30AE8"/>
    <w:rsid w:val="00E52BFA"/>
    <w:rsid w:val="00F37FC6"/>
    <w:rsid w:val="00F6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4DA3F9B"/>
  <w15:docId w15:val="{F549C299-00CF-4C13-9A59-A18CF2AF6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18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ListParagraph">
    <w:name w:val="List Paragraph"/>
    <w:basedOn w:val="Normal"/>
    <w:uiPriority w:val="34"/>
    <w:qFormat/>
    <w:rsid w:val="00A03A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05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54E"/>
  </w:style>
  <w:style w:type="paragraph" w:styleId="Footer">
    <w:name w:val="footer"/>
    <w:basedOn w:val="Normal"/>
    <w:link w:val="FooterChar"/>
    <w:uiPriority w:val="99"/>
    <w:unhideWhenUsed/>
    <w:rsid w:val="00A905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54E"/>
  </w:style>
  <w:style w:type="paragraph" w:styleId="NoSpacing">
    <w:name w:val="No Spacing"/>
    <w:uiPriority w:val="1"/>
    <w:qFormat/>
    <w:rsid w:val="00843F4D"/>
    <w:pPr>
      <w:spacing w:after="0" w:line="240" w:lineRule="auto"/>
    </w:pPr>
    <w:rPr>
      <w:rFonts w:ascii="Calibri" w:eastAsia="SimSun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8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5</cp:revision>
  <cp:lastPrinted>2022-04-20T01:43:00Z</cp:lastPrinted>
  <dcterms:created xsi:type="dcterms:W3CDTF">2018-02-10T08:55:00Z</dcterms:created>
  <dcterms:modified xsi:type="dcterms:W3CDTF">2022-11-02T09:35:00Z</dcterms:modified>
</cp:coreProperties>
</file>