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418"/>
        <w:gridCol w:w="1134"/>
        <w:gridCol w:w="5746"/>
        <w:gridCol w:w="349"/>
        <w:gridCol w:w="1701"/>
        <w:gridCol w:w="992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93080A">
        <w:trPr>
          <w:trHeight w:val="425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922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443B41">
        <w:trPr>
          <w:trHeight w:val="417"/>
        </w:trPr>
        <w:tc>
          <w:tcPr>
            <w:tcW w:w="1418" w:type="dxa"/>
            <w:vMerge w:val="restart"/>
            <w:shd w:val="clear" w:color="auto" w:fill="auto"/>
          </w:tcPr>
          <w:p w14:paraId="2DDC36E2" w14:textId="29C09E63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2179E">
              <w:rPr>
                <w:rFonts w:asciiTheme="majorHAnsi" w:hAnsiTheme="majorHAnsi" w:cstheme="majorHAnsi"/>
                <w:sz w:val="26"/>
                <w:szCs w:val="26"/>
                <w:highlight w:val="yellow"/>
                <w:lang w:val="en-US"/>
              </w:rPr>
              <w:t xml:space="preserve">Mối nguy </w:t>
            </w:r>
            <w:r w:rsidRPr="00B2179E">
              <w:rPr>
                <w:rFonts w:asciiTheme="majorHAnsi" w:hAnsiTheme="majorHAnsi" w:cstheme="majorHAnsi"/>
                <w:b/>
                <w:sz w:val="26"/>
                <w:szCs w:val="26"/>
                <w:highlight w:val="yellow"/>
                <w:lang w:val="en-US"/>
              </w:rPr>
              <w:t>GHS</w:t>
            </w:r>
          </w:p>
          <w:p w14:paraId="2773F2FD" w14:textId="2DB18447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62C44293" w14:textId="6A9D2749" w:rsidR="00E819C7" w:rsidRPr="00E819C7" w:rsidRDefault="00E819C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 w:rsidRPr="00E819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6512B66B" wp14:editId="13C942CB">
                  <wp:simplePos x="0" y="0"/>
                  <wp:positionH relativeFrom="column">
                    <wp:posOffset>-10188</wp:posOffset>
                  </wp:positionH>
                  <wp:positionV relativeFrom="paragraph">
                    <wp:posOffset>147789</wp:posOffset>
                  </wp:positionV>
                  <wp:extent cx="791210" cy="791210"/>
                  <wp:effectExtent l="0" t="0" r="8890" b="889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10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CE8D22" w14:textId="6BB71B3F" w:rsidR="00E819C7" w:rsidRPr="00E819C7" w:rsidRDefault="00E819C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E02A4EA" w14:textId="19039041" w:rsidR="00E819C7" w:rsidRPr="00E819C7" w:rsidRDefault="00E819C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991A452" w14:textId="633174E6" w:rsidR="00E819C7" w:rsidRPr="00E819C7" w:rsidRDefault="00E819C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F517FF1" w14:textId="7B5E9768" w:rsidR="004B7C2D" w:rsidRDefault="00E819C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 w:rsidRPr="00E819C7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4ACF19E9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331304</wp:posOffset>
                  </wp:positionV>
                  <wp:extent cx="819150" cy="8191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22C6D8" w14:textId="77777777" w:rsidR="00E819C7" w:rsidRDefault="00E819C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41A81CE" w14:textId="77777777" w:rsidR="00E819C7" w:rsidRDefault="00E819C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59D8361" w14:textId="77777777" w:rsidR="00E819C7" w:rsidRDefault="00E819C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37F2B884" w:rsidR="00E819C7" w:rsidRPr="00AA70C1" w:rsidRDefault="00E819C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</w:tc>
        <w:tc>
          <w:tcPr>
            <w:tcW w:w="9922" w:type="dxa"/>
            <w:gridSpan w:val="5"/>
            <w:vAlign w:val="center"/>
          </w:tcPr>
          <w:p w14:paraId="6F7F549E" w14:textId="342CC2A9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054B3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054B3B" w:rsidRPr="00E819C7">
              <w:rPr>
                <w:rFonts w:eastAsia="Arial" w:cs="Times New Roman"/>
                <w:b/>
                <w:color w:val="002060"/>
                <w:sz w:val="36"/>
                <w:szCs w:val="36"/>
                <w:highlight w:val="yellow"/>
                <w:lang w:val="en-US"/>
              </w:rPr>
              <w:t>CGMT</w:t>
            </w:r>
            <w:r w:rsidR="0006203C" w:rsidRPr="00E819C7">
              <w:rPr>
                <w:rFonts w:eastAsia="Arial" w:cs="Times New Roman"/>
                <w:b/>
                <w:color w:val="002060"/>
                <w:sz w:val="36"/>
                <w:szCs w:val="36"/>
                <w:highlight w:val="yellow"/>
                <w:lang w:val="en-US"/>
              </w:rPr>
              <w:t>K</w:t>
            </w:r>
            <w:r w:rsidR="00054B3B" w:rsidRPr="00E819C7">
              <w:rPr>
                <w:rFonts w:eastAsia="Arial" w:cs="Times New Roman"/>
                <w:b/>
                <w:color w:val="002060"/>
                <w:sz w:val="36"/>
                <w:szCs w:val="36"/>
                <w:highlight w:val="yellow"/>
                <w:lang w:val="en-US"/>
              </w:rPr>
              <w:t>-</w:t>
            </w:r>
            <w:r w:rsidR="00A870CE" w:rsidRPr="00E819C7">
              <w:rPr>
                <w:rFonts w:eastAsia="Arial" w:cs="Times New Roman"/>
                <w:b/>
                <w:color w:val="002060"/>
                <w:sz w:val="36"/>
                <w:szCs w:val="36"/>
                <w:highlight w:val="yellow"/>
                <w:lang w:val="en-US"/>
              </w:rPr>
              <w:t>255</w:t>
            </w:r>
          </w:p>
        </w:tc>
      </w:tr>
      <w:tr w:rsidR="004B7C2D" w:rsidRPr="009F23BA" w14:paraId="1B71B301" w14:textId="77777777" w:rsidTr="0093080A">
        <w:trPr>
          <w:trHeight w:val="424"/>
        </w:trPr>
        <w:tc>
          <w:tcPr>
            <w:tcW w:w="141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922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E6199B" w:rsidRPr="009F23BA" w14:paraId="1D94278B" w14:textId="77777777" w:rsidTr="00623893">
        <w:trPr>
          <w:trHeight w:val="1265"/>
        </w:trPr>
        <w:tc>
          <w:tcPr>
            <w:tcW w:w="1418" w:type="dxa"/>
            <w:vMerge/>
            <w:shd w:val="clear" w:color="auto" w:fill="auto"/>
            <w:vAlign w:val="center"/>
          </w:tcPr>
          <w:p w14:paraId="73ECF870" w14:textId="77777777" w:rsidR="00E6199B" w:rsidRPr="00E31ADE" w:rsidRDefault="00E6199B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6C2FB16E" w14:textId="77777777" w:rsidR="00E6199B" w:rsidRPr="00B2179E" w:rsidRDefault="00E6199B" w:rsidP="0066244F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  <w:lang w:val="en-US"/>
              </w:rPr>
            </w:pPr>
            <w:bookmarkStart w:id="1" w:name="_Hlk118806255"/>
            <w:r w:rsidRPr="00B2179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highlight w:val="yellow"/>
                <w:shd w:val="clear" w:color="auto" w:fill="FFFFFF"/>
              </w:rPr>
              <w:t>Có thể ăn mòn kim loại</w:t>
            </w:r>
            <w:r w:rsidRPr="00B2179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highlight w:val="yellow"/>
                <w:shd w:val="clear" w:color="auto" w:fill="FFFFFF"/>
                <w:lang w:val="en-US"/>
              </w:rPr>
              <w:t>.</w:t>
            </w:r>
            <w:bookmarkEnd w:id="1"/>
          </w:p>
          <w:p w14:paraId="7CB6B3A8" w14:textId="77777777" w:rsidR="00E6199B" w:rsidRPr="00B2179E" w:rsidRDefault="00E6199B" w:rsidP="00632876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  <w:lang w:val="en-US"/>
              </w:rPr>
            </w:pPr>
            <w:r w:rsidRPr="00B217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</w:rPr>
              <w:t>Có hại nếu nuốt phải</w:t>
            </w:r>
            <w:r w:rsidRPr="00B217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  <w:lang w:val="en-US"/>
              </w:rPr>
              <w:t>.</w:t>
            </w:r>
          </w:p>
          <w:p w14:paraId="17772848" w14:textId="77777777" w:rsidR="00E6199B" w:rsidRPr="00B2179E" w:rsidRDefault="00E6199B" w:rsidP="00E6199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  <w:lang w:val="en-US"/>
              </w:rPr>
            </w:pPr>
            <w:bookmarkStart w:id="2" w:name="_Hlk118880287"/>
            <w:bookmarkStart w:id="3" w:name="_Hlk118878896"/>
            <w:r w:rsidRPr="00B217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</w:rPr>
              <w:t>Gây bỏng da nghiêm trọng và hỏng mắt</w:t>
            </w:r>
            <w:bookmarkEnd w:id="2"/>
            <w:r w:rsidRPr="00B2179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highlight w:val="yellow"/>
                <w:shd w:val="clear" w:color="auto" w:fill="FFFFFF"/>
                <w:lang w:val="en-US"/>
              </w:rPr>
              <w:t>.</w:t>
            </w:r>
            <w:bookmarkEnd w:id="3"/>
          </w:p>
          <w:p w14:paraId="243E6D1A" w14:textId="218F748E" w:rsidR="00E6199B" w:rsidRPr="00E6199B" w:rsidRDefault="00E6199B" w:rsidP="00E6199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217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</w:rPr>
              <w:t>Có thể gây kích ứng đường hô hấp</w:t>
            </w:r>
            <w:r w:rsidRPr="00B217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  <w:lang w:val="en-US"/>
              </w:rPr>
              <w:t>.</w:t>
            </w:r>
          </w:p>
        </w:tc>
        <w:tc>
          <w:tcPr>
            <w:tcW w:w="2693" w:type="dxa"/>
            <w:gridSpan w:val="2"/>
            <w:vAlign w:val="center"/>
          </w:tcPr>
          <w:p w14:paraId="60DD1C51" w14:textId="58A68471" w:rsidR="00E6199B" w:rsidRPr="008B782E" w:rsidRDefault="00E6199B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4560" behindDoc="0" locked="0" layoutInCell="1" allowOverlap="1" wp14:anchorId="243F3998" wp14:editId="36F594BF">
                  <wp:simplePos x="0" y="0"/>
                  <wp:positionH relativeFrom="column">
                    <wp:posOffset>1082675</wp:posOffset>
                  </wp:positionH>
                  <wp:positionV relativeFrom="paragraph">
                    <wp:posOffset>-1905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5A3D60E0" wp14:editId="353DAACB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30480</wp:posOffset>
                  </wp:positionV>
                  <wp:extent cx="497840" cy="504825"/>
                  <wp:effectExtent l="0" t="0" r="0" b="9525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97840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5584" behindDoc="0" locked="0" layoutInCell="1" allowOverlap="1" wp14:anchorId="431509DF" wp14:editId="3A2C3F66">
                  <wp:simplePos x="0" y="0"/>
                  <wp:positionH relativeFrom="column">
                    <wp:posOffset>532130</wp:posOffset>
                  </wp:positionH>
                  <wp:positionV relativeFrom="paragraph">
                    <wp:posOffset>-635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4B7C2D" w:rsidRPr="009F23BA" w14:paraId="74F101B9" w14:textId="77777777" w:rsidTr="0093080A">
        <w:trPr>
          <w:trHeight w:val="417"/>
        </w:trPr>
        <w:tc>
          <w:tcPr>
            <w:tcW w:w="141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922" w:type="dxa"/>
            <w:gridSpan w:val="5"/>
            <w:shd w:val="clear" w:color="auto" w:fill="FF0000"/>
            <w:vAlign w:val="center"/>
          </w:tcPr>
          <w:p w14:paraId="117FF545" w14:textId="70687C3E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D11D8" w:rsidRPr="009F23BA" w14:paraId="5D9BDCBB" w14:textId="77777777" w:rsidTr="008152C4">
        <w:trPr>
          <w:trHeight w:val="2110"/>
        </w:trPr>
        <w:tc>
          <w:tcPr>
            <w:tcW w:w="1418" w:type="dxa"/>
            <w:vMerge/>
            <w:shd w:val="clear" w:color="auto" w:fill="auto"/>
            <w:vAlign w:val="center"/>
          </w:tcPr>
          <w:p w14:paraId="5CDC161C" w14:textId="77777777" w:rsidR="003D11D8" w:rsidRPr="00E31ADE" w:rsidRDefault="003D11D8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vAlign w:val="center"/>
          </w:tcPr>
          <w:p w14:paraId="1BE73E91" w14:textId="77777777" w:rsidR="003D11D8" w:rsidRPr="00B2179E" w:rsidRDefault="003D11D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</w:pPr>
            <w:r w:rsidRPr="00B2179E">
              <w:rPr>
                <w:rFonts w:asciiTheme="majorHAnsi" w:hAnsiTheme="majorHAnsi" w:cstheme="majorHAnsi"/>
                <w:bCs/>
                <w:sz w:val="24"/>
                <w:szCs w:val="24"/>
                <w:highlight w:val="yellow"/>
              </w:rPr>
              <w:t>Chỉ sử dụng ngoài trời hoặc trong khu vực thoáng khí.</w:t>
            </w:r>
          </w:p>
          <w:p w14:paraId="1158004B" w14:textId="77777777" w:rsidR="003D11D8" w:rsidRPr="00B2179E" w:rsidRDefault="003D11D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</w:pPr>
            <w:r w:rsidRPr="00B2179E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Mang găng tay bảo hộ</w:t>
            </w:r>
            <w:r w:rsidRPr="00B2179E">
              <w:rPr>
                <w:rFonts w:asciiTheme="majorHAnsi" w:hAnsiTheme="majorHAnsi" w:cstheme="majorHAnsi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B2179E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quần áo bảo hộ</w:t>
            </w:r>
            <w:r w:rsidRPr="00B2179E">
              <w:rPr>
                <w:rFonts w:asciiTheme="majorHAnsi" w:hAnsiTheme="majorHAnsi" w:cstheme="majorHAnsi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B2179E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bảo vệ mắt</w:t>
            </w:r>
            <w:r w:rsidRPr="00B2179E">
              <w:rPr>
                <w:rFonts w:asciiTheme="majorHAnsi" w:hAnsiTheme="majorHAnsi" w:cstheme="majorHAnsi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B2179E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bảo vệ mặt</w:t>
            </w:r>
            <w:r w:rsidRPr="00B2179E">
              <w:rPr>
                <w:rFonts w:asciiTheme="majorHAnsi" w:hAnsiTheme="majorHAnsi" w:cstheme="majorHAnsi"/>
                <w:sz w:val="24"/>
                <w:szCs w:val="24"/>
                <w:highlight w:val="yellow"/>
                <w:lang w:val="en-US"/>
              </w:rPr>
              <w:t>, bảo vệ thính giác.</w:t>
            </w:r>
          </w:p>
          <w:p w14:paraId="780FF8E3" w14:textId="77777777" w:rsidR="003D11D8" w:rsidRPr="00B2179E" w:rsidRDefault="003D11D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</w:pPr>
            <w:r w:rsidRPr="00B2179E">
              <w:rPr>
                <w:rFonts w:asciiTheme="majorHAnsi" w:hAnsiTheme="majorHAnsi" w:cstheme="majorHAnsi"/>
                <w:sz w:val="24"/>
                <w:szCs w:val="24"/>
                <w:highlight w:val="yellow"/>
                <w:lang w:val="en-US"/>
              </w:rPr>
              <w:t>T</w:t>
            </w:r>
            <w:r w:rsidRPr="00B2179E">
              <w:rPr>
                <w:sz w:val="24"/>
                <w:szCs w:val="24"/>
                <w:highlight w:val="yellow"/>
              </w:rPr>
              <w:t>r</w:t>
            </w:r>
            <w:r w:rsidRPr="00B2179E">
              <w:rPr>
                <w:sz w:val="24"/>
                <w:szCs w:val="24"/>
                <w:highlight w:val="yellow"/>
                <w:lang w:val="en-US"/>
              </w:rPr>
              <w:t>ánh</w:t>
            </w:r>
            <w:r w:rsidRPr="00B2179E">
              <w:rPr>
                <w:rFonts w:asciiTheme="majorHAnsi" w:hAnsiTheme="majorHAnsi" w:cstheme="majorHAnsi"/>
                <w:sz w:val="24"/>
                <w:szCs w:val="24"/>
                <w:highlight w:val="yellow"/>
                <w:lang w:val="en-US"/>
              </w:rPr>
              <w:t xml:space="preserve"> tiếp xúc mới mắt, da và quần áo.</w:t>
            </w:r>
            <w:r w:rsidRPr="00B2179E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 xml:space="preserve"> K</w:t>
            </w:r>
            <w:r w:rsidRPr="00B2179E">
              <w:rPr>
                <w:rFonts w:eastAsia="Arial" w:cs="Times New Roman"/>
                <w:sz w:val="24"/>
                <w:szCs w:val="24"/>
                <w:highlight w:val="yellow"/>
              </w:rPr>
              <w:t>h</w:t>
            </w:r>
            <w:r w:rsidRPr="00B2179E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>ông hít bụi/khói/khí/sương/hơi/ bụi nước.</w:t>
            </w:r>
          </w:p>
          <w:p w14:paraId="17CC0CC9" w14:textId="77777777" w:rsidR="003D11D8" w:rsidRPr="00B2179E" w:rsidRDefault="003D11D8" w:rsidP="00E27C5D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</w:pPr>
            <w:r w:rsidRPr="00B2179E"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  <w:t>Rửa tay kĩ sau khi sử dụng.</w:t>
            </w:r>
          </w:p>
          <w:p w14:paraId="0A13394A" w14:textId="4E4B5E3E" w:rsidR="003D11D8" w:rsidRPr="00B2179E" w:rsidRDefault="003D11D8" w:rsidP="003D11D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</w:pPr>
            <w:r w:rsidRPr="00B217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</w:rPr>
              <w:t>Chỉ chỉ lưu trữ trong bao bì/thùng chứa gốc. Duy trì khoảng cách không khí giữa các ng</w:t>
            </w:r>
            <w:r w:rsidRPr="00B217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  <w:lang w:val="en-US"/>
              </w:rPr>
              <w:t>ăn xếp/pallet</w:t>
            </w:r>
            <w:r w:rsidRPr="00B217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</w:rPr>
              <w:t>.</w:t>
            </w:r>
          </w:p>
          <w:p w14:paraId="6800702A" w14:textId="3B160A0D" w:rsidR="003D11D8" w:rsidRPr="00B2179E" w:rsidRDefault="003D11D8" w:rsidP="00B0074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yellow"/>
                <w:lang w:val="en-US"/>
              </w:rPr>
            </w:pPr>
            <w:r w:rsidRPr="00B217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</w:rPr>
              <w:t>Bảo quản trong thùng chứa chống ăn mòn hoặc thùng phuy nhựa hoặc thùng chứa có lớp lót chống ăn mòn bên trong</w:t>
            </w:r>
            <w:r w:rsidRPr="00B217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  <w:lang w:val="en-US"/>
              </w:rPr>
              <w:t>.</w:t>
            </w:r>
            <w:r w:rsidR="00B0074A" w:rsidRPr="00B2179E">
              <w:rPr>
                <w:highlight w:val="yellow"/>
                <w:lang w:val="en-US"/>
              </w:rPr>
              <w:t xml:space="preserve"> </w:t>
            </w:r>
            <w:r w:rsidR="00B0074A" w:rsidRPr="00B217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</w:rPr>
              <w:t>Giữ bao bì đóng kín.</w:t>
            </w:r>
            <w:r w:rsidR="00B0074A" w:rsidRPr="00B217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  <w:lang w:val="en-US"/>
              </w:rPr>
              <w:t xml:space="preserve"> </w:t>
            </w:r>
            <w:r w:rsidR="00B0074A" w:rsidRPr="00B217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highlight w:val="yellow"/>
                <w:shd w:val="clear" w:color="auto" w:fill="FFFFFF"/>
              </w:rPr>
              <w:t>Lưu trữ có khóa chặt.</w:t>
            </w:r>
          </w:p>
          <w:p w14:paraId="249D3910" w14:textId="0CCEBA77" w:rsidR="003D11D8" w:rsidRPr="00B2179E" w:rsidRDefault="003D11D8" w:rsidP="008152C4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highlight w:val="yellow"/>
                <w:lang w:val="en-US"/>
              </w:rPr>
            </w:pPr>
            <w:r w:rsidRPr="00B2179E">
              <w:rPr>
                <w:noProof/>
                <w:sz w:val="24"/>
                <w:szCs w:val="24"/>
                <w:highlight w:val="yellow"/>
              </w:rPr>
              <w:t>Đậy kín vật chứa và bảo quản ở n</w:t>
            </w:r>
            <w:r w:rsidRPr="00B2179E">
              <w:rPr>
                <w:noProof/>
                <w:sz w:val="24"/>
                <w:szCs w:val="24"/>
                <w:highlight w:val="yellow"/>
                <w:lang w:val="en-US"/>
              </w:rPr>
              <w:t xml:space="preserve">ơi mát, </w:t>
            </w:r>
            <w:r w:rsidRPr="00B2179E">
              <w:rPr>
                <w:noProof/>
                <w:sz w:val="24"/>
                <w:szCs w:val="24"/>
                <w:highlight w:val="yellow"/>
              </w:rPr>
              <w:t>khô ráo</w:t>
            </w:r>
            <w:r w:rsidRPr="00B2179E">
              <w:rPr>
                <w:noProof/>
                <w:sz w:val="24"/>
                <w:szCs w:val="24"/>
                <w:highlight w:val="yellow"/>
                <w:lang w:val="en-US"/>
              </w:rPr>
              <w:t xml:space="preserve"> và</w:t>
            </w:r>
            <w:r w:rsidRPr="00B2179E">
              <w:rPr>
                <w:noProof/>
                <w:sz w:val="24"/>
                <w:szCs w:val="24"/>
                <w:highlight w:val="yellow"/>
              </w:rPr>
              <w:t xml:space="preserve"> </w:t>
            </w:r>
            <w:r w:rsidRPr="00B2179E">
              <w:rPr>
                <w:noProof/>
                <w:sz w:val="24"/>
                <w:szCs w:val="24"/>
                <w:highlight w:val="yellow"/>
                <w:lang w:val="en-US"/>
              </w:rPr>
              <w:t>thông thoáng</w:t>
            </w:r>
            <w:r w:rsidRPr="00B2179E">
              <w:rPr>
                <w:noProof/>
                <w:sz w:val="24"/>
                <w:szCs w:val="24"/>
                <w:highlight w:val="yellow"/>
              </w:rPr>
              <w:t>.</w:t>
            </w:r>
            <w:r w:rsidR="008152C4" w:rsidRPr="00B2179E">
              <w:rPr>
                <w:noProof/>
                <w:sz w:val="24"/>
                <w:szCs w:val="24"/>
                <w:highlight w:val="yellow"/>
                <w:lang w:val="en-US"/>
              </w:rPr>
              <w:t xml:space="preserve"> </w:t>
            </w:r>
            <w:r w:rsidR="008152C4" w:rsidRPr="00B2179E">
              <w:rPr>
                <w:rFonts w:eastAsia="Arial" w:cs="Times New Roman"/>
                <w:sz w:val="24"/>
                <w:szCs w:val="24"/>
                <w:highlight w:val="yellow"/>
              </w:rPr>
              <w:t>Tr</w:t>
            </w:r>
            <w:r w:rsidR="008152C4" w:rsidRPr="00B2179E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>ánh tiếp xúc với không khí ẩm và nước.</w:t>
            </w:r>
          </w:p>
          <w:p w14:paraId="02490C6A" w14:textId="54EF33EF" w:rsidR="003D11D8" w:rsidRPr="003D11D8" w:rsidRDefault="003D11D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2179E">
              <w:rPr>
                <w:noProof/>
                <w:sz w:val="24"/>
                <w:szCs w:val="24"/>
                <w:highlight w:val="yellow"/>
              </w:rPr>
              <w:t>Bảo quản tránh xa nguồn nhiệt, ngọn lửa, nguồn bắt lửa, chất xung khắc</w:t>
            </w:r>
            <w:r w:rsidRPr="00B2179E">
              <w:rPr>
                <w:noProof/>
                <w:sz w:val="24"/>
                <w:szCs w:val="24"/>
                <w:highlight w:val="yellow"/>
                <w:lang w:val="en-US"/>
              </w:rPr>
              <w:t xml:space="preserve"> (axit mạnh</w:t>
            </w:r>
            <w:r w:rsidRPr="00B2179E">
              <w:rPr>
                <w:noProof/>
                <w:sz w:val="24"/>
                <w:szCs w:val="24"/>
                <w:highlight w:val="yellow"/>
              </w:rPr>
              <w:t xml:space="preserve"> và chất oxy hóa</w:t>
            </w:r>
            <w:r w:rsidRPr="00B2179E">
              <w:rPr>
                <w:noProof/>
                <w:sz w:val="24"/>
                <w:szCs w:val="24"/>
                <w:highlight w:val="yellow"/>
                <w:lang w:val="en-US"/>
              </w:rPr>
              <w:t xml:space="preserve"> mạnh)</w:t>
            </w:r>
            <w:r w:rsidRPr="00B2179E">
              <w:rPr>
                <w:noProof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992" w:type="dxa"/>
            <w:vAlign w:val="center"/>
          </w:tcPr>
          <w:p w14:paraId="476DE2A0" w14:textId="105D2C87" w:rsidR="003D11D8" w:rsidRPr="008B782E" w:rsidRDefault="00B0074A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1728" behindDoc="0" locked="0" layoutInCell="1" allowOverlap="1" wp14:anchorId="69AF30D8" wp14:editId="1322269C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958215</wp:posOffset>
                  </wp:positionV>
                  <wp:extent cx="475615" cy="473075"/>
                  <wp:effectExtent l="0" t="0" r="635" b="317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475615" cy="47307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8656" behindDoc="0" locked="0" layoutInCell="1" allowOverlap="1" wp14:anchorId="34C0F594" wp14:editId="0CFF3774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1430020</wp:posOffset>
                  </wp:positionV>
                  <wp:extent cx="498475" cy="491490"/>
                  <wp:effectExtent l="0" t="0" r="0" b="381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498475" cy="49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7632" behindDoc="0" locked="0" layoutInCell="1" allowOverlap="1" wp14:anchorId="0CF06637" wp14:editId="5574AA8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1922145</wp:posOffset>
                  </wp:positionV>
                  <wp:extent cx="498475" cy="491490"/>
                  <wp:effectExtent l="0" t="0" r="0" b="381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498475" cy="49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21223D0A" wp14:editId="339C5011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477520</wp:posOffset>
                  </wp:positionV>
                  <wp:extent cx="498475" cy="491490"/>
                  <wp:effectExtent l="0" t="0" r="0" b="381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498475" cy="49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9680" behindDoc="0" locked="0" layoutInCell="1" allowOverlap="1" wp14:anchorId="52406D01" wp14:editId="7A2C0FBB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2540</wp:posOffset>
                  </wp:positionV>
                  <wp:extent cx="498475" cy="491490"/>
                  <wp:effectExtent l="0" t="0" r="0" b="381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498475" cy="49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11D8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FA9358C" w:rsidR="003D11D8" w:rsidRPr="008B782E" w:rsidRDefault="003D11D8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65AAA278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B0074A">
        <w:trPr>
          <w:trHeight w:val="244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7489A71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4CBC1B3C" w:rsidR="00473427" w:rsidRPr="00D4192B" w:rsidRDefault="004B7C2D" w:rsidP="00D4192B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  <w:bookmarkStart w:id="4" w:name="_GoBack"/>
            <w:bookmarkEnd w:id="4"/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443B41">
        <w:trPr>
          <w:trHeight w:val="93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443B41">
        <w:trPr>
          <w:trHeight w:val="338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B2179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B60590" w:rsidRPr="00B2179E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>phun</w:t>
            </w:r>
            <w:r w:rsidRPr="00B2179E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 xml:space="preserve"> nước, bọt, bột khô, CO</w:t>
            </w:r>
            <w:r w:rsidRPr="00B2179E">
              <w:rPr>
                <w:rFonts w:eastAsia="Arial" w:cs="Times New Roman"/>
                <w:sz w:val="24"/>
                <w:szCs w:val="24"/>
                <w:highlight w:val="yellow"/>
                <w:vertAlign w:val="subscript"/>
                <w:lang w:val="en-US"/>
              </w:rPr>
              <w:t>2</w:t>
            </w:r>
            <w:r w:rsidRPr="00B2179E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>.</w:t>
            </w:r>
          </w:p>
          <w:p w14:paraId="2BC242F3" w14:textId="54F240D7" w:rsidR="004B7C2D" w:rsidRPr="00B2179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phóng khi cháy: </w:t>
            </w:r>
            <w:r w:rsidRPr="00B2179E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>cacbon monoxit, cacbon đioxi</w:t>
            </w:r>
            <w:r w:rsidR="00C02599" w:rsidRPr="00B2179E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>t</w:t>
            </w:r>
            <w:r w:rsidR="005944D9" w:rsidRPr="00B2179E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>,</w:t>
            </w:r>
            <w:r w:rsidR="00C02599" w:rsidRPr="00B2179E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BB406D" w:rsidRPr="00B2179E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>lưu huỳnh oxit</w:t>
            </w:r>
            <w:r w:rsidR="00C02599" w:rsidRPr="00B2179E">
              <w:rPr>
                <w:rFonts w:eastAsia="Arial" w:cs="Times New Roman"/>
                <w:sz w:val="24"/>
                <w:szCs w:val="24"/>
                <w:highlight w:val="yellow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2E2042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93080A" w:rsidRPr="00E819C7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10/11</w:t>
      </w:r>
      <w:r w:rsidRPr="00E819C7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2B6C"/>
    <w:rsid w:val="00006C48"/>
    <w:rsid w:val="00022E5D"/>
    <w:rsid w:val="00025648"/>
    <w:rsid w:val="0002700B"/>
    <w:rsid w:val="00033BB5"/>
    <w:rsid w:val="0003597F"/>
    <w:rsid w:val="00044184"/>
    <w:rsid w:val="0004783F"/>
    <w:rsid w:val="00054B3B"/>
    <w:rsid w:val="000563E3"/>
    <w:rsid w:val="0006203C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42ED3"/>
    <w:rsid w:val="00154B0F"/>
    <w:rsid w:val="00162BF9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1DF"/>
    <w:rsid w:val="00252CA1"/>
    <w:rsid w:val="00261693"/>
    <w:rsid w:val="002643EE"/>
    <w:rsid w:val="00264DE6"/>
    <w:rsid w:val="002665CD"/>
    <w:rsid w:val="0027183F"/>
    <w:rsid w:val="00277882"/>
    <w:rsid w:val="002A484D"/>
    <w:rsid w:val="002A5226"/>
    <w:rsid w:val="002A5317"/>
    <w:rsid w:val="002B4279"/>
    <w:rsid w:val="002C665E"/>
    <w:rsid w:val="0030494B"/>
    <w:rsid w:val="00322340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3D11D8"/>
    <w:rsid w:val="00406057"/>
    <w:rsid w:val="0041520E"/>
    <w:rsid w:val="00435793"/>
    <w:rsid w:val="00435EBD"/>
    <w:rsid w:val="00443B41"/>
    <w:rsid w:val="00473427"/>
    <w:rsid w:val="00477514"/>
    <w:rsid w:val="0049154D"/>
    <w:rsid w:val="004A1E6F"/>
    <w:rsid w:val="004A7402"/>
    <w:rsid w:val="004B7C2D"/>
    <w:rsid w:val="004C080F"/>
    <w:rsid w:val="004D27B1"/>
    <w:rsid w:val="005004F2"/>
    <w:rsid w:val="00504222"/>
    <w:rsid w:val="00506A49"/>
    <w:rsid w:val="005206FF"/>
    <w:rsid w:val="00553807"/>
    <w:rsid w:val="005631B5"/>
    <w:rsid w:val="005755A0"/>
    <w:rsid w:val="00587362"/>
    <w:rsid w:val="005944D9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3893"/>
    <w:rsid w:val="0062687B"/>
    <w:rsid w:val="00631E68"/>
    <w:rsid w:val="00632876"/>
    <w:rsid w:val="00634325"/>
    <w:rsid w:val="006409EC"/>
    <w:rsid w:val="00644537"/>
    <w:rsid w:val="0064576B"/>
    <w:rsid w:val="0066244F"/>
    <w:rsid w:val="00662F4C"/>
    <w:rsid w:val="006658F1"/>
    <w:rsid w:val="00677749"/>
    <w:rsid w:val="006826B2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4014D"/>
    <w:rsid w:val="00780253"/>
    <w:rsid w:val="007817AD"/>
    <w:rsid w:val="0079110E"/>
    <w:rsid w:val="007A00AD"/>
    <w:rsid w:val="007A26B6"/>
    <w:rsid w:val="007B2A49"/>
    <w:rsid w:val="007E0347"/>
    <w:rsid w:val="007E75AF"/>
    <w:rsid w:val="0080348D"/>
    <w:rsid w:val="00805939"/>
    <w:rsid w:val="00814442"/>
    <w:rsid w:val="008152C4"/>
    <w:rsid w:val="00816A73"/>
    <w:rsid w:val="0083046A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222CE"/>
    <w:rsid w:val="0093080A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A6B7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870CE"/>
    <w:rsid w:val="00A93173"/>
    <w:rsid w:val="00A9622B"/>
    <w:rsid w:val="00AA70C1"/>
    <w:rsid w:val="00AC4199"/>
    <w:rsid w:val="00AE6A43"/>
    <w:rsid w:val="00AF3797"/>
    <w:rsid w:val="00AF7580"/>
    <w:rsid w:val="00B0074A"/>
    <w:rsid w:val="00B043E9"/>
    <w:rsid w:val="00B2044D"/>
    <w:rsid w:val="00B2179E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406D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34B2"/>
    <w:rsid w:val="00C85B3D"/>
    <w:rsid w:val="00C943C7"/>
    <w:rsid w:val="00CA3146"/>
    <w:rsid w:val="00CC375C"/>
    <w:rsid w:val="00CE7212"/>
    <w:rsid w:val="00CF5858"/>
    <w:rsid w:val="00CF768B"/>
    <w:rsid w:val="00D0453E"/>
    <w:rsid w:val="00D13B1C"/>
    <w:rsid w:val="00D16A67"/>
    <w:rsid w:val="00D21386"/>
    <w:rsid w:val="00D2725B"/>
    <w:rsid w:val="00D41891"/>
    <w:rsid w:val="00D4192B"/>
    <w:rsid w:val="00D6624C"/>
    <w:rsid w:val="00D819D4"/>
    <w:rsid w:val="00D84DA7"/>
    <w:rsid w:val="00D92E9B"/>
    <w:rsid w:val="00D95FEF"/>
    <w:rsid w:val="00DB00C5"/>
    <w:rsid w:val="00DB525F"/>
    <w:rsid w:val="00DC044D"/>
    <w:rsid w:val="00DC4E5C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27C5D"/>
    <w:rsid w:val="00E31ADE"/>
    <w:rsid w:val="00E32B5E"/>
    <w:rsid w:val="00E4220D"/>
    <w:rsid w:val="00E46AB8"/>
    <w:rsid w:val="00E5148F"/>
    <w:rsid w:val="00E55265"/>
    <w:rsid w:val="00E57C60"/>
    <w:rsid w:val="00E6199B"/>
    <w:rsid w:val="00E67C09"/>
    <w:rsid w:val="00E819C7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EE760A"/>
    <w:rsid w:val="00F01F28"/>
    <w:rsid w:val="00F12AE3"/>
    <w:rsid w:val="00F15274"/>
    <w:rsid w:val="00F163BD"/>
    <w:rsid w:val="00F22E2A"/>
    <w:rsid w:val="00F2345D"/>
    <w:rsid w:val="00F4194F"/>
    <w:rsid w:val="00F419D6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B788A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121</cp:revision>
  <cp:lastPrinted>2022-11-10T08:38:00Z</cp:lastPrinted>
  <dcterms:created xsi:type="dcterms:W3CDTF">2022-10-10T07:03:00Z</dcterms:created>
  <dcterms:modified xsi:type="dcterms:W3CDTF">2022-11-11T09:43:00Z</dcterms:modified>
</cp:coreProperties>
</file>