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150360" w:rsidRPr="00733110" w:rsidRDefault="00150360" w:rsidP="0015036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DMC-KO2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150360" w:rsidRPr="00733110" w:rsidRDefault="00150360" w:rsidP="0015036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Pr="0073311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150360" w:rsidRPr="00733110" w:rsidRDefault="00150360" w:rsidP="0015036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EFC81" wp14:editId="3A79C3C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30466" w:rsidRDefault="00030466" w:rsidP="00030466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="00985995">
        <w:rPr>
          <w:rFonts w:ascii="Times New Roman" w:hAnsi="Times New Roman" w:cs="Times New Roman"/>
          <w:b/>
        </w:rPr>
        <w:t>32/2017/TT-BCT</w:t>
      </w:r>
    </w:p>
    <w:p w:rsidR="00040B92" w:rsidRPr="00030466" w:rsidRDefault="00040B92" w:rsidP="0003046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0360" w:rsidRDefault="00150360" w:rsidP="0015036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150360" w:rsidRDefault="00150360" w:rsidP="0015036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 w:rsidR="00040B92">
        <w:rPr>
          <w:rFonts w:ascii="Times New Roman" w:eastAsia="Arial" w:hAnsi="Times New Roman" w:cs="Times New Roman"/>
          <w:lang w:eastAsia="en-US"/>
        </w:rPr>
        <w:t>: Category 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150360" w:rsidRDefault="00150360" w:rsidP="0015036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150360" w:rsidRDefault="00150360" w:rsidP="00150360">
      <w:pPr>
        <w:tabs>
          <w:tab w:val="left" w:pos="3810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                   </w:t>
      </w:r>
      <w:r w:rsidR="00040B92">
        <w:rPr>
          <w:rFonts w:ascii="Times New Roman" w:eastAsia="Arial" w:hAnsi="Times New Roman" w:cs="Times New Roman"/>
          <w:lang w:eastAsia="en-US"/>
        </w:rPr>
        <w:t>: Category 1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150360" w:rsidRDefault="00150360" w:rsidP="0015036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150360" w:rsidRPr="00733110" w:rsidRDefault="00150360" w:rsidP="001503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</w:t>
      </w:r>
      <w:r w:rsidR="00040B92">
        <w:rPr>
          <w:noProof/>
        </w:rPr>
        <w:drawing>
          <wp:inline distT="0" distB="0" distL="0" distR="0" wp14:anchorId="3709B1E0" wp14:editId="09F9BB71">
            <wp:extent cx="600075" cy="542925"/>
            <wp:effectExtent l="0" t="0" r="9525" b="9525"/>
            <wp:docPr id="19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</w:t>
      </w:r>
      <w:r w:rsidR="00040B92">
        <w:rPr>
          <w:noProof/>
        </w:rPr>
        <w:drawing>
          <wp:inline distT="0" distB="0" distL="0" distR="0" wp14:anchorId="65D98F14" wp14:editId="6652E98D">
            <wp:extent cx="600075" cy="542925"/>
            <wp:effectExtent l="0" t="0" r="9525" b="9525"/>
            <wp:docPr id="20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</w:t>
      </w:r>
    </w:p>
    <w:p w:rsidR="00150360" w:rsidRPr="00733110" w:rsidRDefault="00150360" w:rsidP="0015036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</w:t>
      </w:r>
      <w:r w:rsidR="00040B92">
        <w:rPr>
          <w:rFonts w:ascii="Times New Roman" w:eastAsia="Arial" w:hAnsi="Times New Roman" w:cs="Times New Roman"/>
          <w:noProof/>
          <w:lang w:eastAsia="en-US"/>
        </w:rPr>
        <w:t xml:space="preserve">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040B92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150360" w:rsidRDefault="00150360" w:rsidP="00150360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150360" w:rsidRDefault="00150360" w:rsidP="00150360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150360" w:rsidRDefault="00040B92" w:rsidP="00150360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="00150360"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="00150360"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150360" w:rsidRDefault="00150360" w:rsidP="00150360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150360" w:rsidRDefault="00040B92" w:rsidP="00150360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H410</w:t>
      </w:r>
      <w:r w:rsidR="0015036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</w:t>
      </w:r>
      <w:r w:rsidR="00150360" w:rsidRPr="00A745B8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150360" w:rsidRDefault="00150360" w:rsidP="0015036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150360" w:rsidRPr="00BE6334" w:rsidRDefault="00150360" w:rsidP="00150360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150360" w:rsidRDefault="00150360" w:rsidP="00150360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="00040B92">
        <w:rPr>
          <w:rFonts w:ascii="Times New Roman" w:eastAsia="SimSun" w:hAnsi="Times New Roman" w:cs="Times New Roman"/>
          <w:lang w:eastAsia="en-US"/>
        </w:rPr>
        <w:t xml:space="preserve">Wear </w:t>
      </w:r>
      <w:r w:rsidR="00985995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150360" w:rsidRPr="00733110" w:rsidRDefault="00150360" w:rsidP="00150360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</w:t>
      </w:r>
      <w:r w:rsidR="00985995">
        <w:rPr>
          <w:rFonts w:ascii="Times New Roman" w:eastAsiaTheme="minorHAnsi" w:hAnsi="Times New Roman"/>
          <w:lang w:eastAsia="en-US"/>
        </w:rPr>
        <w:t>void release to the environment</w:t>
      </w:r>
    </w:p>
    <w:p w:rsidR="00150360" w:rsidRDefault="00150360" w:rsidP="00150360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150360" w:rsidRDefault="00E1302D" w:rsidP="00150360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 </w:t>
      </w:r>
      <w:r w:rsidR="00150360" w:rsidRPr="00733110">
        <w:rPr>
          <w:rFonts w:ascii="Times New Roman" w:eastAsia="SimSun" w:hAnsi="Times New Roman" w:cs="Times New Roman"/>
          <w:lang w:eastAsia="en-US"/>
        </w:rPr>
        <w:t>P305+P351+P338-</w:t>
      </w:r>
      <w:r w:rsidR="00150360"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="00150360" w:rsidRPr="00733110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="00150360" w:rsidRPr="00733110">
        <w:rPr>
          <w:rFonts w:ascii="Times New Roman" w:eastAsia="SimSun" w:hAnsi="Times New Roman" w:cs="Times New Roman"/>
          <w:lang w:eastAsia="en-US"/>
        </w:rPr>
        <w:t xml:space="preserve"> </w:t>
      </w:r>
      <w:r w:rsidR="00150360"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="00150360" w:rsidRPr="00733110">
        <w:rPr>
          <w:rFonts w:ascii="Times New Roman" w:eastAsia="SimSun" w:hAnsi="Times New Roman" w:cs="Times New Roman"/>
          <w:lang w:eastAsia="en-US"/>
        </w:rPr>
        <w:t xml:space="preserve">for </w:t>
      </w:r>
      <w:r w:rsidR="00150360" w:rsidRPr="00733110">
        <w:rPr>
          <w:rFonts w:ascii="Times New Roman" w:eastAsia="SimSun" w:hAnsi="Times New Roman" w:cs="Times New Roman"/>
          <w:lang w:eastAsia="en-US"/>
        </w:rPr>
        <w:lastRenderedPageBreak/>
        <w:t>several minutes. Remove contact lenses, if present and easy to do. Continue rinsing.</w:t>
      </w:r>
    </w:p>
    <w:p w:rsidR="00E1302D" w:rsidRDefault="00E1302D" w:rsidP="00E1302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P337 + P317</w:t>
      </w:r>
      <w:r w:rsidR="00200C48" w:rsidRPr="00200C48">
        <w:rPr>
          <w:rFonts w:ascii="Times New Roman" w:eastAsia="SimSun" w:hAnsi="Times New Roman" w:cs="Times New Roman"/>
          <w:lang w:eastAsia="en-US"/>
        </w:rPr>
        <w:t xml:space="preserve">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200C48" w:rsidRPr="00200C48" w:rsidRDefault="00E1302D" w:rsidP="00E1302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1F3BA3">
        <w:rPr>
          <w:rFonts w:ascii="Times New Roman" w:eastAsia="SimSun" w:hAnsi="Times New Roman" w:cs="Times New Roman"/>
          <w:lang w:eastAsia="en-US"/>
        </w:rPr>
        <w:t>P391- Collect spillage</w:t>
      </w:r>
    </w:p>
    <w:p w:rsidR="00150360" w:rsidRDefault="00200C48" w:rsidP="00150360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150360">
        <w:rPr>
          <w:rFonts w:ascii="Times New Roman" w:eastAsia="SimSun" w:hAnsi="Times New Roman" w:cs="Times New Roman"/>
          <w:lang w:eastAsia="en-US"/>
        </w:rPr>
        <w:t>Storage         :</w:t>
      </w:r>
    </w:p>
    <w:p w:rsidR="00150360" w:rsidRPr="00733110" w:rsidRDefault="00150360" w:rsidP="00150360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150360" w:rsidRDefault="00150360" w:rsidP="00150360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150360" w:rsidRPr="006C2998" w:rsidRDefault="00150360" w:rsidP="00985995">
      <w:pPr>
        <w:ind w:left="2880" w:firstLine="6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 w:rsidR="00985995">
        <w:rPr>
          <w:rFonts w:ascii="Times New Roman" w:eastAsia="SimSun" w:hAnsi="Times New Roman" w:cs="Times New Roman"/>
          <w:lang w:eastAsia="en-US"/>
        </w:rPr>
        <w:t xml:space="preserve">  regulations</w:t>
      </w:r>
    </w:p>
    <w:p w:rsidR="00150360" w:rsidRDefault="00150360" w:rsidP="00150360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869CC" wp14:editId="0A5FB30B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5036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150360" w:rsidRPr="00733110" w:rsidTr="00DF37F0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50360" w:rsidRPr="00733110" w:rsidTr="00DF37F0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150360" w:rsidRPr="00733110" w:rsidRDefault="00150360" w:rsidP="00DF37F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50360" w:rsidRPr="00733110" w:rsidTr="00DF37F0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150360" w:rsidRPr="00EE6D3A" w:rsidRDefault="00150360" w:rsidP="00DF37F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150360" w:rsidRPr="00EE6D3A" w:rsidRDefault="00150360" w:rsidP="00DF37F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9545B" w:rsidRPr="00864FA3" w:rsidRDefault="00A9545B" w:rsidP="00A9545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</w:t>
            </w:r>
            <w:r w:rsidRPr="00864FA3">
              <w:rPr>
                <w:rFonts w:ascii="Times New Roman" w:eastAsia="Arial" w:hAnsi="Times New Roman" w:cs="Times New Roman"/>
                <w:lang w:eastAsia="en-US"/>
              </w:rPr>
              <w:t>thoxylate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fatty alcohol </w:t>
            </w:r>
          </w:p>
          <w:p w:rsidR="00150360" w:rsidRPr="00EE6D3A" w:rsidRDefault="00150360" w:rsidP="00DF37F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E6D3A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150360" w:rsidRPr="00EE6D3A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EE6D3A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EE6D3A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E6D3A">
              <w:rPr>
                <w:rFonts w:ascii="Times New Roman" w:eastAsia="Arial" w:hAnsi="Times New Roman" w:cs="Times New Roman"/>
                <w:lang w:eastAsia="en-US"/>
              </w:rPr>
              <w:t>9002-92-0</w:t>
            </w:r>
          </w:p>
        </w:tc>
        <w:tc>
          <w:tcPr>
            <w:tcW w:w="1620" w:type="dxa"/>
            <w:tcBorders>
              <w:top w:val="nil"/>
            </w:tcBorders>
          </w:tcPr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</w:p>
        </w:tc>
        <w:tc>
          <w:tcPr>
            <w:tcW w:w="4274" w:type="dxa"/>
            <w:tcBorders>
              <w:top w:val="nil"/>
            </w:tcBorders>
          </w:tcPr>
          <w:p w:rsidR="00260FC2" w:rsidRPr="00260FC2" w:rsidRDefault="00260FC2" w:rsidP="00260F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260FC2" w:rsidRPr="00260FC2" w:rsidRDefault="00260FC2" w:rsidP="00260F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260FC2" w:rsidRPr="00260FC2" w:rsidRDefault="00260FC2" w:rsidP="00260F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260FC2" w:rsidRPr="00260FC2" w:rsidRDefault="00260FC2" w:rsidP="00260F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150360" w:rsidRDefault="00260FC2" w:rsidP="00260FC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0" w:history="1">
              <w:r w:rsidRPr="00260FC2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https://echa.europa.eu/brief-profile/-/briefprofile/100.105.513</w:t>
              </w:r>
            </w:hyperlink>
            <w:r w:rsidRPr="00260FC2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260FC2" w:rsidRPr="00733110" w:rsidRDefault="00260FC2" w:rsidP="00260F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bookmarkStart w:id="0" w:name="_GoBack"/>
        <w:bookmarkEnd w:id="0"/>
      </w:tr>
      <w:tr w:rsidR="00150360" w:rsidRPr="00733110" w:rsidTr="00DF37F0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150360" w:rsidRPr="00EE6D3A" w:rsidRDefault="00150360" w:rsidP="00DF37F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6"/>
            </w:tblGrid>
            <w:tr w:rsidR="00150360" w:rsidRPr="00EE6D3A" w:rsidTr="00DF37F0">
              <w:trPr>
                <w:trHeight w:val="75"/>
              </w:trPr>
              <w:tc>
                <w:tcPr>
                  <w:tcW w:w="1756" w:type="dxa"/>
                </w:tcPr>
                <w:p w:rsidR="00150360" w:rsidRPr="00EE6D3A" w:rsidRDefault="00150360" w:rsidP="00DF37F0">
                  <w:pPr>
                    <w:spacing w:after="0" w:line="240" w:lineRule="auto"/>
                    <w:ind w:left="720"/>
                    <w:contextualSpacing/>
                    <w:jc w:val="center"/>
                    <w:rPr>
                      <w:rFonts w:ascii="Times New Roman" w:eastAsia="Arial" w:hAnsi="Times New Roman" w:cs="Times New Roman"/>
                      <w:lang w:eastAsia="en-US"/>
                    </w:rPr>
                  </w:pPr>
                </w:p>
                <w:p w:rsidR="00150360" w:rsidRPr="00EE6D3A" w:rsidRDefault="00150360" w:rsidP="00DF37F0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="Arial" w:hAnsi="Times New Roman" w:cs="Times New Roman"/>
                      <w:lang w:eastAsia="en-US"/>
                    </w:rPr>
                  </w:pPr>
                  <w:r w:rsidRPr="00EE6D3A">
                    <w:rPr>
                      <w:rFonts w:ascii="Times New Roman" w:eastAsia="Arial" w:hAnsi="Times New Roman" w:cs="Times New Roman"/>
                      <w:lang w:eastAsia="en-US"/>
                    </w:rPr>
                    <w:t>Polyoxyethylene styrenated aryl sulfate ammonium salt</w:t>
                  </w:r>
                </w:p>
                <w:p w:rsidR="00150360" w:rsidRPr="00EE6D3A" w:rsidRDefault="00150360" w:rsidP="00DF37F0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lang w:eastAsia="en-US"/>
                    </w:rPr>
                  </w:pPr>
                </w:p>
              </w:tc>
            </w:tr>
          </w:tbl>
          <w:p w:rsidR="00150360" w:rsidRPr="00EE6D3A" w:rsidRDefault="00150360" w:rsidP="00DF37F0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150360" w:rsidRPr="00EE6D3A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EE6D3A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EE6D3A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E6D3A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</w:t>
            </w: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6BDC" w:rsidRPr="007C6BDC" w:rsidRDefault="007C6BDC" w:rsidP="007C6B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6BD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7C6BDC" w:rsidRPr="007C6BDC" w:rsidRDefault="007C6BDC" w:rsidP="007C6B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6BDC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150360" w:rsidRPr="00733110" w:rsidRDefault="007C6BDC" w:rsidP="007C6B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6BDC">
              <w:rPr>
                <w:rFonts w:ascii="Times New Roman" w:eastAsia="Arial" w:hAnsi="Times New Roman" w:cs="Times New Roman"/>
                <w:lang w:eastAsia="en-US"/>
              </w:rPr>
              <w:t>(Refer to https://echa.europa.eu/substance-information/-/substanceinfo/100.121.342)</w:t>
            </w:r>
            <w:r w:rsidR="00150360">
              <w:t xml:space="preserve"> </w:t>
            </w:r>
          </w:p>
        </w:tc>
      </w:tr>
      <w:tr w:rsidR="006B2B97" w:rsidRPr="006B2B97" w:rsidTr="00DF37F0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3D4EA2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Tristyrylphenol ethoxylates</w:t>
            </w:r>
          </w:p>
          <w:p w:rsidR="00150360" w:rsidRPr="00733110" w:rsidRDefault="00150360" w:rsidP="00DF37F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Default="00150360" w:rsidP="00DF37F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Default="00150360" w:rsidP="00DF37F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  <w:p w:rsidR="00150360" w:rsidRPr="00E03D8E" w:rsidRDefault="00150360" w:rsidP="00DF37F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150360" w:rsidRPr="006B2B97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B2B97" w:rsidRPr="006B2B97" w:rsidRDefault="006B2B97" w:rsidP="006B2B9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B2B97" w:rsidRPr="006B2B97" w:rsidRDefault="006B2B97" w:rsidP="006B2B9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2B97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150360" w:rsidRPr="006B2B97" w:rsidRDefault="006B2B97" w:rsidP="006B2B9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2B97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11" w:history="1">
              <w:r w:rsidRPr="006B2B97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https://echa.europa.eu/substance-information/-/substanceinfo/100.114.882</w:t>
              </w:r>
            </w:hyperlink>
            <w:r w:rsidRPr="006B2B97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150360" w:rsidRPr="00733110" w:rsidTr="00DF37F0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150360" w:rsidRDefault="00150360" w:rsidP="00DF37F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Default="00150360" w:rsidP="00DF37F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Default="00150360" w:rsidP="00DF37F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733110" w:rsidRDefault="00150360" w:rsidP="00DF37F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15036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Default="00150360" w:rsidP="00DF37F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E03D8E" w:rsidRDefault="00150360" w:rsidP="00DF37F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0.3</w:t>
            </w: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150360" w:rsidRPr="003D4EA2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3D4EA2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150360" w:rsidRPr="003D4EA2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150360" w:rsidRPr="003D4EA2" w:rsidRDefault="006B2B97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150360" w:rsidRDefault="00B23309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="00150360" w:rsidRPr="003D4EA2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</w:t>
            </w:r>
          </w:p>
        </w:tc>
      </w:tr>
      <w:tr w:rsidR="00150360" w:rsidRPr="00733110" w:rsidTr="00DF37F0">
        <w:trPr>
          <w:trHeight w:val="755"/>
        </w:trPr>
        <w:tc>
          <w:tcPr>
            <w:tcW w:w="1972" w:type="dxa"/>
          </w:tcPr>
          <w:p w:rsidR="00150360" w:rsidRPr="00A31EED" w:rsidRDefault="00150360" w:rsidP="00DF37F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150360" w:rsidRPr="00A31EED" w:rsidRDefault="00150360" w:rsidP="00DF37F0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utyl carbitol (diethylene glycol monobutyl ether)</w:t>
            </w:r>
          </w:p>
          <w:p w:rsidR="00150360" w:rsidRPr="00A31EED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376" w:type="dxa"/>
          </w:tcPr>
          <w:p w:rsidR="00150360" w:rsidRPr="00A31EED" w:rsidRDefault="00150360" w:rsidP="00DF37F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150360" w:rsidRPr="00A31EED" w:rsidRDefault="00150360" w:rsidP="00DF37F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150360" w:rsidRPr="00A31EED" w:rsidRDefault="00150360" w:rsidP="00DF37F0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150360" w:rsidRPr="00A31EED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66</w:t>
            </w:r>
          </w:p>
        </w:tc>
        <w:tc>
          <w:tcPr>
            <w:tcW w:w="4274" w:type="dxa"/>
          </w:tcPr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733110" w:rsidRDefault="0062088B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 2</w:t>
            </w:r>
            <w:r w:rsidR="00150360" w:rsidRPr="00733110">
              <w:rPr>
                <w:rFonts w:ascii="Times New Roman" w:eastAsia="Arial" w:hAnsi="Times New Roman" w:cs="Times New Roman"/>
                <w:lang w:eastAsia="en-US"/>
              </w:rPr>
              <w:t>, H319</w:t>
            </w:r>
          </w:p>
          <w:p w:rsidR="00150360" w:rsidRPr="006B2B97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2B97"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B23309"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hyperlink r:id="rId12" w:history="1">
              <w:r w:rsidRPr="006B2B97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https://echa.europa.eu/brief-profile/-/briefprofile/100.003.601</w:t>
              </w:r>
            </w:hyperlink>
            <w:r w:rsidRPr="006B2B97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150360" w:rsidRPr="00733110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4F668" wp14:editId="293DFB0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50360" w:rsidRPr="00733110" w:rsidRDefault="00150360" w:rsidP="00150360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50360" w:rsidRPr="009652F1" w:rsidRDefault="00150360" w:rsidP="00150360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proofErr w:type="gramStart"/>
      <w:r w:rsidRPr="00733110">
        <w:rPr>
          <w:rFonts w:ascii="Times New Roman" w:eastAsia="SimSun" w:hAnsi="Times New Roman" w:cs="Times New Roman"/>
          <w:lang w:eastAsia="en-US"/>
        </w:rPr>
        <w:t xml:space="preserve">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150360" w:rsidRPr="00733110" w:rsidRDefault="00150360" w:rsidP="00150360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9652F1">
        <w:rPr>
          <w:rFonts w:ascii="Times New Roman" w:eastAsia="Arial" w:hAnsi="Times New Roman" w:cs="Times New Roman"/>
          <w:lang w:eastAsia="en-US"/>
        </w:rPr>
        <w:t>Ingestion</w:t>
      </w:r>
      <w:r w:rsidRPr="009652F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652F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652F1">
        <w:rPr>
          <w:rFonts w:ascii="Times New Roman" w:eastAsia="Arial" w:hAnsi="Times New Roman" w:cs="Times New Roman"/>
          <w:lang w:eastAsia="en-US"/>
        </w:rPr>
        <w:t>, rinse mouth with water,</w:t>
      </w:r>
      <w:r w:rsidRPr="009652F1">
        <w:rPr>
          <w:rFonts w:ascii="Times New Roman" w:eastAsia="Arial" w:hAnsi="Times New Roman" w:cs="Times New Roman"/>
          <w:lang w:val="vi-VN" w:eastAsia="en-US"/>
        </w:rPr>
        <w:t xml:space="preserve"> drink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plenty of water. If feel unwell, seek medical advice.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41023" wp14:editId="677BEB5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50360" w:rsidRPr="00733110" w:rsidRDefault="00150360" w:rsidP="0015036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50360" w:rsidRPr="00733110" w:rsidRDefault="00150360" w:rsidP="00150360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FBC7A" wp14:editId="48EE485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50360" w:rsidRPr="00733110" w:rsidRDefault="00150360" w:rsidP="00150360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94DDF" wp14:editId="150D6D49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733110">
        <w:rPr>
          <w:rFonts w:ascii="Times New Roman" w:eastAsia="Arial" w:hAnsi="Times New Roman" w:cs="Times New Roman"/>
          <w:lang w:eastAsia="en-US"/>
        </w:rPr>
        <w:t xml:space="preserve">rs/ aerosols. Avoid contact with eyes and 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50360" w:rsidRPr="00733110" w:rsidRDefault="00150360" w:rsidP="0015036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Store  away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from heat,  </w:t>
      </w:r>
      <w:r w:rsidRPr="0073311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63401" wp14:editId="37A5E3D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5036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15036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50360" w:rsidRPr="00E03D8E" w:rsidTr="00DF37F0">
        <w:trPr>
          <w:trHeight w:val="508"/>
        </w:trPr>
        <w:tc>
          <w:tcPr>
            <w:tcW w:w="1496" w:type="dxa"/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50360" w:rsidRPr="00E03D8E" w:rsidRDefault="00150360" w:rsidP="00DF37F0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50360" w:rsidRPr="00E03D8E" w:rsidTr="00DF37F0">
        <w:trPr>
          <w:trHeight w:val="417"/>
        </w:trPr>
        <w:tc>
          <w:tcPr>
            <w:tcW w:w="1496" w:type="dxa"/>
            <w:vMerge w:val="restart"/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150360" w:rsidRPr="00E03D8E" w:rsidTr="00DF37F0">
        <w:trPr>
          <w:trHeight w:val="917"/>
        </w:trPr>
        <w:tc>
          <w:tcPr>
            <w:tcW w:w="1496" w:type="dxa"/>
            <w:vMerge/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0360" w:rsidRPr="00E03D8E" w:rsidRDefault="00150360" w:rsidP="00DF3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15036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0360" w:rsidRPr="00733110" w:rsidRDefault="00150360" w:rsidP="00200C48">
      <w:pPr>
        <w:tabs>
          <w:tab w:val="left" w:pos="720"/>
          <w:tab w:val="left" w:pos="1440"/>
          <w:tab w:val="left" w:pos="216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  <w:r w:rsidR="00200C48">
        <w:rPr>
          <w:rFonts w:ascii="Times New Roman" w:eastAsia="Arial" w:hAnsi="Times New Roman" w:cs="Times New Roman"/>
          <w:b/>
          <w:lang w:eastAsia="en-US"/>
        </w:rPr>
        <w:tab/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150360" w:rsidRPr="00733110" w:rsidRDefault="00150360" w:rsidP="00150360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3189B" wp14:editId="7F93BCC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="00015247">
        <w:rPr>
          <w:rFonts w:ascii="Times New Roman" w:eastAsia="Arial" w:hAnsi="Times New Roman" w:cs="Times New Roman"/>
          <w:lang w:eastAsia="en-US"/>
        </w:rPr>
        <w:t>Color</w:t>
      </w:r>
      <w:r w:rsidR="00015247">
        <w:rPr>
          <w:rFonts w:ascii="Times New Roman" w:eastAsia="Arial" w:hAnsi="Times New Roman" w:cs="Times New Roman"/>
          <w:lang w:eastAsia="en-US"/>
        </w:rPr>
        <w:tab/>
      </w:r>
      <w:r w:rsidR="00015247">
        <w:rPr>
          <w:rFonts w:ascii="Times New Roman" w:eastAsia="Arial" w:hAnsi="Times New Roman" w:cs="Times New Roman"/>
          <w:lang w:eastAsia="en-US"/>
        </w:rPr>
        <w:tab/>
      </w:r>
      <w:r w:rsidR="00015247">
        <w:rPr>
          <w:rFonts w:ascii="Times New Roman" w:eastAsia="Arial" w:hAnsi="Times New Roman" w:cs="Times New Roman"/>
          <w:lang w:eastAsia="en-US"/>
        </w:rPr>
        <w:tab/>
        <w:t>: colorless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0360" w:rsidRPr="005237BD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</w:r>
      <w:r w:rsidRPr="005237BD">
        <w:rPr>
          <w:rFonts w:ascii="Times New Roman" w:eastAsia="Arial" w:hAnsi="Times New Roman" w:cs="Times New Roman"/>
          <w:lang w:eastAsia="en-US"/>
        </w:rPr>
        <w:t>: 5.5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5237BD">
        <w:rPr>
          <w:rFonts w:ascii="Times New Roman" w:eastAsia="Arial" w:hAnsi="Times New Roman" w:cs="Times New Roman"/>
          <w:lang w:eastAsia="en-US"/>
        </w:rPr>
        <w:t>-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5237BD">
        <w:rPr>
          <w:rFonts w:ascii="Times New Roman" w:eastAsia="Arial" w:hAnsi="Times New Roman" w:cs="Times New Roman"/>
          <w:lang w:eastAsia="en-US"/>
        </w:rPr>
        <w:t>7.5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Flash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Evaporation  rate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25-45 mPa*s (25°c)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25°c)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E59FD" wp14:editId="5E8F193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The product is stable under normal conditions.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50360" w:rsidRPr="00733110" w:rsidRDefault="00150360" w:rsidP="00150360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Contact with aluminum or alloys containing aluminum may result in alcoholate formation with subsequent evolution of hydrogen.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50360" w:rsidRPr="00733110" w:rsidRDefault="00150360" w:rsidP="00150360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agents, aluminum and alloys of aluminum.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68EA6" wp14:editId="065B36F9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50360" w:rsidRDefault="00150360" w:rsidP="0015036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A5EB2" w:rsidRPr="00733110" w:rsidRDefault="00150360" w:rsidP="006A5EB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A5EB2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15036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 w:rsidR="006A5EB2"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  <w:r w:rsidR="006A5EB2">
        <w:rPr>
          <w:rFonts w:ascii="Times New Roman" w:eastAsia="SimSun" w:hAnsi="Times New Roman" w:cs="Times New Roman"/>
          <w:lang w:eastAsia="en-US"/>
        </w:rPr>
        <w:t xml:space="preserve"> 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89890" wp14:editId="05E1CFA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6A5EB2" w:rsidRDefault="006A5EB2" w:rsidP="006A5E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Very toxic</w:t>
      </w:r>
      <w:r w:rsidRPr="00A745B8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50360" w:rsidRDefault="00150360" w:rsidP="00150360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Biodegradability :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.14%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150360" w:rsidRPr="00FF2E03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 1340 mg/g.</w:t>
      </w:r>
    </w:p>
    <w:p w:rsidR="00150360" w:rsidRPr="00BE5DC9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 9936 mg/g.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87045" wp14:editId="6A27D3C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150360" w:rsidRPr="00733110" w:rsidRDefault="00150360" w:rsidP="0015036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4EC97" wp14:editId="1325082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EB4674" w:rsidRPr="00EB4674" w:rsidRDefault="00150360" w:rsidP="00EB467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="00EB4674" w:rsidRPr="00EB4674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number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 w:rsidRPr="00EB4674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 w:rsidRPr="00EB4674">
        <w:rPr>
          <w:noProof/>
        </w:rPr>
        <w:drawing>
          <wp:inline distT="0" distB="0" distL="0" distR="0" wp14:anchorId="0EA56043" wp14:editId="796A9B1D">
            <wp:extent cx="542925" cy="542925"/>
            <wp:effectExtent l="0" t="0" r="9525" b="9525"/>
            <wp:docPr id="2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B4674">
        <w:rPr>
          <w:rFonts w:ascii="Times New Roman" w:eastAsia="Arial" w:hAnsi="Times New Roman" w:cs="Times New Roman"/>
          <w:lang w:eastAsia="en-US"/>
        </w:rPr>
        <w:t>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>.</w:t>
      </w:r>
      <w:r w:rsidRPr="00EB4674">
        <w:rPr>
          <w:rFonts w:ascii="Times New Roman" w:eastAsia="Arial" w:hAnsi="Times New Roman" w:cs="Times New Roman"/>
          <w:lang w:eastAsia="en-US"/>
        </w:rPr>
        <w:tab/>
        <w:t>Packing group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EB4674" w:rsidRPr="00EB4674" w:rsidRDefault="00EB4674" w:rsidP="00EB467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>.</w:t>
      </w:r>
      <w:r w:rsidRPr="00EB467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EB4674">
        <w:rPr>
          <w:rFonts w:ascii="Times New Roman" w:eastAsia="Arial" w:hAnsi="Times New Roman" w:cs="Times New Roman"/>
          <w:b/>
          <w:lang w:eastAsia="en-US"/>
        </w:rPr>
        <w:tab/>
      </w:r>
      <w:r w:rsidRPr="00EB4674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>.</w:t>
      </w:r>
      <w:r w:rsidRPr="00EB4674">
        <w:rPr>
          <w:rFonts w:ascii="Times New Roman" w:eastAsia="Arial" w:hAnsi="Times New Roman" w:cs="Times New Roman"/>
          <w:lang w:eastAsia="en-US"/>
        </w:rPr>
        <w:tab/>
        <w:t>UN number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 w:rsidRPr="00EB4674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 w:rsidRPr="00EB4674">
        <w:rPr>
          <w:noProof/>
        </w:rPr>
        <w:drawing>
          <wp:inline distT="0" distB="0" distL="0" distR="0" wp14:anchorId="09CDB142" wp14:editId="3315DF0F">
            <wp:extent cx="542925" cy="542925"/>
            <wp:effectExtent l="0" t="0" r="9525" b="9525"/>
            <wp:docPr id="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B4674">
        <w:rPr>
          <w:rFonts w:ascii="Times New Roman" w:eastAsia="Arial" w:hAnsi="Times New Roman" w:cs="Times New Roman"/>
          <w:lang w:eastAsia="en-US"/>
        </w:rPr>
        <w:t>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>.</w:t>
      </w:r>
      <w:r w:rsidRPr="00EB4674">
        <w:rPr>
          <w:rFonts w:ascii="Times New Roman" w:eastAsia="Arial" w:hAnsi="Times New Roman" w:cs="Times New Roman"/>
          <w:lang w:eastAsia="en-US"/>
        </w:rPr>
        <w:tab/>
        <w:t>Packing group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EB4674" w:rsidRPr="00EB4674" w:rsidRDefault="00EB4674" w:rsidP="00EB467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>.</w:t>
      </w:r>
      <w:r w:rsidRPr="00EB467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674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number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EB4674">
        <w:rPr>
          <w:noProof/>
        </w:rPr>
        <w:drawing>
          <wp:inline distT="0" distB="0" distL="0" distR="0" wp14:anchorId="691B111F" wp14:editId="4E6CC7D3">
            <wp:extent cx="542925" cy="542925"/>
            <wp:effectExtent l="0" t="0" r="9525" b="9525"/>
            <wp:docPr id="2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EB4674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EB4674">
        <w:rPr>
          <w:rFonts w:ascii="Times New Roman" w:eastAsia="Arial" w:hAnsi="Times New Roman" w:cs="Times New Roman"/>
          <w:lang w:eastAsia="en-US"/>
        </w:rPr>
        <w:t>es): 9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Packing group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B4674" w:rsidRPr="00EB4674" w:rsidRDefault="00EB4674" w:rsidP="00EB467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EB4674">
        <w:rPr>
          <w:rFonts w:ascii="Times New Roman" w:eastAsia="SimSun" w:hAnsi="Times New Roman" w:cs="Times New Roman"/>
          <w:lang w:eastAsia="en-US"/>
        </w:rPr>
        <w:t>yes.</w:t>
      </w:r>
    </w:p>
    <w:p w:rsidR="00EB4674" w:rsidRPr="00EB4674" w:rsidRDefault="00EB4674" w:rsidP="00EB467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B4674" w:rsidRPr="00EB4674" w:rsidRDefault="00EB4674" w:rsidP="00EB467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0360" w:rsidRPr="00733110" w:rsidRDefault="00150360" w:rsidP="00EB467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70CA7" wp14:editId="1F6D0A88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73311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0A7A87" w:rsidRDefault="000A7A87" w:rsidP="000A7A87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0A7A87" w:rsidRDefault="000A7A87" w:rsidP="000A7A87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A7A87" w:rsidRPr="00F0319A" w:rsidRDefault="000A7A87" w:rsidP="000A7A87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A7A87" w:rsidRPr="00847272" w:rsidRDefault="000A7A87" w:rsidP="000A7A87">
      <w:pPr>
        <w:numPr>
          <w:ilvl w:val="0"/>
          <w:numId w:val="1"/>
        </w:numPr>
        <w:snapToGrid w:val="0"/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A7A87" w:rsidRPr="00847272" w:rsidRDefault="000A7A87" w:rsidP="000A7A87">
      <w:pPr>
        <w:numPr>
          <w:ilvl w:val="0"/>
          <w:numId w:val="1"/>
        </w:numPr>
        <w:snapToGrid w:val="0"/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84727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0A7A87" w:rsidRPr="00CF3EA6" w:rsidRDefault="000A7A87" w:rsidP="000A7A87">
      <w:pPr>
        <w:numPr>
          <w:ilvl w:val="0"/>
          <w:numId w:val="1"/>
        </w:numPr>
        <w:snapToGrid w:val="0"/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150360" w:rsidRPr="00733110" w:rsidRDefault="00150360" w:rsidP="00150360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9CF29" wp14:editId="05CD23E0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150360" w:rsidRPr="00733110" w:rsidRDefault="00150360" w:rsidP="001503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150360" w:rsidRPr="00733110" w:rsidRDefault="00150360" w:rsidP="0015036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150360" w:rsidRPr="00733110" w:rsidRDefault="00150360" w:rsidP="0015036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July 24</w:t>
      </w:r>
      <w:r w:rsidRPr="00733110">
        <w:rPr>
          <w:rFonts w:ascii="Times New Roman" w:eastAsia="Arial" w:hAnsi="Times New Roman" w:cs="Times New Roman"/>
          <w:lang w:eastAsia="en-US"/>
        </w:rPr>
        <w:t>, 2018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B604EC">
        <w:rPr>
          <w:rFonts w:ascii="Times New Roman" w:eastAsia="Arial" w:hAnsi="Times New Roman" w:cs="Times New Roman"/>
          <w:lang w:eastAsia="en-US"/>
        </w:rPr>
        <w:t>Nov 30, 2020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Pr="00733110">
        <w:rPr>
          <w:rFonts w:ascii="Times New Roman" w:eastAsia="Arial" w:hAnsi="Times New Roman" w:cs="Times New Roman"/>
          <w:lang w:eastAsia="en-US"/>
        </w:rPr>
        <w:t>.0</w:t>
      </w:r>
    </w:p>
    <w:p w:rsidR="0015036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50360" w:rsidRPr="0073311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5036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32DF8" w:rsidRDefault="00932DF8" w:rsidP="00932DF8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32DF8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932DF8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150360" w:rsidRDefault="0015036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150360" w:rsidRDefault="00FF18C0" w:rsidP="001503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Irrt.2: eye irritation, hazard category 2</w:t>
      </w:r>
      <w:r w:rsidR="00150360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932DF8" w:rsidRPr="00733110" w:rsidRDefault="00932DF8" w:rsidP="00932DF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32DF8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150360" w:rsidRPr="00733110" w:rsidRDefault="00150360" w:rsidP="00150360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15036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15036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932DF8" w:rsidRDefault="00932DF8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H225-</w:t>
      </w:r>
      <w:r w:rsidRPr="00CF3EA6">
        <w:t xml:space="preserve"> </w:t>
      </w:r>
      <w:r w:rsidRPr="00CF3EA6">
        <w:rPr>
          <w:rFonts w:ascii="Times New Roman" w:eastAsia="Arial" w:hAnsi="Times New Roman" w:cs="Times New Roman"/>
          <w:lang w:eastAsia="en-US"/>
        </w:rPr>
        <w:t>Highly flammable liquid and vapor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50360" w:rsidRDefault="00150360" w:rsidP="0015036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150360" w:rsidRDefault="00150360" w:rsidP="00150360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150360" w:rsidRDefault="00150360" w:rsidP="00150360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932DF8" w:rsidRDefault="00932DF8" w:rsidP="00932DF8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H336</w:t>
      </w:r>
      <w:r w:rsidRPr="00CF3EA6">
        <w:rPr>
          <w:rFonts w:ascii="Times New Roman" w:eastAsia="Arial" w:hAnsi="Times New Roman" w:cs="Times New Roman"/>
          <w:lang w:eastAsia="en-US"/>
        </w:rPr>
        <w:t>-</w:t>
      </w:r>
      <w:r w:rsidRPr="00932DF8">
        <w:t xml:space="preserve"> </w:t>
      </w:r>
      <w:r w:rsidRPr="00932DF8">
        <w:rPr>
          <w:rFonts w:ascii="Times New Roman" w:eastAsia="Arial" w:hAnsi="Times New Roman" w:cs="Times New Roman"/>
          <w:lang w:eastAsia="en-US"/>
        </w:rPr>
        <w:t xml:space="preserve">May cause drowsiness or dizziness </w:t>
      </w:r>
    </w:p>
    <w:p w:rsidR="00150360" w:rsidRDefault="00150360" w:rsidP="00932DF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150360" w:rsidRDefault="00150360" w:rsidP="0015036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150360" w:rsidRDefault="00150360" w:rsidP="0015036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150360" w:rsidRDefault="00150360" w:rsidP="0015036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150360" w:rsidRDefault="00150360" w:rsidP="0015036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H412- 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150360" w:rsidRDefault="00150360" w:rsidP="0015036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150360" w:rsidRDefault="00150360" w:rsidP="0015036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150360" w:rsidRDefault="00150360" w:rsidP="00150360">
      <w:pPr>
        <w:contextualSpacing/>
      </w:pPr>
    </w:p>
    <w:p w:rsidR="00150360" w:rsidRDefault="00150360" w:rsidP="00150360"/>
    <w:p w:rsidR="006469A2" w:rsidRDefault="006469A2"/>
    <w:sectPr w:rsidR="006469A2" w:rsidSect="00DB2913">
      <w:headerReference w:type="default" r:id="rId14"/>
      <w:footerReference w:type="default" r:id="rId15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996" w:rsidRDefault="00435996" w:rsidP="00420254">
      <w:pPr>
        <w:spacing w:after="0" w:line="240" w:lineRule="auto"/>
      </w:pPr>
      <w:r>
        <w:separator/>
      </w:r>
    </w:p>
  </w:endnote>
  <w:endnote w:type="continuationSeparator" w:id="0">
    <w:p w:rsidR="00435996" w:rsidRDefault="00435996" w:rsidP="0042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9E63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4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3E7D" w:rsidRDefault="004359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996" w:rsidRDefault="00435996" w:rsidP="00420254">
      <w:pPr>
        <w:spacing w:after="0" w:line="240" w:lineRule="auto"/>
      </w:pPr>
      <w:r>
        <w:separator/>
      </w:r>
    </w:p>
  </w:footnote>
  <w:footnote w:type="continuationSeparator" w:id="0">
    <w:p w:rsidR="00435996" w:rsidRDefault="00435996" w:rsidP="0042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9E63A7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27B231F3" wp14:editId="7A32F95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9E63A7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HUNTEX DMC-KO2</w:t>
    </w:r>
  </w:p>
  <w:p w:rsidR="00DB2913" w:rsidRPr="00CD7171" w:rsidRDefault="009E63A7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DB2913" w:rsidRPr="00CD7171" w:rsidRDefault="009E63A7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>
      <w:rPr>
        <w:rFonts w:ascii="Times New Roman" w:hAnsi="Times New Roman"/>
        <w:sz w:val="20"/>
        <w:szCs w:val="20"/>
      </w:rPr>
      <w:t xml:space="preserve">: </w:t>
    </w:r>
    <w:r w:rsidR="00420254">
      <w:rPr>
        <w:rFonts w:ascii="Times New Roman" w:hAnsi="Times New Roman"/>
        <w:sz w:val="20"/>
        <w:szCs w:val="20"/>
      </w:rPr>
      <w:t>30 / 11 / 2020</w:t>
    </w:r>
  </w:p>
  <w:p w:rsidR="00DB2913" w:rsidRPr="00CD7171" w:rsidRDefault="009E63A7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>
      <w:rPr>
        <w:rFonts w:ascii="Times New Roman" w:hAnsi="Times New Roman"/>
        <w:sz w:val="20"/>
        <w:szCs w:val="20"/>
      </w:rPr>
      <w:t xml:space="preserve">: </w:t>
    </w:r>
  </w:p>
  <w:p w:rsidR="00DB2913" w:rsidRPr="00CD7171" w:rsidRDefault="009E63A7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9E63A7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C4141C" wp14:editId="1C444CA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60"/>
    <w:rsid w:val="00015247"/>
    <w:rsid w:val="00030466"/>
    <w:rsid w:val="00040B92"/>
    <w:rsid w:val="000A31C2"/>
    <w:rsid w:val="000A7A87"/>
    <w:rsid w:val="000D0CDD"/>
    <w:rsid w:val="00150360"/>
    <w:rsid w:val="001F3BA3"/>
    <w:rsid w:val="00200C48"/>
    <w:rsid w:val="00260FC2"/>
    <w:rsid w:val="003547C6"/>
    <w:rsid w:val="00420254"/>
    <w:rsid w:val="00435996"/>
    <w:rsid w:val="00612C6E"/>
    <w:rsid w:val="0062088B"/>
    <w:rsid w:val="006469A2"/>
    <w:rsid w:val="006A5EB2"/>
    <w:rsid w:val="006B2B97"/>
    <w:rsid w:val="007A329D"/>
    <w:rsid w:val="007C6BDC"/>
    <w:rsid w:val="00932DF8"/>
    <w:rsid w:val="00985995"/>
    <w:rsid w:val="009E63A7"/>
    <w:rsid w:val="00A9545B"/>
    <w:rsid w:val="00B23309"/>
    <w:rsid w:val="00B604EC"/>
    <w:rsid w:val="00E1302D"/>
    <w:rsid w:val="00EB4674"/>
    <w:rsid w:val="00FB5D05"/>
    <w:rsid w:val="00F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60"/>
  </w:style>
  <w:style w:type="paragraph" w:styleId="Footer">
    <w:name w:val="footer"/>
    <w:basedOn w:val="Normal"/>
    <w:link w:val="FooterChar"/>
    <w:uiPriority w:val="99"/>
    <w:unhideWhenUsed/>
    <w:rsid w:val="0015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60"/>
  </w:style>
  <w:style w:type="character" w:styleId="Hyperlink">
    <w:name w:val="Hyperlink"/>
    <w:basedOn w:val="DefaultParagraphFont"/>
    <w:uiPriority w:val="99"/>
    <w:unhideWhenUsed/>
    <w:rsid w:val="001503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3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60"/>
  </w:style>
  <w:style w:type="paragraph" w:styleId="Footer">
    <w:name w:val="footer"/>
    <w:basedOn w:val="Normal"/>
    <w:link w:val="FooterChar"/>
    <w:uiPriority w:val="99"/>
    <w:unhideWhenUsed/>
    <w:rsid w:val="0015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60"/>
  </w:style>
  <w:style w:type="character" w:styleId="Hyperlink">
    <w:name w:val="Hyperlink"/>
    <w:basedOn w:val="DefaultParagraphFont"/>
    <w:uiPriority w:val="99"/>
    <w:unhideWhenUsed/>
    <w:rsid w:val="001503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3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cha.europa.eu/brief-profile/-/briefprofile/100.003.6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cha.europa.eu/substance-information/-/substanceinfo/100.114.88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cha.europa.eu/brief-profile/-/briefprofile/100.105.5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85</cp:revision>
  <cp:lastPrinted>2020-12-23T09:28:00Z</cp:lastPrinted>
  <dcterms:created xsi:type="dcterms:W3CDTF">2020-11-30T06:07:00Z</dcterms:created>
  <dcterms:modified xsi:type="dcterms:W3CDTF">2021-01-26T03:50:00Z</dcterms:modified>
</cp:coreProperties>
</file>