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</w: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0065B2" w:rsidRPr="000065B2" w:rsidRDefault="000065B2" w:rsidP="000065B2">
      <w:pPr>
        <w:tabs>
          <w:tab w:val="left" w:pos="720"/>
          <w:tab w:val="left" w:pos="1440"/>
          <w:tab w:val="left" w:pos="2160"/>
          <w:tab w:val="left" w:pos="3735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1.1.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</w:r>
    </w:p>
    <w:p w:rsidR="000065B2" w:rsidRPr="000065B2" w:rsidRDefault="000065B2" w:rsidP="000065B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Trade name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AY-01 (CCNV-01)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</w:r>
    </w:p>
    <w:p w:rsidR="000065B2" w:rsidRPr="000065B2" w:rsidRDefault="000065B2" w:rsidP="000065B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Chemical Name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0065B2" w:rsidRPr="000065B2" w:rsidRDefault="000065B2" w:rsidP="000065B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1.2.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0065B2" w:rsidRPr="000065B2" w:rsidRDefault="000065B2" w:rsidP="000065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0065B2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0065B2">
        <w:rPr>
          <w:rFonts w:ascii="Times New Roman" w:eastAsia="Arial" w:hAnsi="Times New Roman" w:cs="Times New Roman"/>
          <w:lang w:eastAsia="en-US"/>
        </w:rPr>
        <w:tab/>
      </w: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0065B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1.3.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Company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Telephone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Telefax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E-mail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1.4.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Emergency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Information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</w:t>
      </w: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418E2" wp14:editId="387BA118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34047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2.1.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0065B2" w:rsidRDefault="000065B2" w:rsidP="000065B2">
      <w:pPr>
        <w:ind w:left="720"/>
        <w:contextualSpacing/>
        <w:rPr>
          <w:rFonts w:ascii="Times New Roman" w:hAnsi="Times New Roman" w:cs="Times New Roman"/>
          <w:b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065B2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0065B2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0065B2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0065B2">
        <w:rPr>
          <w:rFonts w:ascii="Times New Roman" w:hAnsi="Times New Roman" w:cs="Times New Roman"/>
          <w:b/>
        </w:rPr>
        <w:t xml:space="preserve">32/2017/TT-BCT  </w:t>
      </w:r>
    </w:p>
    <w:p w:rsidR="005A526F" w:rsidRPr="000065B2" w:rsidRDefault="005A526F" w:rsidP="000065B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0065B2" w:rsidRPr="000065B2" w:rsidRDefault="000065B2" w:rsidP="000065B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Serious eye damage/eye irritation: Category 1</w:t>
      </w:r>
    </w:p>
    <w:p w:rsidR="000065B2" w:rsidRPr="000065B2" w:rsidRDefault="000065B2" w:rsidP="000065B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 xml:space="preserve">Aquatic Acute:                                Category 2 </w:t>
      </w: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 xml:space="preserve">Hazard pictogram:                   </w:t>
      </w:r>
      <w:r w:rsidR="008B1C17" w:rsidRPr="000065B2">
        <w:rPr>
          <w:noProof/>
        </w:rPr>
        <w:drawing>
          <wp:inline distT="0" distB="0" distL="0" distR="0" wp14:anchorId="7E785AE2" wp14:editId="6A439EB0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0065B2">
        <w:rPr>
          <w:rFonts w:ascii="Times New Roman" w:eastAsia="Arial" w:hAnsi="Times New Roman" w:cs="Times New Roman"/>
          <w:lang w:eastAsia="en-US"/>
        </w:rPr>
        <w:t xml:space="preserve">      </w:t>
      </w:r>
      <w:r w:rsidRPr="000065B2">
        <w:rPr>
          <w:noProof/>
        </w:rPr>
        <w:t xml:space="preserve"> </w:t>
      </w:r>
    </w:p>
    <w:p w:rsidR="000065B2" w:rsidRPr="000065B2" w:rsidRDefault="000065B2" w:rsidP="000065B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0065B2">
        <w:rPr>
          <w:rFonts w:ascii="Times New Roman" w:eastAsia="Arial" w:hAnsi="Times New Roman" w:cs="Times New Roman"/>
          <w:noProof/>
          <w:lang w:eastAsia="en-US"/>
        </w:rPr>
        <w:t xml:space="preserve">Signal word:                         </w:t>
      </w:r>
      <w:r w:rsidR="005A526F">
        <w:rPr>
          <w:rFonts w:ascii="Times New Roman" w:eastAsia="Arial" w:hAnsi="Times New Roman" w:cs="Times New Roman"/>
          <w:noProof/>
          <w:lang w:eastAsia="en-US"/>
        </w:rPr>
        <w:t xml:space="preserve">   </w:t>
      </w:r>
      <w:r w:rsidRPr="000065B2">
        <w:rPr>
          <w:rFonts w:ascii="Times New Roman" w:eastAsia="Arial" w:hAnsi="Times New Roman" w:cs="Times New Roman"/>
          <w:noProof/>
          <w:lang w:eastAsia="en-US"/>
        </w:rPr>
        <w:t xml:space="preserve">DANGER     </w:t>
      </w:r>
    </w:p>
    <w:p w:rsidR="000065B2" w:rsidRPr="000065B2" w:rsidRDefault="000065B2" w:rsidP="000065B2">
      <w:pPr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Hazard statement:</w:t>
      </w:r>
      <w:r w:rsidRPr="000065B2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0065B2" w:rsidRPr="000065B2" w:rsidRDefault="000065B2" w:rsidP="000065B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SimSun" w:hAnsi="Times New Roman" w:cs="Times New Roman"/>
          <w:lang w:eastAsia="en-US"/>
        </w:rPr>
        <w:t xml:space="preserve">H318- Causes serious eye damage.       </w:t>
      </w:r>
    </w:p>
    <w:p w:rsidR="000065B2" w:rsidRPr="000065B2" w:rsidRDefault="000065B2" w:rsidP="000065B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SimSun" w:hAnsi="Times New Roman" w:cs="Times New Roman"/>
          <w:lang w:eastAsia="en-US"/>
        </w:rPr>
        <w:t>H401- Toxic to aquatic life</w:t>
      </w:r>
    </w:p>
    <w:p w:rsidR="000065B2" w:rsidRPr="000065B2" w:rsidRDefault="000065B2" w:rsidP="000065B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0065B2" w:rsidRPr="000065B2" w:rsidRDefault="000065B2" w:rsidP="000065B2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C80F18" w:rsidRDefault="000065B2" w:rsidP="000065B2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 xml:space="preserve">P280- </w:t>
      </w:r>
      <w:r w:rsidR="008B1C17">
        <w:rPr>
          <w:rFonts w:ascii="Times New Roman" w:eastAsia="SimSun" w:hAnsi="Times New Roman" w:cs="Times New Roman"/>
          <w:lang w:eastAsia="en-US"/>
        </w:rPr>
        <w:t xml:space="preserve">Wear </w:t>
      </w:r>
      <w:r w:rsidR="00C80F18" w:rsidRPr="00C80F18">
        <w:rPr>
          <w:rFonts w:ascii="Times New Roman" w:eastAsia="SimSun" w:hAnsi="Times New Roman" w:cs="Times New Roman"/>
          <w:lang w:eastAsia="en-US"/>
        </w:rPr>
        <w:t xml:space="preserve">eye protection/face </w:t>
      </w:r>
      <w:r w:rsidR="008B1C17">
        <w:rPr>
          <w:rFonts w:ascii="Times New Roman" w:eastAsia="SimSun" w:hAnsi="Times New Roman" w:cs="Times New Roman"/>
          <w:lang w:eastAsia="en-US"/>
        </w:rPr>
        <w:t>protection</w:t>
      </w:r>
    </w:p>
    <w:p w:rsidR="000065B2" w:rsidRPr="000065B2" w:rsidRDefault="000065B2" w:rsidP="000065B2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0065B2">
        <w:rPr>
          <w:rFonts w:ascii="Times New Roman" w:eastAsiaTheme="minorHAnsi" w:hAnsi="Times New Roman"/>
          <w:lang w:eastAsia="en-US"/>
        </w:rPr>
        <w:t>P273- Avoid release to the environment</w:t>
      </w:r>
    </w:p>
    <w:p w:rsidR="000065B2" w:rsidRPr="000065B2" w:rsidRDefault="000065B2" w:rsidP="000065B2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0065B2" w:rsidRPr="000065B2" w:rsidRDefault="000065B2" w:rsidP="000065B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SimSun" w:hAnsi="Times New Roman" w:cs="Times New Roman"/>
          <w:lang w:eastAsia="en-US"/>
        </w:rPr>
        <w:t>P305 + P354 + P338-</w:t>
      </w:r>
      <w:r w:rsidRPr="000065B2">
        <w:rPr>
          <w:rFonts w:ascii="Verdana" w:eastAsia="SimSun" w:hAnsi="Verdana" w:cs="Times New Roman"/>
          <w:lang w:val="vi-VN" w:eastAsia="en-US"/>
        </w:rPr>
        <w:t xml:space="preserve"> </w:t>
      </w:r>
      <w:r w:rsidRPr="000065B2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lenses, if present and easy to do.Continue rinsing.</w:t>
      </w:r>
    </w:p>
    <w:p w:rsidR="000065B2" w:rsidRPr="000065B2" w:rsidRDefault="000065B2" w:rsidP="000065B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SimSun" w:hAnsi="Times New Roman" w:cs="Times New Roman"/>
          <w:lang w:eastAsia="en-US"/>
        </w:rPr>
        <w:t>P317- Get medical help</w:t>
      </w:r>
    </w:p>
    <w:p w:rsidR="000065B2" w:rsidRPr="000065B2" w:rsidRDefault="000065B2" w:rsidP="000065B2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SimSun" w:hAnsi="Times New Roman" w:cs="Times New Roman"/>
          <w:lang w:eastAsia="en-US"/>
        </w:rPr>
        <w:t>Storage:</w:t>
      </w:r>
      <w:r w:rsidR="008B1C17">
        <w:rPr>
          <w:rFonts w:ascii="Times New Roman" w:eastAsia="SimSun" w:hAnsi="Times New Roman" w:cs="Times New Roman"/>
          <w:lang w:eastAsia="en-US"/>
        </w:rPr>
        <w:t xml:space="preserve"> </w:t>
      </w:r>
    </w:p>
    <w:p w:rsidR="008B1C17" w:rsidRPr="00F84BDE" w:rsidRDefault="008B1C17" w:rsidP="008B1C17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0065B2" w:rsidRPr="000065B2" w:rsidRDefault="000065B2" w:rsidP="000065B2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0065B2" w:rsidRPr="000065B2" w:rsidRDefault="000065B2" w:rsidP="000065B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SimSun" w:hAnsi="Times New Roman" w:cs="Times New Roman"/>
          <w:lang w:eastAsia="en-US"/>
        </w:rPr>
        <w:t xml:space="preserve">P501- </w:t>
      </w:r>
      <w:r w:rsidR="006837C5" w:rsidRPr="000065B2">
        <w:rPr>
          <w:rFonts w:ascii="Times New Roman" w:eastAsia="SimSun" w:hAnsi="Times New Roman" w:cs="Times New Roman"/>
          <w:lang w:eastAsia="en-US"/>
        </w:rPr>
        <w:t>Disposal of contents / container in accordance with national regulations</w:t>
      </w:r>
      <w:r w:rsidRPr="000065B2">
        <w:rPr>
          <w:rFonts w:ascii="Times New Roman" w:eastAsia="SimSun" w:hAnsi="Times New Roman" w:cs="Times New Roman"/>
          <w:lang w:eastAsia="en-US"/>
        </w:rPr>
        <w:t>.</w:t>
      </w:r>
    </w:p>
    <w:p w:rsidR="000065B2" w:rsidRPr="000065B2" w:rsidRDefault="000065B2" w:rsidP="000065B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lastRenderedPageBreak/>
        <w:t>2.3.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1A25D" wp14:editId="753E9B74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46D1A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3.1.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3.2.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1518"/>
        <w:gridCol w:w="1834"/>
        <w:gridCol w:w="3283"/>
      </w:tblGrid>
      <w:tr w:rsidR="000065B2" w:rsidRPr="000065B2" w:rsidTr="008459A2">
        <w:trPr>
          <w:trHeight w:val="503"/>
        </w:trPr>
        <w:tc>
          <w:tcPr>
            <w:tcW w:w="2607" w:type="dxa"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18" w:type="dxa"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34" w:type="dxa"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3" w:type="dxa"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0065B2" w:rsidRPr="000065B2" w:rsidTr="008459A2">
        <w:tc>
          <w:tcPr>
            <w:tcW w:w="2607" w:type="dxa"/>
          </w:tcPr>
          <w:p w:rsidR="00AA4D14" w:rsidRDefault="00AA4D14" w:rsidP="00382A6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0065B2">
              <w:rPr>
                <w:rFonts w:ascii="Times New Roman" w:hAnsi="Times New Roman" w:cs="Times New Roman"/>
                <w:shd w:val="clear" w:color="auto" w:fill="FFFFFF"/>
              </w:rPr>
              <w:t>Alcohols, C12-14, ethoxylated</w:t>
            </w:r>
          </w:p>
          <w:p w:rsidR="000065B2" w:rsidRPr="000065B2" w:rsidRDefault="000065B2" w:rsidP="00382A6F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0065B2" w:rsidP="00AA4D14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18" w:type="dxa"/>
          </w:tcPr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AA4D14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34" w:type="dxa"/>
          </w:tcPr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AA4D14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19.5-20.5</w:t>
            </w:r>
          </w:p>
        </w:tc>
        <w:tc>
          <w:tcPr>
            <w:tcW w:w="3283" w:type="dxa"/>
          </w:tcPr>
          <w:p w:rsidR="00AA4D14" w:rsidRDefault="00AA4D14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0065B2" w:rsidRPr="000065B2" w:rsidTr="008459A2">
        <w:trPr>
          <w:trHeight w:val="440"/>
        </w:trPr>
        <w:tc>
          <w:tcPr>
            <w:tcW w:w="2607" w:type="dxa"/>
          </w:tcPr>
          <w:p w:rsid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F5454" w:rsidRPr="00AA4D14" w:rsidRDefault="00CF4F2B" w:rsidP="00AA4D14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CF4F2B">
              <w:rPr>
                <w:rFonts w:ascii="Times New Roman" w:hAnsi="Times New Roman" w:cs="Times New Roman"/>
                <w:bCs/>
              </w:rPr>
              <w:t>Benzenesulfonic acid, C10-16-alkyl derivs</w:t>
            </w:r>
          </w:p>
        </w:tc>
        <w:tc>
          <w:tcPr>
            <w:tcW w:w="1518" w:type="dxa"/>
          </w:tcPr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F4F2B" w:rsidRPr="00CF4F2B" w:rsidRDefault="00CF4F2B" w:rsidP="00382A6F">
            <w:pPr>
              <w:snapToGrid w:val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CF4F2B">
              <w:rPr>
                <w:rFonts w:ascii="Times New Roman" w:hAnsi="Times New Roman" w:cs="Times New Roman"/>
                <w:shd w:val="clear" w:color="auto" w:fill="FFFFFF"/>
              </w:rPr>
              <w:t>68584-22-5</w:t>
            </w:r>
          </w:p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A4D14" w:rsidRPr="000065B2" w:rsidRDefault="00AA4D14" w:rsidP="00AA4D1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34" w:type="dxa"/>
          </w:tcPr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AA4D14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20-21</w:t>
            </w:r>
          </w:p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283" w:type="dxa"/>
          </w:tcPr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0065B2" w:rsidRPr="000065B2" w:rsidTr="008459A2">
        <w:trPr>
          <w:trHeight w:val="440"/>
        </w:trPr>
        <w:tc>
          <w:tcPr>
            <w:tcW w:w="2607" w:type="dxa"/>
          </w:tcPr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  <w:p w:rsidR="000065B2" w:rsidRPr="000065B2" w:rsidRDefault="000065B2" w:rsidP="00AA4D1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18" w:type="dxa"/>
          </w:tcPr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34" w:type="dxa"/>
          </w:tcPr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AA4D14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5-6</w:t>
            </w:r>
          </w:p>
        </w:tc>
        <w:tc>
          <w:tcPr>
            <w:tcW w:w="3283" w:type="dxa"/>
          </w:tcPr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0065B2" w:rsidRPr="000065B2" w:rsidRDefault="000065B2" w:rsidP="00382A6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0065B2" w:rsidRPr="000065B2" w:rsidRDefault="000065B2" w:rsidP="00AA4D1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325AD" wp14:editId="2E592A80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00FB7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4.1.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Inhalation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0065B2" w:rsidRPr="000065B2" w:rsidRDefault="000065B2" w:rsidP="000065B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0065B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Skin contact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065B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0065B2">
        <w:rPr>
          <w:rFonts w:ascii="Times New Roman" w:eastAsia="Arial" w:hAnsi="Times New Roman" w:cs="Times New Roman"/>
          <w:lang w:eastAsia="en-US"/>
        </w:rPr>
        <w:t xml:space="preserve">soap and </w:t>
      </w:r>
      <w:r w:rsidRPr="000065B2">
        <w:rPr>
          <w:rFonts w:ascii="Times New Roman" w:eastAsia="Arial" w:hAnsi="Times New Roman" w:cs="Times New Roman"/>
          <w:lang w:val="vi-VN" w:eastAsia="en-US"/>
        </w:rPr>
        <w:t>water.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0065B2" w:rsidRPr="000065B2" w:rsidRDefault="000065B2" w:rsidP="000065B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0065B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0065B2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0065B2" w:rsidRPr="000065B2" w:rsidRDefault="000065B2" w:rsidP="000065B2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0065B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0065B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0065B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4.2.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>Symptoms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65B2" w:rsidRPr="000065B2" w:rsidRDefault="000065B2" w:rsidP="000065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4.3.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</w:r>
      <w:r w:rsidRPr="000065B2">
        <w:rPr>
          <w:rFonts w:ascii="Times New Roman" w:eastAsia="Arial" w:hAnsi="Times New Roman" w:cs="Times New Roman"/>
          <w:b/>
          <w:lang w:eastAsia="en-US"/>
        </w:rPr>
        <w:tab/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0435F" wp14:editId="43E5694E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7C1DF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5.1.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0065B2" w:rsidRPr="000065B2" w:rsidRDefault="000065B2" w:rsidP="000065B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0065B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0065B2">
        <w:rPr>
          <w:rFonts w:ascii="Times New Roman" w:eastAsia="Arial" w:hAnsi="Times New Roman" w:cs="Times New Roman"/>
          <w:lang w:eastAsia="en-US"/>
        </w:rPr>
        <w:t>spray</w:t>
      </w:r>
      <w:r w:rsidRPr="000065B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0065B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0065B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0065B2" w:rsidRPr="000065B2" w:rsidRDefault="000065B2" w:rsidP="000065B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In the event of fire the following can be released: carbon mon</w:t>
      </w:r>
      <w:r w:rsidR="008B1C17">
        <w:rPr>
          <w:rFonts w:ascii="Times New Roman" w:eastAsia="Arial" w:hAnsi="Times New Roman" w:cs="Times New Roman"/>
          <w:lang w:eastAsia="en-US"/>
        </w:rPr>
        <w:t>oxid</w:t>
      </w:r>
      <w:r w:rsidR="005205F3">
        <w:rPr>
          <w:rFonts w:ascii="Times New Roman" w:eastAsia="Arial" w:hAnsi="Times New Roman" w:cs="Times New Roman"/>
          <w:lang w:eastAsia="en-US"/>
        </w:rPr>
        <w:t>e, carbon dioxide.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5.3.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0065B2" w:rsidRPr="000065B2" w:rsidRDefault="000065B2" w:rsidP="000065B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5AE5A" wp14:editId="1BFE8472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148D2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6.1.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6.2.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0065B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6.3.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0065B2" w:rsidRPr="000065B2" w:rsidRDefault="000065B2" w:rsidP="000065B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2BC369" wp14:editId="3FF45D40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AD081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7.1.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handling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0065B2">
        <w:rPr>
          <w:rFonts w:ascii="Times New Roman" w:eastAsia="Arial" w:hAnsi="Times New Roman" w:cs="Times New Roman"/>
          <w:lang w:eastAsia="en-US"/>
        </w:rPr>
        <w:tab/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7.2.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>Information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>Information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none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0065B2" w:rsidRPr="000065B2" w:rsidRDefault="000065B2" w:rsidP="000065B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bookmarkStart w:id="0" w:name="_GoBack"/>
      <w:r w:rsidRPr="000065B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0065B2">
        <w:rPr>
          <w:rFonts w:ascii="Times New Roman" w:eastAsia="Arial" w:hAnsi="Times New Roman" w:cs="Times New Roman"/>
          <w:lang w:eastAsia="en-US"/>
        </w:rPr>
        <w:t xml:space="preserve"> </w:t>
      </w:r>
      <w:r w:rsidRPr="000065B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0065B2">
        <w:rPr>
          <w:rFonts w:ascii="Times New Roman" w:eastAsia="Arial" w:hAnsi="Times New Roman" w:cs="Times New Roman"/>
          <w:lang w:eastAsia="en-US"/>
        </w:rPr>
        <w:t xml:space="preserve"> </w:t>
      </w:r>
      <w:r w:rsidRPr="000065B2">
        <w:rPr>
          <w:rFonts w:ascii="Times New Roman" w:eastAsia="Arial" w:hAnsi="Times New Roman" w:cs="Times New Roman"/>
          <w:lang w:val="vi-VN" w:eastAsia="en-US"/>
        </w:rPr>
        <w:t>location.</w:t>
      </w:r>
      <w:r w:rsidRPr="000065B2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0065B2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0065B2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bookmarkEnd w:id="0"/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AA2C61" wp14:editId="47754DB2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F3477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8.1.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0065B2" w:rsidRPr="000065B2" w:rsidTr="008459A2">
        <w:trPr>
          <w:trHeight w:val="508"/>
        </w:trPr>
        <w:tc>
          <w:tcPr>
            <w:tcW w:w="1496" w:type="dxa"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 xml:space="preserve">Value type (From of exposure; Expressed </w:t>
            </w:r>
            <w:r w:rsidRPr="000065B2">
              <w:rPr>
                <w:rFonts w:ascii="Times New Roman" w:eastAsia="Arial" w:hAnsi="Times New Roman" w:cs="Times New Roman"/>
                <w:lang w:eastAsia="en-US"/>
              </w:rPr>
              <w:lastRenderedPageBreak/>
              <w:t>as)</w:t>
            </w:r>
          </w:p>
        </w:tc>
        <w:tc>
          <w:tcPr>
            <w:tcW w:w="2685" w:type="dxa"/>
          </w:tcPr>
          <w:p w:rsidR="000065B2" w:rsidRPr="000065B2" w:rsidRDefault="000065B2" w:rsidP="000065B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lastRenderedPageBreak/>
              <w:t>Occupational exposure limit</w:t>
            </w:r>
          </w:p>
        </w:tc>
      </w:tr>
      <w:tr w:rsidR="000065B2" w:rsidRPr="000065B2" w:rsidTr="008459A2">
        <w:trPr>
          <w:trHeight w:val="417"/>
        </w:trPr>
        <w:tc>
          <w:tcPr>
            <w:tcW w:w="1496" w:type="dxa"/>
            <w:vMerge w:val="restart"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0065B2" w:rsidRPr="000065B2" w:rsidTr="008459A2">
        <w:trPr>
          <w:trHeight w:val="701"/>
        </w:trPr>
        <w:tc>
          <w:tcPr>
            <w:tcW w:w="1496" w:type="dxa"/>
            <w:vMerge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065B2" w:rsidRPr="000065B2" w:rsidRDefault="000065B2" w:rsidP="000065B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65B2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8.2.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Appropriate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0065B2" w:rsidRPr="000065B2" w:rsidRDefault="000065B2" w:rsidP="000065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0065B2">
        <w:rPr>
          <w:rFonts w:ascii="Times New Roman" w:eastAsia="Arial" w:hAnsi="Times New Roman" w:cs="Times New Roman"/>
          <w:lang w:eastAsia="en-US"/>
        </w:rPr>
        <w:tab/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Respiratory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38E1AB" wp14:editId="51364D96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D8B41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9.1.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Physical state or appearance: liquid.</w:t>
      </w:r>
    </w:p>
    <w:p w:rsidR="000065B2" w:rsidRPr="000065B2" w:rsidRDefault="00CD64EF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0065B2" w:rsidRPr="000065B2">
        <w:rPr>
          <w:rFonts w:ascii="Times New Roman" w:eastAsia="Arial" w:hAnsi="Times New Roman" w:cs="Times New Roman"/>
          <w:lang w:eastAsia="en-US"/>
        </w:rPr>
        <w:t>transparent light yellow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Odor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D64EF" w:rsidRPr="00F84BDE">
        <w:rPr>
          <w:rFonts w:ascii="Times New Roman" w:eastAsia="Arial" w:hAnsi="Times New Roman" w:cs="Times New Roman"/>
          <w:lang w:eastAsia="en-US"/>
        </w:rPr>
        <w:t>characteristic, odor resembling that a slight alcohol.</w:t>
      </w:r>
      <w:r w:rsidR="00CD64EF">
        <w:rPr>
          <w:rFonts w:ascii="Times New Roman" w:eastAsia="Arial" w:hAnsi="Times New Roman" w:cs="Times New Roman"/>
          <w:lang w:eastAsia="en-US"/>
        </w:rPr>
        <w:t xml:space="preserve"> 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0065B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pH of 1% liquid (25°c)</w:t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327920">
        <w:rPr>
          <w:rFonts w:ascii="Times New Roman" w:eastAsia="Arial" w:hAnsi="Times New Roman" w:cs="Times New Roman"/>
          <w:lang w:eastAsia="en-US"/>
        </w:rPr>
        <w:t xml:space="preserve">2.0 </w:t>
      </w:r>
      <w:r w:rsidR="00327920">
        <w:rPr>
          <w:rFonts w:ascii="Verdana" w:eastAsia="Arial" w:hAnsi="Verdana" w:cs="Times New Roman"/>
          <w:lang w:eastAsia="en-US"/>
        </w:rPr>
        <w:t>±</w:t>
      </w:r>
      <w:r w:rsidR="00327920">
        <w:rPr>
          <w:rFonts w:ascii="Times New Roman" w:eastAsia="Arial" w:hAnsi="Times New Roman" w:cs="Times New Roman"/>
          <w:lang w:eastAsia="en-US"/>
        </w:rPr>
        <w:t>1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Melting point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Boiling point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Flash point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E5540">
        <w:rPr>
          <w:rFonts w:ascii="Times New Roman" w:eastAsia="Arial" w:hAnsi="Times New Roman" w:cs="Times New Roman"/>
          <w:lang w:eastAsia="en-US"/>
        </w:rPr>
        <w:sym w:font="Symbol" w:char="F03E"/>
      </w:r>
      <w:r w:rsidR="007E5540">
        <w:rPr>
          <w:rFonts w:ascii="Times New Roman" w:eastAsia="Arial" w:hAnsi="Times New Roman" w:cs="Times New Roman"/>
          <w:lang w:eastAsia="en-US"/>
        </w:rPr>
        <w:t>93°C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Evaporation rate</w:t>
      </w:r>
      <w:r w:rsidRPr="000065B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Flammability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0065B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065B2">
        <w:rPr>
          <w:rFonts w:ascii="Times New Roman" w:eastAsia="Arial" w:hAnsi="Times New Roman" w:cs="Times New Roman"/>
          <w:lang w:eastAsia="en-US"/>
        </w:rPr>
        <w:t>no data available.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val="fr-FR" w:eastAsia="en-US"/>
        </w:rPr>
        <w:t>Vapour pressure</w:t>
      </w:r>
      <w:r w:rsidRPr="000065B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065B2">
        <w:rPr>
          <w:rFonts w:ascii="Times New Roman" w:eastAsia="Arial" w:hAnsi="Times New Roman" w:cs="Times New Roman"/>
          <w:lang w:eastAsia="en-US"/>
        </w:rPr>
        <w:t>no data available.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val="fr-FR" w:eastAsia="en-US"/>
        </w:rPr>
        <w:t>Relative vapuor</w:t>
      </w:r>
      <w:r w:rsidRPr="000065B2">
        <w:rPr>
          <w:rFonts w:ascii="Times New Roman" w:eastAsia="Arial" w:hAnsi="Times New Roman" w:cs="Times New Roman"/>
          <w:lang w:val="fr-FR" w:eastAsia="en-US"/>
        </w:rPr>
        <w:tab/>
      </w:r>
      <w:r w:rsidRPr="000065B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065B2">
        <w:rPr>
          <w:rFonts w:ascii="Times New Roman" w:eastAsia="Arial" w:hAnsi="Times New Roman" w:cs="Times New Roman"/>
          <w:lang w:eastAsia="en-US"/>
        </w:rPr>
        <w:t>no data available.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val="fr-FR" w:eastAsia="en-US"/>
        </w:rPr>
        <w:t>Relative density</w:t>
      </w:r>
      <w:r w:rsidRPr="000065B2">
        <w:rPr>
          <w:rFonts w:ascii="Times New Roman" w:eastAsia="Arial" w:hAnsi="Times New Roman" w:cs="Times New Roman"/>
          <w:lang w:val="fr-FR" w:eastAsia="en-US"/>
        </w:rPr>
        <w:tab/>
      </w:r>
      <w:r w:rsidRPr="000065B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065B2">
        <w:rPr>
          <w:rFonts w:ascii="Times New Roman" w:eastAsia="Arial" w:hAnsi="Times New Roman" w:cs="Times New Roman"/>
          <w:lang w:eastAsia="en-US"/>
        </w:rPr>
        <w:t>no data available.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Solubility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Partition coefficient</w:t>
      </w:r>
      <w:r w:rsidRPr="000065B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(n-octanol/water)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val="fr-FR" w:eastAsia="en-US"/>
        </w:rPr>
        <w:t>Autoignition</w:t>
      </w:r>
      <w:r w:rsidRPr="000065B2">
        <w:rPr>
          <w:rFonts w:ascii="Times New Roman" w:eastAsia="Arial" w:hAnsi="Times New Roman" w:cs="Times New Roman"/>
          <w:lang w:val="fr-FR" w:eastAsia="en-US"/>
        </w:rPr>
        <w:tab/>
      </w:r>
      <w:r w:rsidRPr="000065B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065B2">
        <w:rPr>
          <w:rFonts w:ascii="Times New Roman" w:eastAsia="Arial" w:hAnsi="Times New Roman" w:cs="Times New Roman"/>
          <w:lang w:eastAsia="en-US"/>
        </w:rPr>
        <w:t>no data available.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temperature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Thermal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decomposition</w:t>
      </w:r>
    </w:p>
    <w:p w:rsidR="000065B2" w:rsidRPr="000065B2" w:rsidRDefault="000065B2" w:rsidP="000065B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0065B2">
        <w:rPr>
          <w:rFonts w:ascii="Times New Roman" w:eastAsia="Arial" w:hAnsi="Times New Roman" w:cs="Times New Roman"/>
          <w:lang w:eastAsia="en-US"/>
        </w:rPr>
        <w:t>Viscosity, kinematic</w:t>
      </w:r>
      <w:r w:rsidRPr="000065B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065B2">
        <w:rPr>
          <w:rFonts w:ascii="Times New Roman" w:eastAsia="Arial" w:hAnsi="Times New Roman" w:cs="Times New Roman"/>
          <w:lang w:eastAsia="en-US"/>
        </w:rPr>
        <w:tab/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Viscosity, Dynamic</w:t>
      </w:r>
      <w:r w:rsidRPr="000065B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065B2">
        <w:rPr>
          <w:rFonts w:ascii="Times New Roman" w:eastAsia="Arial" w:hAnsi="Times New Roman" w:cs="Times New Roman"/>
          <w:lang w:eastAsia="en-US"/>
        </w:rPr>
        <w:tab/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Oxidizing properties</w:t>
      </w:r>
      <w:r w:rsidRPr="000065B2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lastRenderedPageBreak/>
        <w:t>9.2.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Density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0065B2">
        <w:rPr>
          <w:rFonts w:ascii="Times New Roman" w:eastAsia="Arial" w:hAnsi="Times New Roman" w:cs="Times New Roman"/>
          <w:lang w:eastAsia="en-US"/>
        </w:rPr>
        <w:t>1.0 g/cm3 (25°c)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4B660F" wp14:editId="06971CE1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36677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10.1.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10.3.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10.4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0065B2">
        <w:rPr>
          <w:rFonts w:ascii="Times New Roman" w:eastAsia="Arial" w:hAnsi="Times New Roman" w:cs="Times New Roman"/>
          <w:lang w:eastAsia="en-US"/>
        </w:rPr>
        <w:t>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10.5.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Avoi</w:t>
      </w:r>
      <w:r w:rsidR="00F841C0">
        <w:rPr>
          <w:rFonts w:ascii="Times New Roman" w:eastAsia="Arial" w:hAnsi="Times New Roman" w:cs="Times New Roman"/>
          <w:lang w:eastAsia="en-US"/>
        </w:rPr>
        <w:t xml:space="preserve">d contact with </w:t>
      </w:r>
      <w:r w:rsidRPr="000065B2">
        <w:rPr>
          <w:rFonts w:ascii="Times New Roman" w:eastAsia="Arial" w:hAnsi="Times New Roman" w:cs="Times New Roman"/>
          <w:lang w:eastAsia="en-US"/>
        </w:rPr>
        <w:t>strong oxidizing agents.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10.6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3B8587" wp14:editId="7C7E892B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1C74C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11.1.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Acute toxicity (oral)</w:t>
      </w:r>
      <w:r w:rsidRPr="000065B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(inhalation)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0065B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04EF5" w:rsidRPr="000065B2">
        <w:rPr>
          <w:rFonts w:ascii="Times New Roman" w:eastAsia="Arial" w:hAnsi="Times New Roman" w:cs="Times New Roman"/>
          <w:lang w:eastAsia="en-US"/>
        </w:rPr>
        <w:t>not classified.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0065B2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0065B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>Carcinogenicity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Mutagenicity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Specific Target Organ</w:t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065B2">
        <w:rPr>
          <w:rFonts w:ascii="Times New Roman" w:eastAsia="SimSun" w:hAnsi="Times New Roman" w:cs="Times New Roman"/>
          <w:lang w:eastAsia="en-US"/>
        </w:rPr>
        <w:t>not classified.</w:t>
      </w:r>
    </w:p>
    <w:p w:rsidR="000065B2" w:rsidRPr="000065B2" w:rsidRDefault="000065B2" w:rsidP="000065B2">
      <w:pPr>
        <w:tabs>
          <w:tab w:val="left" w:pos="2970"/>
        </w:tabs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Toxicity-single exposure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Specific Target Organ</w:t>
      </w:r>
      <w:r w:rsidRPr="000065B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614403" wp14:editId="377AF7A3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94C6F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0065B2">
        <w:rPr>
          <w:rFonts w:ascii="Times New Roman" w:eastAsia="Arial" w:hAnsi="Times New Roman" w:cs="Times New Roman"/>
          <w:lang w:eastAsia="en-US"/>
        </w:rPr>
        <w:t>Aspiration hazard</w:t>
      </w:r>
      <w:r w:rsidRPr="000065B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0065B2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Acute aquatic toxicity: T</w:t>
      </w:r>
      <w:r w:rsidRPr="000065B2">
        <w:rPr>
          <w:rFonts w:ascii="Times New Roman" w:eastAsia="SimSun" w:hAnsi="Times New Roman" w:cs="Times New Roman"/>
          <w:lang w:eastAsia="en-US"/>
        </w:rPr>
        <w:t>oxic to aquatic life</w:t>
      </w:r>
      <w:r w:rsidRPr="000065B2">
        <w:rPr>
          <w:rFonts w:ascii="Times New Roman" w:eastAsia="Arial" w:hAnsi="Times New Roman" w:cs="Times New Roman"/>
          <w:lang w:eastAsia="en-US"/>
        </w:rPr>
        <w:t>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Acute chronic toxicity: not classified.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lastRenderedPageBreak/>
        <w:t>12.1.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 xml:space="preserve">Toxicity 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No data available.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12.2.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0065B2" w:rsidRPr="000065B2" w:rsidRDefault="000065B2" w:rsidP="000065B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>Biodegradability:  no data available.</w:t>
      </w:r>
      <w:r w:rsidRPr="000065B2">
        <w:rPr>
          <w:rFonts w:ascii="Times New Roman" w:eastAsia="Arial" w:hAnsi="Times New Roman" w:cs="Times New Roman"/>
          <w:lang w:eastAsia="en-US"/>
        </w:rPr>
        <w:tab/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0065B2">
        <w:rPr>
          <w:rFonts w:ascii="Times New Roman" w:eastAsia="Arial" w:hAnsi="Times New Roman" w:cs="Times New Roman"/>
          <w:lang w:eastAsia="en-US"/>
        </w:rPr>
        <w:tab/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12.3.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No data available.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12.4.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No data available.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12.5.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7B0C2C" wp14:editId="228EB34D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C4F9E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0065B2" w:rsidRPr="000065B2" w:rsidRDefault="000065B2" w:rsidP="000065B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13.1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0065B2" w:rsidRPr="000065B2" w:rsidRDefault="000065B2" w:rsidP="000065B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1571B" wp14:editId="17F78140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B5AB8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14.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0065B2">
        <w:rPr>
          <w:rFonts w:ascii="Times New Roman" w:eastAsia="Arial" w:hAnsi="Times New Roman" w:cs="Times New Roman"/>
          <w:b/>
          <w:lang w:eastAsia="en-US"/>
        </w:rPr>
        <w:tab/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UN number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Packing group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ab/>
      </w:r>
      <w:r w:rsidRPr="000065B2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UN number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Packing group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.</w:t>
      </w:r>
      <w:r w:rsidRPr="000065B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UN number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065B2" w:rsidRPr="000065B2" w:rsidRDefault="000065B2" w:rsidP="000065B2">
      <w:pPr>
        <w:contextualSpacing/>
        <w:rPr>
          <w:noProof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0065B2">
        <w:rPr>
          <w:noProof/>
        </w:rPr>
        <w:t xml:space="preserve"> 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noProof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Packing group</w:t>
      </w: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 xml:space="preserve">Environmental hazards (Marine pollutant):  </w:t>
      </w:r>
      <w:r w:rsidRPr="000065B2">
        <w:rPr>
          <w:rFonts w:ascii="Times New Roman" w:eastAsia="SimSun" w:hAnsi="Times New Roman" w:cs="Times New Roman"/>
          <w:lang w:eastAsia="en-US"/>
        </w:rPr>
        <w:t>yes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lastRenderedPageBreak/>
        <w:tab/>
        <w:t>Special precaution for user: not applicable.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2630F2" wp14:editId="0D306C57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460DC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065B2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0065B2" w:rsidRPr="000065B2" w:rsidRDefault="000065B2" w:rsidP="000065B2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0065B2">
        <w:rPr>
          <w:rFonts w:ascii="Times New Roman" w:eastAsia="Arial" w:hAnsi="Times New Roman" w:cs="Times New Roman"/>
          <w:lang w:eastAsia="en-US"/>
        </w:rPr>
        <w:t xml:space="preserve"> Circular </w:t>
      </w:r>
      <w:r w:rsidRPr="000065B2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0065B2">
        <w:rPr>
          <w:rFonts w:ascii="Times New Roman" w:hAnsi="Times New Roman" w:cs="Times New Roman"/>
        </w:rPr>
        <w:t>32/2017/TT-BCT.</w:t>
      </w:r>
      <w:r w:rsidRPr="000065B2">
        <w:rPr>
          <w:rFonts w:ascii="Times New Roman" w:eastAsia="Arial" w:hAnsi="Times New Roman" w:cs="Times New Roman"/>
          <w:lang w:eastAsia="en-US"/>
        </w:rPr>
        <w:t xml:space="preserve"> </w:t>
      </w:r>
      <w:r w:rsidRPr="000065B2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0065B2">
        <w:rPr>
          <w:rFonts w:ascii="Times New Roman" w:eastAsia="Arial" w:hAnsi="Times New Roman" w:cs="Times New Roman"/>
          <w:lang w:eastAsia="en-US"/>
        </w:rPr>
        <w:t>: 28</w:t>
      </w:r>
      <w:r w:rsidRPr="000065B2">
        <w:rPr>
          <w:rFonts w:ascii="Times New Roman" w:eastAsia="Arial" w:hAnsi="Times New Roman" w:cs="Times New Roman"/>
          <w:lang w:val="vi-VN" w:eastAsia="en-US"/>
        </w:rPr>
        <w:t>/</w:t>
      </w:r>
      <w:r w:rsidRPr="000065B2">
        <w:rPr>
          <w:rFonts w:ascii="Times New Roman" w:eastAsia="Arial" w:hAnsi="Times New Roman" w:cs="Times New Roman"/>
          <w:lang w:eastAsia="en-US"/>
        </w:rPr>
        <w:t>12</w:t>
      </w:r>
      <w:r w:rsidRPr="000065B2">
        <w:rPr>
          <w:rFonts w:ascii="Times New Roman" w:eastAsia="Arial" w:hAnsi="Times New Roman" w:cs="Times New Roman"/>
          <w:lang w:val="vi-VN" w:eastAsia="en-US"/>
        </w:rPr>
        <w:t>/201</w:t>
      </w:r>
      <w:r w:rsidRPr="000065B2">
        <w:rPr>
          <w:rFonts w:ascii="Times New Roman" w:eastAsia="Arial" w:hAnsi="Times New Roman" w:cs="Times New Roman"/>
          <w:lang w:eastAsia="en-US"/>
        </w:rPr>
        <w:t>7.</w:t>
      </w:r>
    </w:p>
    <w:p w:rsidR="000065B2" w:rsidRPr="000065B2" w:rsidRDefault="000065B2" w:rsidP="000065B2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0065B2" w:rsidRPr="000065B2" w:rsidRDefault="000065B2" w:rsidP="000065B2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0065B2" w:rsidRPr="000065B2" w:rsidRDefault="000065B2" w:rsidP="000065B2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0065B2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0065B2" w:rsidRPr="000065B2" w:rsidRDefault="000065B2" w:rsidP="000065B2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0065B2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0065B2" w:rsidRPr="000065B2" w:rsidRDefault="000065B2" w:rsidP="000065B2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0065B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0065B2" w:rsidRPr="000065B2" w:rsidRDefault="000065B2" w:rsidP="000065B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 currently available but without liability.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April 9, 2021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 xml:space="preserve">Revision date: 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Version 1.0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Legend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Flam Liq. 2: flammable liquid, hazard category 2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0065B2" w:rsidRPr="000065B2" w:rsidRDefault="000065B2" w:rsidP="000065B2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 w:rsidRPr="000065B2">
        <w:rPr>
          <w:rFonts w:ascii="Times New Roman" w:eastAsiaTheme="minorHAnsi" w:hAnsi="Times New Roman" w:cs="Times New Roman"/>
          <w:sz w:val="24"/>
          <w:lang w:eastAsia="en-US"/>
        </w:rPr>
        <w:tab/>
      </w:r>
      <w:r w:rsidRPr="000065B2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tab/>
      </w:r>
      <w:r w:rsidRPr="000065B2">
        <w:rPr>
          <w:rFonts w:ascii="Times New Roman" w:eastAsia="Arial" w:hAnsi="Times New Roman" w:cs="Times New Roman"/>
          <w:lang w:eastAsia="en-US"/>
        </w:rPr>
        <w:t>Aquatic Chronic.1: Aquatic chronic, hazard category 1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>Aquatic Chronic.3: Aquatic chronic, hazard category 3</w:t>
      </w:r>
    </w:p>
    <w:p w:rsidR="000065B2" w:rsidRPr="000065B2" w:rsidRDefault="000065B2" w:rsidP="000065B2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  <w:t xml:space="preserve">H225- Highly flammable liquid and vapour </w:t>
      </w:r>
    </w:p>
    <w:p w:rsidR="000065B2" w:rsidRPr="000065B2" w:rsidRDefault="000065B2" w:rsidP="00104EF5">
      <w:pPr>
        <w:contextualSpacing/>
        <w:rPr>
          <w:rFonts w:ascii="Times New Roman" w:eastAsia="Arial" w:hAnsi="Times New Roman" w:cs="Times New Roman"/>
          <w:lang w:eastAsia="en-US"/>
        </w:rPr>
      </w:pPr>
      <w:r w:rsidRPr="000065B2">
        <w:rPr>
          <w:rFonts w:ascii="Times New Roman" w:eastAsia="Arial" w:hAnsi="Times New Roman" w:cs="Times New Roman"/>
          <w:lang w:eastAsia="en-US"/>
        </w:rPr>
        <w:tab/>
      </w:r>
      <w:r w:rsidRPr="000065B2">
        <w:rPr>
          <w:rFonts w:ascii="Times New Roman" w:eastAsia="SimSun" w:hAnsi="Times New Roman" w:cs="Times New Roman"/>
          <w:lang w:eastAsia="en-US"/>
        </w:rPr>
        <w:t xml:space="preserve">H302- Harmful if swallowed. </w:t>
      </w:r>
    </w:p>
    <w:p w:rsidR="000065B2" w:rsidRPr="000065B2" w:rsidRDefault="000065B2" w:rsidP="000065B2">
      <w:pPr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0065B2" w:rsidRPr="000065B2" w:rsidRDefault="000065B2" w:rsidP="000065B2">
      <w:pPr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SimSun" w:hAnsi="Times New Roman" w:cs="Times New Roman"/>
          <w:lang w:eastAsia="en-US"/>
        </w:rPr>
        <w:tab/>
        <w:t xml:space="preserve">H336- May cause drowsiness or dizziness 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SimSun" w:hAnsi="Times New Roman" w:cs="Times New Roman"/>
          <w:lang w:eastAsia="en-US"/>
        </w:rPr>
        <w:t>H400- Very toxic to aquatic life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SimSun" w:hAnsi="Times New Roman" w:cs="Times New Roman"/>
          <w:lang w:eastAsia="en-US"/>
        </w:rPr>
        <w:t>H410- Very toxic to aquatic life with long-lasting effects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SimSun" w:hAnsi="Times New Roman" w:cs="Times New Roman"/>
          <w:lang w:eastAsia="en-US"/>
        </w:rPr>
        <w:t xml:space="preserve">H411- Toxic to aquatic life with long-lasting effects </w:t>
      </w:r>
    </w:p>
    <w:p w:rsidR="000065B2" w:rsidRPr="000065B2" w:rsidRDefault="000065B2" w:rsidP="000065B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065B2">
        <w:rPr>
          <w:rFonts w:ascii="Times New Roman" w:eastAsia="SimSun" w:hAnsi="Times New Roman" w:cs="Times New Roman"/>
          <w:lang w:eastAsia="en-US"/>
        </w:rPr>
        <w:t>H412- Harmful to aquatic life with long-lasting effects</w:t>
      </w:r>
    </w:p>
    <w:p w:rsidR="000065B2" w:rsidRPr="000065B2" w:rsidRDefault="000065B2" w:rsidP="000065B2">
      <w:pPr>
        <w:contextualSpacing/>
      </w:pPr>
    </w:p>
    <w:p w:rsidR="000065B2" w:rsidRPr="000065B2" w:rsidRDefault="000065B2" w:rsidP="000065B2">
      <w:pPr>
        <w:contextualSpacing/>
      </w:pPr>
    </w:p>
    <w:p w:rsidR="000065B2" w:rsidRPr="000065B2" w:rsidRDefault="000065B2" w:rsidP="000065B2">
      <w:pPr>
        <w:contextualSpacing/>
      </w:pPr>
    </w:p>
    <w:p w:rsidR="000065B2" w:rsidRPr="000065B2" w:rsidRDefault="000065B2" w:rsidP="000065B2">
      <w:pPr>
        <w:contextualSpacing/>
      </w:pPr>
    </w:p>
    <w:p w:rsidR="000065B2" w:rsidRPr="000065B2" w:rsidRDefault="000065B2" w:rsidP="000065B2"/>
    <w:p w:rsidR="000065B2" w:rsidRPr="000065B2" w:rsidRDefault="000065B2" w:rsidP="000065B2"/>
    <w:p w:rsidR="006469A2" w:rsidRDefault="006469A2"/>
    <w:sectPr w:rsidR="006469A2" w:rsidSect="00FE1494">
      <w:head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419" w:rsidRDefault="00634419" w:rsidP="000065B2">
      <w:pPr>
        <w:spacing w:after="0" w:line="240" w:lineRule="auto"/>
      </w:pPr>
      <w:r>
        <w:separator/>
      </w:r>
    </w:p>
  </w:endnote>
  <w:endnote w:type="continuationSeparator" w:id="0">
    <w:p w:rsidR="00634419" w:rsidRDefault="00634419" w:rsidP="00006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419" w:rsidRDefault="00634419" w:rsidP="000065B2">
      <w:pPr>
        <w:spacing w:after="0" w:line="240" w:lineRule="auto"/>
      </w:pPr>
      <w:r>
        <w:separator/>
      </w:r>
    </w:p>
  </w:footnote>
  <w:footnote w:type="continuationSeparator" w:id="0">
    <w:p w:rsidR="00634419" w:rsidRDefault="00634419" w:rsidP="00006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494" w:rsidRPr="00B92353" w:rsidRDefault="008655F8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61E37CAE" wp14:editId="6F331692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8655F8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0065B2">
      <w:rPr>
        <w:rFonts w:ascii="Times New Roman" w:hAnsi="Times New Roman"/>
        <w:sz w:val="32"/>
        <w:szCs w:val="32"/>
        <w:lang w:val="en-US"/>
      </w:rPr>
      <w:t>AY-01 (CCNV-0</w:t>
    </w:r>
    <w:r>
      <w:rPr>
        <w:rFonts w:ascii="Times New Roman" w:hAnsi="Times New Roman"/>
        <w:sz w:val="32"/>
        <w:szCs w:val="32"/>
        <w:lang w:val="en-US"/>
      </w:rPr>
      <w:t>1)</w:t>
    </w:r>
  </w:p>
  <w:p w:rsidR="00FE1494" w:rsidRPr="00CD7171" w:rsidRDefault="008655F8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0065B2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9/ 4</w:t>
    </w:r>
    <w:r w:rsidR="008655F8">
      <w:rPr>
        <w:rFonts w:ascii="Times New Roman" w:hAnsi="Times New Roman"/>
        <w:sz w:val="20"/>
        <w:szCs w:val="20"/>
        <w:lang w:val="en-US"/>
      </w:rPr>
      <w:t xml:space="preserve"> /2021</w:t>
    </w:r>
  </w:p>
  <w:p w:rsidR="00B33047" w:rsidRDefault="008655F8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 </w:t>
    </w:r>
  </w:p>
  <w:p w:rsidR="00FE1494" w:rsidRPr="001211AA" w:rsidRDefault="008655F8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F5D1E8" wp14:editId="1282764B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F6A554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65B2"/>
    <w:rsid w:val="000065B2"/>
    <w:rsid w:val="000A003F"/>
    <w:rsid w:val="00104EF5"/>
    <w:rsid w:val="001405EF"/>
    <w:rsid w:val="002C05BC"/>
    <w:rsid w:val="00327920"/>
    <w:rsid w:val="00382A6F"/>
    <w:rsid w:val="003D7016"/>
    <w:rsid w:val="005205F3"/>
    <w:rsid w:val="005A526F"/>
    <w:rsid w:val="00634419"/>
    <w:rsid w:val="006469A2"/>
    <w:rsid w:val="006837C5"/>
    <w:rsid w:val="007E5540"/>
    <w:rsid w:val="008655F8"/>
    <w:rsid w:val="008B1C17"/>
    <w:rsid w:val="00952B3A"/>
    <w:rsid w:val="00A36154"/>
    <w:rsid w:val="00AA4D14"/>
    <w:rsid w:val="00B24C06"/>
    <w:rsid w:val="00C80F18"/>
    <w:rsid w:val="00CD64EF"/>
    <w:rsid w:val="00CF4F2B"/>
    <w:rsid w:val="00DF5454"/>
    <w:rsid w:val="00F5770E"/>
    <w:rsid w:val="00F8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600B631-91E7-48F5-B16A-38CDB549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5B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065B2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5B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06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99901-99A7-4447-BB40-41E2E0969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1730</Words>
  <Characters>9862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60</cp:revision>
  <dcterms:created xsi:type="dcterms:W3CDTF">2021-04-08T06:52:00Z</dcterms:created>
  <dcterms:modified xsi:type="dcterms:W3CDTF">2022-10-19T06:36:00Z</dcterms:modified>
</cp:coreProperties>
</file>