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C786C" w:rsidRPr="00CC786C" w:rsidRDefault="00CC786C" w:rsidP="00CC78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Trade name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HUNTEX POS</w:t>
      </w:r>
      <w:r>
        <w:rPr>
          <w:rFonts w:ascii="Times New Roman" w:eastAsia="Arial" w:hAnsi="Times New Roman" w:cs="Times New Roman"/>
          <w:lang w:eastAsia="en-US"/>
        </w:rPr>
        <w:t>P-193</w:t>
      </w:r>
      <w:r w:rsidRPr="00CC786C">
        <w:rPr>
          <w:rFonts w:ascii="Times New Roman" w:eastAsia="Arial" w:hAnsi="Times New Roman" w:cs="Times New Roman"/>
          <w:lang w:eastAsia="en-US"/>
        </w:rPr>
        <w:t xml:space="preserve">   (HCL</w:t>
      </w:r>
      <w:r>
        <w:rPr>
          <w:rFonts w:ascii="Times New Roman" w:eastAsia="Arial" w:hAnsi="Times New Roman" w:cs="Times New Roman"/>
          <w:lang w:eastAsia="en-US"/>
        </w:rPr>
        <w:t>PE-193, 194</w:t>
      </w:r>
      <w:r w:rsidRPr="00CC786C">
        <w:rPr>
          <w:rFonts w:ascii="Times New Roman" w:eastAsia="Arial" w:hAnsi="Times New Roman" w:cs="Times New Roman"/>
          <w:lang w:eastAsia="en-US"/>
        </w:rPr>
        <w:t>)</w:t>
      </w:r>
    </w:p>
    <w:p w:rsidR="00CC786C" w:rsidRPr="00CC786C" w:rsidRDefault="00CC786C" w:rsidP="00CC78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Chemic</w:t>
      </w:r>
      <w:r w:rsidR="00F60F40">
        <w:rPr>
          <w:rFonts w:ascii="Times New Roman" w:eastAsia="Arial" w:hAnsi="Times New Roman" w:cs="Times New Roman"/>
          <w:lang w:eastAsia="en-US"/>
        </w:rPr>
        <w:t>al Name</w:t>
      </w:r>
      <w:r w:rsidR="00F60F40">
        <w:rPr>
          <w:rFonts w:ascii="Times New Roman" w:eastAsia="Arial" w:hAnsi="Times New Roman" w:cs="Times New Roman"/>
          <w:lang w:eastAsia="en-US"/>
        </w:rPr>
        <w:tab/>
      </w:r>
      <w:r w:rsidR="00F60F40">
        <w:rPr>
          <w:rFonts w:ascii="Times New Roman" w:eastAsia="Arial" w:hAnsi="Times New Roman" w:cs="Times New Roman"/>
          <w:lang w:eastAsia="en-US"/>
        </w:rPr>
        <w:tab/>
        <w:t>: S</w:t>
      </w:r>
      <w:r w:rsidR="00FC20B5">
        <w:rPr>
          <w:rFonts w:ascii="Times New Roman" w:eastAsia="Arial" w:hAnsi="Times New Roman" w:cs="Times New Roman"/>
          <w:lang w:eastAsia="en-US"/>
        </w:rPr>
        <w:t>ubstantive organo</w:t>
      </w:r>
      <w:r w:rsidR="00F60F40">
        <w:rPr>
          <w:rFonts w:ascii="Times New Roman" w:eastAsia="Arial" w:hAnsi="Times New Roman" w:cs="Times New Roman"/>
          <w:lang w:eastAsia="en-US"/>
        </w:rPr>
        <w:t>modified siloxane</w:t>
      </w:r>
      <w:r w:rsidR="00E61ABB">
        <w:rPr>
          <w:rFonts w:ascii="Times New Roman" w:eastAsia="Arial" w:hAnsi="Times New Roman" w:cs="Times New Roman"/>
          <w:lang w:eastAsia="en-US"/>
        </w:rPr>
        <w:t>.</w:t>
      </w:r>
    </w:p>
    <w:p w:rsidR="00CC786C" w:rsidRPr="00CC786C" w:rsidRDefault="00CC786C" w:rsidP="00CC786C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C786C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C786C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Company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Telephone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Telefax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E-mail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1.4.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Emergency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B1BD3" wp14:editId="4CA75B1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C786C" w:rsidRPr="00CC786C" w:rsidRDefault="00CC786C" w:rsidP="00CC786C">
      <w:pPr>
        <w:ind w:left="720"/>
        <w:contextualSpacing/>
        <w:rPr>
          <w:rFonts w:ascii="Times New Roman" w:hAnsi="Times New Roman" w:cs="Times New Roman"/>
          <w:b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C786C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C786C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C786C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C786C">
        <w:rPr>
          <w:rFonts w:ascii="Times New Roman" w:hAnsi="Times New Roman" w:cs="Times New Roman"/>
          <w:b/>
        </w:rPr>
        <w:t xml:space="preserve">32/2017/TT-BCT  </w:t>
      </w:r>
    </w:p>
    <w:p w:rsidR="00CC786C" w:rsidRPr="00CC786C" w:rsidRDefault="00CC786C" w:rsidP="00CC786C">
      <w:pPr>
        <w:ind w:left="720"/>
        <w:contextualSpacing/>
        <w:rPr>
          <w:rFonts w:ascii="Times New Roman" w:hAnsi="Times New Roman" w:cs="Times New Roman"/>
          <w:b/>
        </w:rPr>
      </w:pPr>
    </w:p>
    <w:p w:rsidR="00CC786C" w:rsidRPr="00CC786C" w:rsidRDefault="00CC786C" w:rsidP="00CC786C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</w:t>
      </w:r>
    </w:p>
    <w:p w:rsidR="00CC786C" w:rsidRPr="00CC786C" w:rsidRDefault="00CC786C" w:rsidP="00CC78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Serious eye damage/eye irritation: Category 2.</w:t>
      </w:r>
    </w:p>
    <w:p w:rsidR="00CC786C" w:rsidRPr="00CC786C" w:rsidRDefault="00CC786C" w:rsidP="00CC78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C786C" w:rsidRPr="00CC786C" w:rsidRDefault="00CC786C" w:rsidP="00CC786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Hazard pictograms:                       </w:t>
      </w:r>
      <w:r w:rsidRPr="00CC786C">
        <w:rPr>
          <w:rFonts w:ascii="Arial" w:eastAsia="Arial" w:hAnsi="Arial" w:cs="Times New Roman"/>
          <w:noProof/>
        </w:rPr>
        <w:drawing>
          <wp:inline distT="0" distB="0" distL="0" distR="0" wp14:anchorId="5273C72C" wp14:editId="3EACBC26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86C">
        <w:rPr>
          <w:rFonts w:ascii="Times New Roman" w:eastAsia="Arial" w:hAnsi="Times New Roman" w:cs="Times New Roman"/>
          <w:lang w:eastAsia="en-US"/>
        </w:rPr>
        <w:t xml:space="preserve">                 </w:t>
      </w:r>
    </w:p>
    <w:p w:rsidR="00CC786C" w:rsidRPr="00CC786C" w:rsidRDefault="00CC786C" w:rsidP="00CC786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C786C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noProof/>
          <w:lang w:eastAsia="en-US"/>
        </w:rPr>
        <w:t xml:space="preserve">   WARNING            </w:t>
      </w:r>
    </w:p>
    <w:p w:rsidR="00CC786C" w:rsidRPr="00CC786C" w:rsidRDefault="00CC786C" w:rsidP="00CC786C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CC786C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C786C" w:rsidRPr="00CC786C" w:rsidRDefault="00CC786C" w:rsidP="00CC786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CC786C" w:rsidRPr="00CC786C" w:rsidRDefault="00CC786C" w:rsidP="00CC786C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Prevention: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P280- </w:t>
      </w:r>
      <w:r w:rsidRPr="00CC786C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P305 + P351 + P338- IF IN EYES: Rinse cautiously with water for several minutes. Remove contact lenses, if present and easy to do. Continue rinsing.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Storage: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lastRenderedPageBreak/>
        <w:t>No special measures required.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02630" wp14:editId="4A05C93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3.1.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3.2.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20"/>
        <w:gridCol w:w="4274"/>
      </w:tblGrid>
      <w:tr w:rsidR="00CC786C" w:rsidRPr="00CC786C" w:rsidTr="00DE6F9C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C786C" w:rsidRPr="00CC786C" w:rsidTr="00DE6F9C">
        <w:trPr>
          <w:trHeight w:val="1269"/>
        </w:trPr>
        <w:tc>
          <w:tcPr>
            <w:tcW w:w="2235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DE6F9C" w:rsidRDefault="00DE6F9C" w:rsidP="00CC786C">
            <w:pPr>
              <w:tabs>
                <w:tab w:val="left" w:pos="171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C786C" w:rsidRPr="00CC786C" w:rsidRDefault="00CC786C" w:rsidP="00CC786C">
            <w:pPr>
              <w:tabs>
                <w:tab w:val="left" w:pos="1710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</w:t>
            </w:r>
            <w:r w:rsidRPr="00CC786C">
              <w:rPr>
                <w:rFonts w:ascii="Times New Roman" w:hAnsi="Times New Roman" w:cs="Times New Roman"/>
                <w:shd w:val="clear" w:color="auto" w:fill="FFFFFF"/>
              </w:rPr>
              <w:t>oly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dimethyl</w:t>
            </w:r>
            <w:r w:rsidRPr="00CC786C">
              <w:rPr>
                <w:rFonts w:ascii="Times New Roman" w:hAnsi="Times New Roman" w:cs="Times New Roman"/>
                <w:shd w:val="clear" w:color="auto" w:fill="FFFFFF"/>
              </w:rPr>
              <w:t>siloxane</w:t>
            </w:r>
          </w:p>
          <w:p w:rsidR="00CC786C" w:rsidRPr="00CC786C" w:rsidRDefault="00CC786C" w:rsidP="00CC786C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(TMF-1000; H-474</w:t>
            </w:r>
            <w:r w:rsidRPr="00CC786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  <w:tc>
          <w:tcPr>
            <w:tcW w:w="1376" w:type="dxa"/>
            <w:tcBorders>
              <w:bottom w:val="nil"/>
            </w:tcBorders>
          </w:tcPr>
          <w:p w:rsidR="00CC786C" w:rsidRPr="00CC786C" w:rsidRDefault="00CC786C" w:rsidP="00CC78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hAnsi="Times New Roman" w:cs="Times New Roman"/>
                <w:shd w:val="clear" w:color="auto" w:fill="FFFFFF"/>
              </w:rPr>
              <w:t>63148-62-9</w:t>
            </w:r>
          </w:p>
        </w:tc>
        <w:tc>
          <w:tcPr>
            <w:tcW w:w="1620" w:type="dxa"/>
            <w:tcBorders>
              <w:bottom w:val="nil"/>
            </w:tcBorders>
          </w:tcPr>
          <w:p w:rsidR="00CC786C" w:rsidRPr="00CC786C" w:rsidRDefault="00CC786C" w:rsidP="00CC78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21.9</w:t>
            </w:r>
          </w:p>
        </w:tc>
        <w:tc>
          <w:tcPr>
            <w:tcW w:w="4274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</w:tc>
      </w:tr>
      <w:tr w:rsidR="00CC786C" w:rsidRPr="00CC786C" w:rsidTr="00DE6F9C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CC786C" w:rsidRPr="00CC786C" w:rsidRDefault="00CC786C" w:rsidP="00CC786C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https://echa.europa.eu/substance-information/-/substanceinfo/100.126.442</w:t>
            </w:r>
          </w:p>
        </w:tc>
      </w:tr>
      <w:tr w:rsidR="00DE6F9C" w:rsidRPr="00CC786C" w:rsidTr="00DE6F9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E6F9C" w:rsidRDefault="00DE6F9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E6F9C" w:rsidRDefault="00DE6F9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Biosoft 09N</w:t>
            </w:r>
          </w:p>
          <w:p w:rsidR="00DE6F9C" w:rsidRPr="00CC786C" w:rsidRDefault="00DE6F9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H-463</w:t>
            </w:r>
          </w:p>
        </w:tc>
        <w:tc>
          <w:tcPr>
            <w:tcW w:w="1376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E6F9C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>102782-92-3</w:t>
            </w:r>
          </w:p>
          <w:p w:rsidR="00DE6F9C" w:rsidRPr="00DE6F9C" w:rsidRDefault="00DE6F9C" w:rsidP="00DE6F9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DE6F9C" w:rsidRDefault="00DE6F9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1.8</w:t>
            </w:r>
          </w:p>
        </w:tc>
        <w:tc>
          <w:tcPr>
            <w:tcW w:w="4274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CC786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DE6F9C" w:rsidRPr="00CC786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DE6F9C" w:rsidRPr="00DE6F9C" w:rsidRDefault="00DE6F9C" w:rsidP="00DE6F9C">
            <w:pPr>
              <w:tabs>
                <w:tab w:val="left" w:pos="1545"/>
              </w:tabs>
              <w:rPr>
                <w:rFonts w:ascii="Times New Roman" w:eastAsia="Arial" w:hAnsi="Times New Roman" w:cs="Times New Roman"/>
                <w:lang w:eastAsia="en-US"/>
              </w:rPr>
            </w:pPr>
            <w:r w:rsidRPr="00DE6F9C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https://echa.europa.eu/substance-information/-/substanceinfo/100.123.816</w:t>
            </w:r>
          </w:p>
        </w:tc>
      </w:tr>
      <w:tr w:rsidR="00DE6F9C" w:rsidRPr="00CC786C" w:rsidTr="00DE6F9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E6F9C" w:rsidRDefault="00DE6F9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E6F9C" w:rsidRPr="00DE6F9C" w:rsidRDefault="00DE6F9C" w:rsidP="00DE6F9C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Tegoprene 6923 (H-262)</w:t>
            </w:r>
          </w:p>
        </w:tc>
        <w:tc>
          <w:tcPr>
            <w:tcW w:w="1376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20" w:type="dxa"/>
            <w:tcBorders>
              <w:top w:val="nil"/>
            </w:tcBorders>
          </w:tcPr>
          <w:p w:rsidR="00DE6F9C" w:rsidRDefault="00DE6F9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1.2</w:t>
            </w:r>
          </w:p>
        </w:tc>
        <w:tc>
          <w:tcPr>
            <w:tcW w:w="4274" w:type="dxa"/>
            <w:tcBorders>
              <w:top w:val="nil"/>
            </w:tcBorders>
          </w:tcPr>
          <w:p w:rsidR="00DE6F9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DB2BC6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DE6F9C" w:rsidRPr="00CC786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C786C" w:rsidRPr="00CC786C" w:rsidTr="00DE6F9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CC786C" w:rsidRPr="00CC786C" w:rsidRDefault="00CC786C" w:rsidP="00CC786C">
            <w:pPr>
              <w:ind w:firstLine="720"/>
              <w:rPr>
                <w:rFonts w:ascii="Times New Roman" w:eastAsia="Times New Roman" w:hAnsi="Times New Roman" w:cs="Times New Roman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H-258</w:t>
            </w: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DE6F9C" w:rsidP="00CC78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0.15</w:t>
            </w:r>
          </w:p>
        </w:tc>
        <w:tc>
          <w:tcPr>
            <w:tcW w:w="427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(https://echa.europa.eu/substance-information/-/substanceinfo/100.115.130)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E6F9C" w:rsidRPr="00CC786C" w:rsidTr="00DE6F9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E6F9C" w:rsidRDefault="00DE6F9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E6F9C" w:rsidRPr="00DE6F9C" w:rsidRDefault="00DE6F9C" w:rsidP="00DE6F9C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ECOSURF EH-3 (H-28): Chất này giống H252</w:t>
            </w:r>
          </w:p>
        </w:tc>
        <w:tc>
          <w:tcPr>
            <w:tcW w:w="1376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DE6F9C" w:rsidRDefault="00DE6F9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2.6</w:t>
            </w:r>
          </w:p>
        </w:tc>
        <w:tc>
          <w:tcPr>
            <w:tcW w:w="4274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CC786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DE6F9C" w:rsidRPr="00CC786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DE6F9C" w:rsidRPr="00CC786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DE6F9C" w:rsidRPr="00DE6F9C" w:rsidRDefault="00DE6F9C" w:rsidP="00DE6F9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CC786C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CC786C">
              <w:rPr>
                <w:rFonts w:ascii="Times New Roman" w:eastAsia="Arial" w:hAnsi="Times New Roman" w:cs="Times New Roman"/>
                <w:lang w:eastAsia="en-US"/>
              </w:rPr>
              <w:t>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CC786C" w:rsidRPr="00CC786C" w:rsidTr="00DE6F9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CC786C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CC786C" w:rsidRPr="00CC786C" w:rsidRDefault="00DE6F9C" w:rsidP="00CC78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TL-920(</w:t>
            </w:r>
            <w:r w:rsidR="00CC786C" w:rsidRPr="00CC786C">
              <w:rPr>
                <w:rFonts w:ascii="Times New Roman" w:eastAsia="SimSun" w:hAnsi="Times New Roman" w:cs="Times New Roman"/>
                <w:lang w:eastAsia="en-US"/>
              </w:rPr>
              <w:t>H-252</w:t>
            </w:r>
            <w:r>
              <w:rPr>
                <w:rFonts w:ascii="Times New Roman" w:eastAsia="SimSun" w:hAnsi="Times New Roman" w:cs="Times New Roman"/>
                <w:lang w:eastAsia="en-US"/>
              </w:rPr>
              <w:t>)</w:t>
            </w: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DE6F9C" w:rsidP="00CC78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2.0</w:t>
            </w:r>
          </w:p>
        </w:tc>
        <w:tc>
          <w:tcPr>
            <w:tcW w:w="427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CC786C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CC786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CC786C" w:rsidRPr="00CC786C" w:rsidTr="00DE6F9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CC786C" w:rsidRPr="00CC786C" w:rsidRDefault="007A3D8D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E-1307 (</w:t>
            </w:r>
            <w:r w:rsidR="00CC786C" w:rsidRPr="00CC786C">
              <w:rPr>
                <w:rFonts w:ascii="Times New Roman" w:eastAsia="Times New Roman" w:hAnsi="Times New Roman" w:cs="Times New Roman"/>
                <w:bCs/>
              </w:rPr>
              <w:t>H-298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:rsidR="00CC786C" w:rsidRPr="00CC786C" w:rsidRDefault="00DE6F9C" w:rsidP="00CC786C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(data theo 9043</w:t>
            </w:r>
            <w:r w:rsidR="00CC786C" w:rsidRPr="00CC786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24938-91-8 or</w:t>
            </w: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DE6F9C" w:rsidP="00CC786C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0.95</w:t>
            </w:r>
          </w:p>
        </w:tc>
        <w:tc>
          <w:tcPr>
            <w:tcW w:w="427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https://echa.europa.eu/substance-information/-/substanceinfo/100.105.536</w:t>
            </w:r>
          </w:p>
        </w:tc>
      </w:tr>
      <w:tr w:rsidR="00CC786C" w:rsidRPr="00CC786C" w:rsidTr="00DE6F9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7A3D8D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0.35</w:t>
            </w:r>
          </w:p>
        </w:tc>
        <w:tc>
          <w:tcPr>
            <w:tcW w:w="427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4C797F" w:rsidRDefault="004C797F" w:rsidP="004C797F">
      <w:pPr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r w:rsidRPr="004C797F">
        <w:rPr>
          <w:rFonts w:ascii="Times New Roman" w:eastAsia="Arial" w:hAnsi="Times New Roman" w:cs="Times New Roman"/>
          <w:b/>
          <w:color w:val="FF0000"/>
          <w:lang w:eastAsia="en-US"/>
        </w:rPr>
        <w:t>Ghi chú: nồng độ thực của  H-463= 2.3- 3.% , Để giảm tính nguy hại mắt xuống còn Eye2 nên trong sds H-463 còn 1.6%</w:t>
      </w:r>
      <w:bookmarkStart w:id="0" w:name="_GoBack"/>
      <w:bookmarkEnd w:id="0"/>
    </w:p>
    <w:p w:rsidR="00CC786C" w:rsidRPr="00CC786C" w:rsidRDefault="00CC786C" w:rsidP="00CC78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F471F" wp14:editId="6D28305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Inhalation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C786C" w:rsidRPr="00CC786C" w:rsidRDefault="00CC786C" w:rsidP="00CC78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C786C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Skin contact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C786C">
        <w:rPr>
          <w:rFonts w:ascii="Times New Roman" w:eastAsia="Arial" w:hAnsi="Times New Roman" w:cs="Times New Roman"/>
          <w:lang w:eastAsia="en-US"/>
        </w:rPr>
        <w:t xml:space="preserve">soap and </w:t>
      </w:r>
      <w:r w:rsidRPr="00CC786C">
        <w:rPr>
          <w:rFonts w:ascii="Times New Roman" w:eastAsia="Arial" w:hAnsi="Times New Roman" w:cs="Times New Roman"/>
          <w:lang w:val="vi-VN" w:eastAsia="en-US"/>
        </w:rPr>
        <w:t>water.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C786C" w:rsidRPr="00CC786C" w:rsidRDefault="00CC786C" w:rsidP="00CC786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C786C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C786C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C786C" w:rsidRPr="00CC786C" w:rsidRDefault="00CC786C" w:rsidP="00CC786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C786C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C786C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C786C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Symptoms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2C59B" wp14:editId="65F3A2E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5.1.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C786C" w:rsidRPr="00CC786C" w:rsidRDefault="00CC786C" w:rsidP="00CC78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C786C">
        <w:rPr>
          <w:rFonts w:ascii="Times New Roman" w:eastAsia="Arial" w:hAnsi="Times New Roman" w:cs="Times New Roman"/>
          <w:lang w:eastAsia="en-US"/>
        </w:rPr>
        <w:t>spray</w:t>
      </w:r>
      <w:r w:rsidRPr="00CC786C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C786C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lastRenderedPageBreak/>
        <w:t xml:space="preserve">5.2. 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In the event of fire the following can be released: carbon monoxide, carbon dioxide, silicon dioxide, </w:t>
      </w:r>
      <w:r w:rsidR="00454BF9">
        <w:rPr>
          <w:rFonts w:ascii="Times New Roman" w:eastAsia="Arial" w:hAnsi="Times New Roman" w:cs="Times New Roman"/>
          <w:lang w:eastAsia="en-US"/>
        </w:rPr>
        <w:t>nitrogen oxides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5.3.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D385B" wp14:editId="4C27DCF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C786C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5BF43" wp14:editId="64972FA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7.1.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handling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7.2.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none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>location.</w:t>
      </w:r>
      <w:r w:rsidRPr="00CC786C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BE9FE" wp14:editId="3F1C845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8.1.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C786C" w:rsidRPr="00CC786C" w:rsidTr="00DE6F9C">
        <w:trPr>
          <w:trHeight w:val="508"/>
        </w:trPr>
        <w:tc>
          <w:tcPr>
            <w:tcW w:w="1496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C786C" w:rsidRPr="00CC786C" w:rsidRDefault="00CC786C" w:rsidP="00CC786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C786C" w:rsidRPr="00CC786C" w:rsidTr="00DE6F9C">
        <w:trPr>
          <w:trHeight w:val="417"/>
        </w:trPr>
        <w:tc>
          <w:tcPr>
            <w:tcW w:w="1496" w:type="dxa"/>
            <w:vMerge w:val="restart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CC786C" w:rsidRPr="00CC786C" w:rsidTr="00DE6F9C">
        <w:trPr>
          <w:trHeight w:val="701"/>
        </w:trPr>
        <w:tc>
          <w:tcPr>
            <w:tcW w:w="1496" w:type="dxa"/>
            <w:vMerge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8.2.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Appropriate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Respiratory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0973F" wp14:editId="131718E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9.1.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Physical state or appearance:  liquid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Color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milky white.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Odor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B87E57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4.5-5</w:t>
      </w:r>
      <w:r w:rsidR="00CC786C" w:rsidRPr="00CC786C">
        <w:rPr>
          <w:rFonts w:ascii="Times New Roman" w:eastAsia="Arial" w:hAnsi="Times New Roman" w:cs="Times New Roman"/>
          <w:lang w:eastAsia="en-US"/>
        </w:rPr>
        <w:t>.5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Melting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Boiling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Flash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Evaporation rate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Flammability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Vapor pressure</w:t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Relative vapor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Relative density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Solubility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Partition coefficient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(n-octanol/water)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Autoignition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temperature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Thermal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decomposition</w:t>
      </w:r>
    </w:p>
    <w:p w:rsidR="00CC786C" w:rsidRPr="00CC786C" w:rsidRDefault="00CC786C" w:rsidP="00CC786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C786C">
        <w:rPr>
          <w:rFonts w:ascii="Times New Roman" w:eastAsia="Arial" w:hAnsi="Times New Roman" w:cs="Times New Roman"/>
          <w:lang w:eastAsia="en-US"/>
        </w:rPr>
        <w:t>Viscosity, kinematic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Viscosity, Dynamic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Oxidizing properties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9.2.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Density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C786C">
        <w:rPr>
          <w:rFonts w:ascii="Times New Roman" w:eastAsia="Arial" w:hAnsi="Times New Roman" w:cs="Times New Roman"/>
          <w:lang w:eastAsia="en-US"/>
        </w:rPr>
        <w:t>1.0 g/cm3 (25°c)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3985B" wp14:editId="0898C29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10.4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10.5.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10.6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C786C" w:rsidRPr="00CC786C" w:rsidRDefault="00CC786C" w:rsidP="00CC786C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MingLiU" w:hAnsi="Times New Roman" w:cs="Times New Roman"/>
          <w:lang w:val="vi-VN" w:eastAsia="en-US"/>
        </w:rPr>
        <w:t>Carbon dioxide</w:t>
      </w:r>
      <w:r w:rsidRPr="00CC786C">
        <w:rPr>
          <w:rFonts w:ascii="Times New Roman" w:eastAsia="MingLiU" w:hAnsi="Times New Roman" w:cs="Times New Roman"/>
          <w:lang w:eastAsia="en-US"/>
        </w:rPr>
        <w:t>,</w:t>
      </w:r>
      <w:r w:rsidRPr="00CC786C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="002F26A3">
        <w:rPr>
          <w:rFonts w:ascii="Times New Roman" w:eastAsia="MingLiU" w:hAnsi="Times New Roman" w:cs="Times New Roman"/>
          <w:lang w:eastAsia="en-US"/>
        </w:rPr>
        <w:t>, nitrogen oxides,</w:t>
      </w:r>
      <w:r w:rsidRPr="00CC786C">
        <w:rPr>
          <w:rFonts w:ascii="Times New Roman" w:eastAsia="MingLiU" w:hAnsi="Times New Roman" w:cs="Times New Roman"/>
          <w:lang w:eastAsia="en-US"/>
        </w:rPr>
        <w:t xml:space="preserve"> other toxic gases or vapors and amorphous silica </w:t>
      </w:r>
      <w:r w:rsidRPr="00CC786C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EB58F" wp14:editId="1D38157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11.1.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eastAsia="en-US"/>
        </w:rPr>
        <w:tab/>
        <w:t>(inhalation)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C786C" w:rsidRPr="00CC786C" w:rsidRDefault="00CC786C" w:rsidP="00CC786C">
      <w:pPr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786C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C786C" w:rsidRPr="00CC786C" w:rsidRDefault="00CC786C" w:rsidP="00CC786C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CC786C">
        <w:rPr>
          <w:rFonts w:ascii="Times New Roman" w:eastAsia="SimSun" w:hAnsi="Times New Roman" w:cs="Times New Roman"/>
          <w:lang w:eastAsia="en-US"/>
        </w:rPr>
        <w:t xml:space="preserve">Causes serious eye irritation.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irritation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Carcinogenicity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Mutagenicity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Specific Target Organ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Specific Target Organ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BC934" wp14:editId="72827CF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C786C">
        <w:rPr>
          <w:rFonts w:ascii="Times New Roman" w:eastAsia="Arial" w:hAnsi="Times New Roman" w:cs="Times New Roman"/>
          <w:lang w:eastAsia="en-US"/>
        </w:rPr>
        <w:t>Aspiration hazard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Ecotoxicology Assessment </w:t>
      </w:r>
    </w:p>
    <w:p w:rsidR="00CC786C" w:rsidRPr="009A725E" w:rsidRDefault="00CC786C" w:rsidP="009A725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9A725E">
        <w:rPr>
          <w:rFonts w:ascii="Times New Roman" w:eastAsia="Arial" w:hAnsi="Times New Roman" w:cs="Times New Roman"/>
          <w:lang w:eastAsia="en-US"/>
        </w:rPr>
        <w:t>not classified.</w:t>
      </w:r>
      <w:r w:rsidRPr="00CC786C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No data available.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12.4.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12.5.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229D1" wp14:editId="550AEF0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C786C" w:rsidRPr="00CC786C" w:rsidRDefault="00CC786C" w:rsidP="00CC786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13.1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17B13" wp14:editId="455B47F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0172E" w:rsidRPr="00CC786C" w:rsidRDefault="0030172E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Environmental hazards</w:t>
      </w:r>
      <w:r>
        <w:rPr>
          <w:rFonts w:ascii="Times New Roman" w:eastAsia="Arial" w:hAnsi="Times New Roman" w:cs="Times New Roman"/>
          <w:lang w:eastAsia="en-US"/>
        </w:rPr>
        <w:t xml:space="preserve">  : 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301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  <w:r w:rsidR="0030172E">
        <w:rPr>
          <w:rFonts w:ascii="Times New Roman" w:eastAsia="Arial" w:hAnsi="Times New Roman" w:cs="Times New Roman"/>
          <w:b/>
          <w:lang w:val="fr-FR"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0172E" w:rsidRPr="00CC786C" w:rsidRDefault="0030172E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Environmental hazards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CC786C">
        <w:rPr>
          <w:rFonts w:ascii="Times New Roman" w:eastAsia="Arial" w:hAnsi="Times New Roman" w:cs="Times New Roman"/>
          <w:lang w:eastAsia="en-US"/>
        </w:rPr>
        <w:t>: 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F60F40">
        <w:rPr>
          <w:rFonts w:ascii="Times New Roman" w:eastAsia="Arial" w:hAnsi="Times New Roman" w:cs="Times New Roman"/>
          <w:lang w:eastAsia="en-US"/>
        </w:rPr>
        <w:t>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4B42F" wp14:editId="35E146A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C786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C786C">
        <w:rPr>
          <w:rFonts w:ascii="Times New Roman" w:hAnsi="Times New Roman" w:cs="Times New Roman"/>
        </w:rPr>
        <w:t>32/2017/TT-BCT.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C786C">
        <w:rPr>
          <w:rFonts w:ascii="Times New Roman" w:eastAsia="Arial" w:hAnsi="Times New Roman" w:cs="Times New Roman"/>
          <w:lang w:eastAsia="en-US"/>
        </w:rPr>
        <w:t>: 28</w:t>
      </w:r>
      <w:r w:rsidRPr="00CC786C">
        <w:rPr>
          <w:rFonts w:ascii="Times New Roman" w:eastAsia="Arial" w:hAnsi="Times New Roman" w:cs="Times New Roman"/>
          <w:lang w:val="vi-VN" w:eastAsia="en-US"/>
        </w:rPr>
        <w:t>/</w:t>
      </w:r>
      <w:r w:rsidRPr="00CC786C">
        <w:rPr>
          <w:rFonts w:ascii="Times New Roman" w:eastAsia="Arial" w:hAnsi="Times New Roman" w:cs="Times New Roman"/>
          <w:lang w:eastAsia="en-US"/>
        </w:rPr>
        <w:t>12</w:t>
      </w:r>
      <w:r w:rsidRPr="00CC786C">
        <w:rPr>
          <w:rFonts w:ascii="Times New Roman" w:eastAsia="Arial" w:hAnsi="Times New Roman" w:cs="Times New Roman"/>
          <w:lang w:val="vi-VN" w:eastAsia="en-US"/>
        </w:rPr>
        <w:t>/201</w:t>
      </w:r>
      <w:r w:rsidRPr="00CC786C">
        <w:rPr>
          <w:rFonts w:ascii="Times New Roman" w:eastAsia="Arial" w:hAnsi="Times New Roman" w:cs="Times New Roman"/>
          <w:lang w:eastAsia="en-US"/>
        </w:rPr>
        <w:t>7.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SDS prepared</w:t>
      </w:r>
      <w:r w:rsidR="00F60F40">
        <w:rPr>
          <w:rFonts w:ascii="Times New Roman" w:eastAsia="Arial" w:hAnsi="Times New Roman" w:cs="Times New Roman"/>
          <w:lang w:eastAsia="en-US"/>
        </w:rPr>
        <w:t xml:space="preserve"> on: June 11</w:t>
      </w:r>
      <w:r w:rsidRPr="00CC786C">
        <w:rPr>
          <w:rFonts w:ascii="Times New Roman" w:eastAsia="Arial" w:hAnsi="Times New Roman" w:cs="Times New Roman"/>
          <w:lang w:eastAsia="en-US"/>
        </w:rPr>
        <w:t>, 2021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Version 1.0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Legend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CC786C" w:rsidRPr="00CC786C" w:rsidRDefault="00CC786C" w:rsidP="00CC786C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C786C" w:rsidRPr="00CC786C" w:rsidRDefault="00CC786C" w:rsidP="00CC78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CC786C" w:rsidRPr="00CC786C" w:rsidRDefault="00CC786C" w:rsidP="00CC78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 xml:space="preserve">H303- May be harmful if swallowed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C786C" w:rsidRPr="00CC786C" w:rsidRDefault="00CC786C" w:rsidP="00CC786C">
      <w:pPr>
        <w:ind w:firstLine="720"/>
        <w:contextualSpacing/>
        <w:rPr>
          <w:rFonts w:ascii="Times New Roman" w:hAnsi="Times New Roman" w:cs="Times New Roman"/>
        </w:rPr>
      </w:pPr>
      <w:r w:rsidRPr="00CC786C">
        <w:rPr>
          <w:rFonts w:ascii="Times New Roman" w:hAnsi="Times New Roman" w:cs="Times New Roman"/>
        </w:rPr>
        <w:t>H332- Harmful if inhaled</w:t>
      </w:r>
    </w:p>
    <w:p w:rsidR="00CC786C" w:rsidRPr="00CC786C" w:rsidRDefault="00CC786C" w:rsidP="00CC78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hAnsi="Times New Roman" w:cs="Times New Roman"/>
        </w:rPr>
        <w:tab/>
        <w:t xml:space="preserve">H318- </w:t>
      </w:r>
      <w:r w:rsidRPr="00CC786C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C786C" w:rsidRPr="00CC786C" w:rsidRDefault="00CC786C" w:rsidP="00CC78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ab/>
        <w:t>H319-</w:t>
      </w:r>
      <w:r w:rsidR="00F60F40">
        <w:rPr>
          <w:rFonts w:ascii="Times New Roman" w:eastAsia="SimSun" w:hAnsi="Times New Roman" w:cs="Times New Roman"/>
          <w:lang w:eastAsia="en-US"/>
        </w:rPr>
        <w:t xml:space="preserve"> Causes serious eye irritation.</w:t>
      </w:r>
      <w:r w:rsidRPr="00CC786C">
        <w:rPr>
          <w:rFonts w:ascii="Times New Roman" w:eastAsia="SimSun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CC786C" w:rsidRPr="00CC786C" w:rsidRDefault="00CC786C" w:rsidP="00CC78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/>
    <w:p w:rsidR="00CC786C" w:rsidRPr="00CC786C" w:rsidRDefault="00CC786C" w:rsidP="00CC786C"/>
    <w:p w:rsidR="00CC786C" w:rsidRPr="00CC786C" w:rsidRDefault="00CC786C" w:rsidP="00CC786C"/>
    <w:p w:rsidR="006469A2" w:rsidRDefault="006469A2"/>
    <w:sectPr w:rsidR="006469A2" w:rsidSect="00454BF9">
      <w:headerReference w:type="default" r:id="rId11"/>
      <w:footerReference w:type="default" r:id="rId12"/>
      <w:pgSz w:w="11906" w:h="16838"/>
      <w:pgMar w:top="2308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1DB" w:rsidRDefault="003321DB" w:rsidP="00CC786C">
      <w:pPr>
        <w:spacing w:after="0" w:line="240" w:lineRule="auto"/>
      </w:pPr>
      <w:r>
        <w:separator/>
      </w:r>
    </w:p>
  </w:endnote>
  <w:endnote w:type="continuationSeparator" w:id="0">
    <w:p w:rsidR="003321DB" w:rsidRDefault="003321DB" w:rsidP="00CC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F9C" w:rsidRDefault="00DE6F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9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6F9C" w:rsidRDefault="00DE6F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1DB" w:rsidRDefault="003321DB" w:rsidP="00CC786C">
      <w:pPr>
        <w:spacing w:after="0" w:line="240" w:lineRule="auto"/>
      </w:pPr>
      <w:r>
        <w:separator/>
      </w:r>
    </w:p>
  </w:footnote>
  <w:footnote w:type="continuationSeparator" w:id="0">
    <w:p w:rsidR="003321DB" w:rsidRDefault="003321DB" w:rsidP="00CC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BF9" w:rsidRDefault="00454BF9" w:rsidP="00DE6F9C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DE6F9C" w:rsidRPr="00B92353" w:rsidRDefault="00DE6F9C" w:rsidP="00DE6F9C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EFE40CC" wp14:editId="0B08AD7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DE6F9C" w:rsidRPr="003E1525" w:rsidRDefault="00DE6F9C" w:rsidP="00DE6F9C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POSP-193 (HCLPE-193, 194)</w:t>
    </w:r>
  </w:p>
  <w:p w:rsidR="00DE6F9C" w:rsidRPr="00CD7171" w:rsidRDefault="00DE6F9C" w:rsidP="00DE6F9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DE6F9C" w:rsidRPr="00CD7171" w:rsidRDefault="00DE6F9C" w:rsidP="00DE6F9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11/ 6/2021</w:t>
    </w:r>
  </w:p>
  <w:p w:rsidR="00DE6F9C" w:rsidRPr="00CD7171" w:rsidRDefault="00DE6F9C" w:rsidP="00DE6F9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DE6F9C" w:rsidRPr="00CD7171" w:rsidRDefault="00DE6F9C" w:rsidP="00DE6F9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DE6F9C" w:rsidRPr="001211AA" w:rsidRDefault="00DE6F9C" w:rsidP="00DE6F9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2D85C" wp14:editId="0D633B7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6C"/>
    <w:rsid w:val="00287CFB"/>
    <w:rsid w:val="002F26A3"/>
    <w:rsid w:val="0030172E"/>
    <w:rsid w:val="003321DB"/>
    <w:rsid w:val="003E306F"/>
    <w:rsid w:val="00454BF9"/>
    <w:rsid w:val="004C797F"/>
    <w:rsid w:val="006469A2"/>
    <w:rsid w:val="007A3D8D"/>
    <w:rsid w:val="009A725E"/>
    <w:rsid w:val="00B87E57"/>
    <w:rsid w:val="00CC786C"/>
    <w:rsid w:val="00DE6F9C"/>
    <w:rsid w:val="00E61ABB"/>
    <w:rsid w:val="00F60F40"/>
    <w:rsid w:val="00F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8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6C"/>
  </w:style>
  <w:style w:type="paragraph" w:styleId="BalloonText">
    <w:name w:val="Balloon Text"/>
    <w:basedOn w:val="Normal"/>
    <w:link w:val="BalloonTextChar"/>
    <w:uiPriority w:val="99"/>
    <w:semiHidden/>
    <w:unhideWhenUsed/>
    <w:rsid w:val="00CC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8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6C"/>
  </w:style>
  <w:style w:type="paragraph" w:styleId="BalloonText">
    <w:name w:val="Balloon Text"/>
    <w:basedOn w:val="Normal"/>
    <w:link w:val="BalloonTextChar"/>
    <w:uiPriority w:val="99"/>
    <w:semiHidden/>
    <w:unhideWhenUsed/>
    <w:rsid w:val="00CC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22.4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9</cp:revision>
  <dcterms:created xsi:type="dcterms:W3CDTF">2021-06-11T07:44:00Z</dcterms:created>
  <dcterms:modified xsi:type="dcterms:W3CDTF">2021-06-12T08:15:00Z</dcterms:modified>
</cp:coreProperties>
</file>