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F7161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71615">
              <w:rPr>
                <w:szCs w:val="20"/>
                <w:lang w:val="en-GB" w:eastAsia="zh-CN"/>
              </w:rPr>
              <w:t>HUNTEX SL-17</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F7161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71615" w:rsidRPr="00F71615">
              <w:rPr>
                <w:szCs w:val="20"/>
                <w:lang w:val="en-GB" w:eastAsia="zh-CN"/>
              </w:rPr>
              <w:t xml:space="preserve">HUNG XUONG CHEMICAL CO., LTD. </w:t>
            </w:r>
            <w:r w:rsidR="00F71615">
              <w:rPr>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F71615">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71615" w:rsidRPr="00F71615">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F71615">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71615" w:rsidRPr="00F71615">
              <w:rPr>
                <w:noProof/>
                <w:szCs w:val="20"/>
                <w:lang w:val="en-GB" w:eastAsia="zh-CN"/>
              </w:rPr>
              <w:t xml:space="preserve">Supporter Manager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F71615">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71615" w:rsidRPr="00F71615">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F71615">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71615" w:rsidRPr="00F71615">
              <w:rPr>
                <w:noProof/>
                <w:szCs w:val="20"/>
                <w:lang w:val="en-GB" w:eastAsia="zh-CN"/>
              </w:rPr>
              <w:t xml:space="preserve">84-028-39610618/28 Ext: 108   </w:t>
            </w:r>
            <w:r w:rsidR="00F71615">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7161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71615">
              <w:rPr>
                <w:szCs w:val="20"/>
                <w:lang w:val="en-GB" w:eastAsia="zh-CN"/>
              </w:rPr>
              <w:t>HMBT-17</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AD50C8">
              <w:rPr>
                <w:i/>
                <w:szCs w:val="20"/>
                <w:lang w:val="en-GB" w:eastAsia="zh-CN"/>
              </w:rPr>
            </w:r>
            <w:r w:rsidR="00AD50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bookmarkStart w:id="1" w:name="_GoBack"/>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5D5DF9" w:rsidRPr="00D44C43">
              <w:rPr>
                <w:i/>
                <w:szCs w:val="20"/>
                <w:lang w:val="en-GB" w:eastAsia="zh-CN"/>
              </w:rPr>
            </w:r>
            <w:r w:rsidR="00AD50C8">
              <w:rPr>
                <w:i/>
                <w:szCs w:val="20"/>
                <w:lang w:val="en-GB" w:eastAsia="zh-CN"/>
              </w:rPr>
              <w:fldChar w:fldCharType="separate"/>
            </w:r>
            <w:r w:rsidRPr="00D44C43">
              <w:rPr>
                <w:i/>
                <w:szCs w:val="20"/>
                <w:lang w:val="en-GB" w:eastAsia="zh-CN"/>
              </w:rPr>
              <w:fldChar w:fldCharType="end"/>
            </w:r>
            <w:bookmarkEnd w:id="1"/>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AD50C8">
              <w:rPr>
                <w:i/>
                <w:szCs w:val="20"/>
                <w:lang w:val="en-GB" w:eastAsia="zh-CN"/>
              </w:rPr>
            </w:r>
            <w:r w:rsidR="00AD50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AD50C8">
              <w:rPr>
                <w:i/>
                <w:szCs w:val="20"/>
                <w:lang w:val="en-GB" w:eastAsia="zh-CN"/>
              </w:rPr>
            </w:r>
            <w:r w:rsidR="00AD50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AD50C8">
              <w:rPr>
                <w:i/>
                <w:szCs w:val="20"/>
                <w:lang w:val="en-GB" w:eastAsia="zh-CN"/>
              </w:rPr>
            </w:r>
            <w:r w:rsidR="00AD50C8">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AD50C8">
              <w:rPr>
                <w:i/>
                <w:szCs w:val="20"/>
                <w:lang w:val="en-GB" w:eastAsia="zh-CN"/>
              </w:rPr>
            </w:r>
            <w:r w:rsidR="00AD50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AD50C8">
              <w:rPr>
                <w:i/>
                <w:szCs w:val="20"/>
                <w:lang w:val="en-GB" w:eastAsia="zh-CN"/>
              </w:rPr>
            </w:r>
            <w:r w:rsidR="00AD50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CD72B4">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D72B4">
              <w:rPr>
                <w:szCs w:val="20"/>
                <w:lang w:val="en-GB" w:eastAsia="zh-CN"/>
              </w:rPr>
              <w:t>4.5.3</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E10874">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D72B4" w:rsidRPr="00CD72B4">
              <w:rPr>
                <w:szCs w:val="20"/>
                <w:lang w:val="en-GB" w:eastAsia="zh-CN"/>
              </w:rPr>
              <w:t>Polyoxyethylene ether</w:t>
            </w:r>
            <w:r w:rsidR="00CD72B4">
              <w:rPr>
                <w:szCs w:val="20"/>
                <w:lang w:val="en-GB" w:eastAsia="zh-CN"/>
              </w:rPr>
              <w:t>(</w:t>
            </w:r>
            <w:r w:rsidR="00CD72B4" w:rsidRPr="00CD72B4">
              <w:rPr>
                <w:szCs w:val="20"/>
                <w:lang w:val="en-GB" w:eastAsia="zh-CN"/>
              </w:rPr>
              <w:t>68439-50-9</w:t>
            </w:r>
            <w:r w:rsidR="00CD72B4">
              <w:rPr>
                <w:szCs w:val="20"/>
                <w:lang w:val="en-GB" w:eastAsia="zh-CN"/>
              </w:rPr>
              <w:t>)</w:t>
            </w:r>
            <w:r w:rsidR="00D93804">
              <w:rPr>
                <w:szCs w:val="20"/>
                <w:lang w:val="en-GB" w:eastAsia="zh-CN"/>
              </w:rPr>
              <w:t xml:space="preserve"> </w:t>
            </w:r>
            <w:r w:rsidR="00423ADD">
              <w:rPr>
                <w:szCs w:val="20"/>
                <w:lang w:val="en-GB" w:eastAsia="zh-CN"/>
              </w:rPr>
              <w:t>0.5%</w:t>
            </w:r>
            <w:r w:rsidR="00D93804">
              <w:rPr>
                <w:szCs w:val="20"/>
                <w:lang w:val="en-GB" w:eastAsia="zh-CN"/>
              </w:rPr>
              <w:t xml:space="preserve">; </w:t>
            </w:r>
            <w:r w:rsidR="00CD72B4" w:rsidRPr="00CD72B4">
              <w:rPr>
                <w:szCs w:val="20"/>
                <w:lang w:val="en-GB" w:eastAsia="zh-CN"/>
              </w:rPr>
              <w:t>Acetic acid</w:t>
            </w:r>
            <w:r w:rsidR="00CD72B4">
              <w:rPr>
                <w:szCs w:val="20"/>
                <w:lang w:val="en-GB" w:eastAsia="zh-CN"/>
              </w:rPr>
              <w:t xml:space="preserve"> (</w:t>
            </w:r>
            <w:r w:rsidR="00CD72B4" w:rsidRPr="00CD72B4">
              <w:rPr>
                <w:szCs w:val="20"/>
                <w:lang w:val="en-GB" w:eastAsia="zh-CN"/>
              </w:rPr>
              <w:t>64-19-7</w:t>
            </w:r>
            <w:r w:rsidR="00CD72B4">
              <w:rPr>
                <w:szCs w:val="20"/>
                <w:lang w:val="en-GB" w:eastAsia="zh-CN"/>
              </w:rPr>
              <w:t>)</w:t>
            </w:r>
            <w:r w:rsidR="00423ADD">
              <w:rPr>
                <w:szCs w:val="20"/>
                <w:lang w:val="en-GB" w:eastAsia="zh-CN"/>
              </w:rPr>
              <w:t xml:space="preserve"> 0.3%</w:t>
            </w:r>
            <w:r w:rsidR="00D93804">
              <w:rPr>
                <w:szCs w:val="20"/>
                <w:lang w:val="en-GB" w:eastAsia="zh-CN"/>
              </w:rPr>
              <w:t xml:space="preserve">; </w:t>
            </w:r>
            <w:r w:rsidR="00423ADD" w:rsidRPr="00423ADD">
              <w:rPr>
                <w:szCs w:val="20"/>
                <w:lang w:val="en-GB" w:eastAsia="zh-CN"/>
              </w:rPr>
              <w:t>Benzalkonium chloride</w:t>
            </w:r>
            <w:r w:rsidR="00423ADD">
              <w:rPr>
                <w:szCs w:val="20"/>
                <w:lang w:val="en-GB" w:eastAsia="zh-CN"/>
              </w:rPr>
              <w:t xml:space="preserve">( </w:t>
            </w:r>
            <w:r w:rsidR="00423ADD" w:rsidRPr="00423ADD">
              <w:rPr>
                <w:szCs w:val="20"/>
                <w:lang w:val="en-GB" w:eastAsia="zh-CN"/>
              </w:rPr>
              <w:t>8001-54-5</w:t>
            </w:r>
            <w:r w:rsidR="00423ADD">
              <w:rPr>
                <w:szCs w:val="20"/>
                <w:lang w:val="en-GB" w:eastAsia="zh-CN"/>
              </w:rPr>
              <w:t>) 0.1</w:t>
            </w:r>
            <w:r w:rsidR="00E10874">
              <w:rPr>
                <w:szCs w:val="20"/>
                <w:lang w:val="en-GB" w:eastAsia="zh-CN"/>
              </w:rPr>
              <w:t>3</w:t>
            </w:r>
            <w:r w:rsidR="00423ADD">
              <w:rPr>
                <w:szCs w:val="20"/>
                <w:lang w:val="en-GB" w:eastAsia="zh-CN"/>
              </w:rPr>
              <w:t>%</w:t>
            </w:r>
            <w:r w:rsidR="00D93804">
              <w:rPr>
                <w:szCs w:val="20"/>
                <w:lang w:val="en-GB" w:eastAsia="zh-CN"/>
              </w:rPr>
              <w:t>; F</w:t>
            </w:r>
            <w:r w:rsidR="00CF3F14">
              <w:rPr>
                <w:szCs w:val="20"/>
                <w:lang w:val="en-GB" w:eastAsia="zh-CN"/>
              </w:rPr>
              <w:t>atty acid ester</w:t>
            </w:r>
            <w:r w:rsidR="00D93804">
              <w:rPr>
                <w:szCs w:val="20"/>
                <w:lang w:val="en-GB" w:eastAsia="zh-CN"/>
              </w:rPr>
              <w:t xml:space="preserve">( no CAS) </w:t>
            </w:r>
            <w:r w:rsidR="00415C19">
              <w:rPr>
                <w:szCs w:val="20"/>
                <w:lang w:val="en-GB" w:eastAsia="zh-CN"/>
              </w:rPr>
              <w:t>7</w:t>
            </w:r>
            <w:r w:rsidR="00D93804">
              <w:rPr>
                <w:szCs w:val="20"/>
                <w:lang w:val="en-GB" w:eastAsia="zh-CN"/>
              </w:rPr>
              <w:t>%;</w:t>
            </w:r>
            <w:r w:rsidR="00415C19" w:rsidRPr="00415C19">
              <w:rPr>
                <w:szCs w:val="20"/>
                <w:lang w:val="en-GB" w:eastAsia="zh-CN"/>
              </w:rPr>
              <w:t>Alcohol ethoxylated</w:t>
            </w:r>
            <w:r w:rsidR="00415C19">
              <w:rPr>
                <w:szCs w:val="20"/>
                <w:lang w:val="en-GB" w:eastAsia="zh-CN"/>
              </w:rPr>
              <w:t xml:space="preserve">, 2.3%; </w:t>
            </w:r>
            <w:r w:rsidR="00D93804">
              <w:rPr>
                <w:szCs w:val="20"/>
                <w:lang w:val="en-GB" w:eastAsia="zh-CN"/>
              </w:rPr>
              <w:t xml:space="preserve"> Di-(hard tallow fatty acid amidoethyl) amino polyethoxilate</w:t>
            </w:r>
            <w:r w:rsidR="00CF3F14">
              <w:rPr>
                <w:szCs w:val="20"/>
                <w:lang w:val="en-GB" w:eastAsia="zh-CN"/>
              </w:rPr>
              <w:t xml:space="preserve"> </w:t>
            </w:r>
            <w:r w:rsidR="00D93804">
              <w:rPr>
                <w:szCs w:val="20"/>
                <w:lang w:val="en-GB" w:eastAsia="zh-CN"/>
              </w:rPr>
              <w:t>(no CAS) 5%.</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AD50C8">
              <w:rPr>
                <w:i/>
                <w:szCs w:val="20"/>
                <w:lang w:val="en-GB" w:eastAsia="zh-CN"/>
              </w:rPr>
            </w:r>
            <w:r w:rsidR="00AD50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AD50C8">
              <w:rPr>
                <w:i/>
                <w:szCs w:val="20"/>
                <w:lang w:val="en-GB" w:eastAsia="zh-CN"/>
              </w:rPr>
            </w:r>
            <w:r w:rsidR="00AD50C8">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AD50C8">
              <w:rPr>
                <w:i/>
                <w:szCs w:val="20"/>
                <w:lang w:val="en-GB" w:eastAsia="zh-CN"/>
              </w:rPr>
            </w:r>
            <w:r w:rsidR="00AD50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AD50C8">
              <w:rPr>
                <w:i/>
                <w:szCs w:val="20"/>
                <w:lang w:val="en-GB" w:eastAsia="zh-CN"/>
              </w:rPr>
            </w:r>
            <w:r w:rsidR="00AD50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3C5AC3">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C5AC3">
              <w:rPr>
                <w:szCs w:val="20"/>
                <w:lang w:val="en-GB" w:eastAsia="zh-CN"/>
              </w:rPr>
              <w:t>Softening</w:t>
            </w:r>
            <w:r w:rsidR="00CF3F14">
              <w:rPr>
                <w:szCs w:val="20"/>
                <w:lang w:val="en-GB" w:eastAsia="zh-CN"/>
              </w:rPr>
              <w:t xml:space="preserve">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93414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934149">
              <w:rPr>
                <w:lang w:eastAsia="zh-CN"/>
              </w:rPr>
              <w:t>11</w:t>
            </w:r>
            <w:r w:rsidR="00E41D21" w:rsidRPr="00E41D21">
              <w:rPr>
                <w:lang w:eastAsia="zh-CN"/>
              </w:rPr>
              <w:t xml:space="preserve">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D240B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240B9">
              <w:rPr>
                <w:lang w:eastAsia="zh-CN"/>
              </w:rPr>
              <w:t> </w:t>
            </w:r>
            <w:r w:rsidR="00D240B9">
              <w:rPr>
                <w:lang w:eastAsia="zh-CN"/>
              </w:rPr>
              <w:t> </w:t>
            </w:r>
            <w:r w:rsidR="00D240B9">
              <w:rPr>
                <w:lang w:eastAsia="zh-CN"/>
              </w:rPr>
              <w:t> </w:t>
            </w:r>
            <w:r w:rsidR="00D240B9">
              <w:rPr>
                <w:lang w:eastAsia="zh-CN"/>
              </w:rPr>
              <w:t> </w:t>
            </w:r>
            <w:r w:rsidR="00D240B9">
              <w:rPr>
                <w:lang w:eastAsia="zh-CN"/>
              </w:rPr>
              <w:t> </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D93804">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93804">
              <w:rPr>
                <w:lang w:eastAsia="zh-CN"/>
              </w:rPr>
              <w:t>366</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D93804" w:rsidRDefault="001C44CA" w:rsidP="00D93804">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93804">
              <w:rPr>
                <w:lang w:eastAsia="zh-CN"/>
              </w:rPr>
              <w:t>Cuvette test, dichromate,</w:t>
            </w:r>
          </w:p>
          <w:p w:rsidR="00194AB0" w:rsidRPr="00143A9B" w:rsidRDefault="00D93804" w:rsidP="00D93804">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D93804">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D93804">
              <w:rPr>
                <w:lang w:eastAsia="zh-CN"/>
              </w:rPr>
              <w:t>40.2</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D93804">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D93804" w:rsidRPr="00D93804">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85082C">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5082C" w:rsidRPr="0085082C">
              <w:rPr>
                <w:lang w:eastAsia="zh-CN"/>
              </w:rPr>
              <w:t>&gt;10</w:t>
            </w:r>
            <w:r w:rsidR="0085082C">
              <w:rPr>
                <w:lang w:eastAsia="zh-CN"/>
              </w:rPr>
              <w:t xml:space="preserve">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85082C">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5082C" w:rsidRPr="0085082C">
              <w:rPr>
                <w:lang w:eastAsia="zh-CN"/>
              </w:rPr>
              <w:t>&gt;10</w:t>
            </w:r>
            <w:r w:rsidR="0085082C">
              <w:rPr>
                <w:lang w:eastAsia="zh-CN"/>
              </w:rPr>
              <w:t>-</w:t>
            </w:r>
            <w:r w:rsidR="0085082C" w:rsidRPr="0085082C">
              <w:rPr>
                <w:lang w:eastAsia="zh-CN"/>
              </w:rPr>
              <w:t>&lt;1</w:t>
            </w:r>
            <w:r w:rsidR="0085082C">
              <w:rPr>
                <w:lang w:eastAsia="zh-CN"/>
              </w:rPr>
              <w:t>00</w:t>
            </w:r>
            <w:r w:rsidR="0085082C" w:rsidRPr="0085082C">
              <w:rPr>
                <w:lang w:eastAsia="zh-CN"/>
              </w:rPr>
              <w:t xml:space="preserve"> mg/L based on GHS classification</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310C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310C7">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E310C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310C7" w:rsidRPr="00E310C7">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970D07">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310C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310C7">
              <w:rPr>
                <w:lang w:eastAsia="zh-CN"/>
              </w:rPr>
              <w:t>0.42</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E310C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310C7" w:rsidRPr="00E310C7">
              <w:rPr>
                <w:lang w:eastAsia="zh-CN"/>
              </w:rPr>
              <w:t xml:space="preserve">Cuvette test, chromotropic acid </w:t>
            </w:r>
            <w:r w:rsidR="00E310C7">
              <w:rPr>
                <w:lang w:eastAsia="zh-CN"/>
              </w:rPr>
              <w:t xml:space="preserve">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970D07" w:rsidRPr="00970D07">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F3CC1">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F3CC1">
              <w:rPr>
                <w:lang w:eastAsia="zh-CN"/>
              </w:rPr>
              <w:t> </w:t>
            </w:r>
            <w:r w:rsidR="00EF3CC1">
              <w:rPr>
                <w:lang w:eastAsia="zh-CN"/>
              </w:rPr>
              <w:t> </w:t>
            </w:r>
            <w:r w:rsidR="00EF3CC1">
              <w:rPr>
                <w:lang w:eastAsia="zh-CN"/>
              </w:rPr>
              <w:t> </w:t>
            </w:r>
            <w:r w:rsidR="00EF3CC1">
              <w:rPr>
                <w:lang w:eastAsia="zh-CN"/>
              </w:rPr>
              <w:t> </w:t>
            </w:r>
            <w:r w:rsidR="00EF3CC1">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970D07">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970D07">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970D07">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AD50C8">
              <w:rPr>
                <w:szCs w:val="20"/>
                <w:lang w:val="en-US"/>
              </w:rPr>
            </w:r>
            <w:r w:rsidR="00AD50C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AD50C8">
              <w:rPr>
                <w:szCs w:val="20"/>
                <w:lang w:val="en-US"/>
              </w:rPr>
            </w:r>
            <w:r w:rsidR="00AD50C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F3CC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F3CC1" w:rsidRPr="00EF3CC1">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AD50C8">
              <w:rPr>
                <w:szCs w:val="20"/>
                <w:lang w:val="en-US"/>
              </w:rPr>
            </w:r>
            <w:r w:rsidR="00AD50C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AD50C8">
              <w:rPr>
                <w:szCs w:val="20"/>
                <w:lang w:val="en-US"/>
              </w:rPr>
            </w:r>
            <w:r w:rsidR="00AD50C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F3CC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F3CC1" w:rsidRPr="00EF3CC1">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AD50C8">
              <w:rPr>
                <w:szCs w:val="20"/>
                <w:lang w:val="en-US"/>
              </w:rPr>
            </w:r>
            <w:r w:rsidR="00AD50C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AD50C8">
              <w:rPr>
                <w:szCs w:val="20"/>
                <w:lang w:val="en-US"/>
              </w:rPr>
            </w:r>
            <w:r w:rsidR="00AD50C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F3CC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F3CC1" w:rsidRPr="00EF3CC1">
              <w:rPr>
                <w:szCs w:val="20"/>
                <w:lang w:val="en-US" w:eastAsia="zh-CN"/>
              </w:rPr>
              <w:t>based on GHS classification</w:t>
            </w:r>
            <w:r w:rsidR="00EF3CC1">
              <w:rPr>
                <w:szCs w:val="20"/>
                <w:lang w:val="en-US" w:eastAsia="zh-CN"/>
              </w:rPr>
              <w:t xml:space="preserve"> </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AD50C8">
              <w:rPr>
                <w:szCs w:val="20"/>
                <w:lang w:val="en-US"/>
              </w:rPr>
            </w:r>
            <w:r w:rsidR="00AD50C8">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AD50C8">
              <w:rPr>
                <w:szCs w:val="20"/>
                <w:lang w:val="en-US"/>
              </w:rPr>
            </w:r>
            <w:r w:rsidR="00AD50C8">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970D07">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EF3CC1">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F3CC1" w:rsidRPr="00EF3CC1">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EF3CC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F3CC1" w:rsidRPr="00EF3CC1">
              <w:rPr>
                <w:szCs w:val="20"/>
                <w:lang w:val="en-US" w:eastAsia="zh-CN"/>
              </w:rPr>
              <w:t xml:space="preserve">based on GHS classification </w:t>
            </w:r>
            <w:r w:rsidR="00EF3CC1">
              <w:rPr>
                <w:szCs w:val="20"/>
                <w:lang w:val="en-US" w:eastAsia="zh-CN"/>
              </w:rPr>
              <w:t xml:space="preserve">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AD50C8">
              <w:rPr>
                <w:szCs w:val="20"/>
                <w:lang w:val="en-US"/>
              </w:rPr>
            </w:r>
            <w:r w:rsidR="00AD50C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AD50C8">
              <w:rPr>
                <w:szCs w:val="20"/>
                <w:lang w:val="en-US"/>
              </w:rPr>
            </w:r>
            <w:r w:rsidR="00AD50C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AD50C8">
              <w:rPr>
                <w:szCs w:val="20"/>
                <w:lang w:val="en-US"/>
              </w:rPr>
            </w:r>
            <w:r w:rsidR="00AD50C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AD50C8">
              <w:rPr>
                <w:szCs w:val="20"/>
                <w:lang w:val="en-US"/>
              </w:rPr>
            </w:r>
            <w:r w:rsidR="00AD50C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970D07">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1043C6">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1043C6">
              <w:rPr>
                <w:szCs w:val="20"/>
                <w:lang w:val="en-US" w:eastAsia="zh-CN"/>
              </w:rPr>
              <w:t>-160</w:t>
            </w:r>
            <w:r w:rsidR="00E513F0">
              <w:rPr>
                <w:szCs w:val="20"/>
                <w:lang w:val="en-US" w:eastAsia="zh-CN"/>
              </w:rPr>
              <w:t xml:space="preserve"> - </w:t>
            </w:r>
            <w:r w:rsidR="001043C6">
              <w:rPr>
                <w:szCs w:val="20"/>
                <w:lang w:val="en-US" w:eastAsia="zh-CN"/>
              </w:rPr>
              <w:t>180</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1043C6">
              <w:rPr>
                <w:szCs w:val="20"/>
                <w:lang w:val="en-US" w:eastAsia="zh-CN"/>
              </w:rPr>
              <w:t>2</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5B2CA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B2CA1">
              <w:rPr>
                <w:szCs w:val="20"/>
                <w:lang w:val="en-US" w:eastAsia="zh-CN"/>
              </w:rPr>
              <w:t>No data available</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1043C6">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1043C6">
              <w:rPr>
                <w:szCs w:val="20"/>
                <w:lang w:val="en-US" w:eastAsia="zh-CN"/>
              </w:rPr>
              <w:t>-160</w:t>
            </w:r>
            <w:r w:rsidR="00E513F0">
              <w:rPr>
                <w:szCs w:val="20"/>
                <w:lang w:val="en-US" w:eastAsia="zh-CN"/>
              </w:rPr>
              <w:t xml:space="preserve"> - </w:t>
            </w:r>
            <w:r w:rsidR="001043C6">
              <w:rPr>
                <w:szCs w:val="20"/>
                <w:lang w:val="en-US" w:eastAsia="zh-CN"/>
              </w:rPr>
              <w:t>180</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1043C6">
              <w:rPr>
                <w:szCs w:val="20"/>
                <w:lang w:val="en-US" w:eastAsia="zh-CN"/>
              </w:rPr>
              <w:t>2</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5E1AAF">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5B2CA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B2CA1" w:rsidRPr="005B2CA1">
              <w:rPr>
                <w:szCs w:val="20"/>
                <w:lang w:val="en-US" w:eastAsia="zh-CN"/>
              </w:rPr>
              <w:t>No data available</w:t>
            </w:r>
            <w:r w:rsidR="005B2CA1">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AD50C8">
              <w:rPr>
                <w:szCs w:val="20"/>
                <w:lang w:val="en-GB" w:eastAsia="zh-CN"/>
              </w:rPr>
            </w:r>
            <w:r w:rsidR="00AD50C8">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AD50C8">
              <w:rPr>
                <w:szCs w:val="20"/>
                <w:lang w:val="en-GB" w:eastAsia="zh-CN"/>
              </w:rPr>
            </w:r>
            <w:r w:rsidR="00AD50C8">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AD50C8">
              <w:rPr>
                <w:szCs w:val="20"/>
                <w:lang w:val="en-GB" w:eastAsia="zh-CN"/>
              </w:rPr>
            </w:r>
            <w:r w:rsidR="00AD50C8">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AD50C8">
              <w:rPr>
                <w:szCs w:val="20"/>
                <w:lang w:val="en-GB" w:eastAsia="zh-CN"/>
              </w:rPr>
            </w:r>
            <w:r w:rsidR="00AD50C8">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AD50C8">
              <w:rPr>
                <w:szCs w:val="20"/>
                <w:lang w:val="en-GB" w:eastAsia="zh-CN"/>
              </w:rPr>
            </w:r>
            <w:r w:rsidR="00AD50C8">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AD50C8">
              <w:rPr>
                <w:szCs w:val="20"/>
                <w:lang w:val="en-GB" w:eastAsia="zh-CN"/>
              </w:rPr>
            </w:r>
            <w:r w:rsidR="00AD50C8">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EF3C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F3CC1" w:rsidRPr="00EF3CC1">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EF3C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F3CC1" w:rsidRPr="00EF3CC1">
              <w:rPr>
                <w:rFonts w:eastAsia="SimSun"/>
                <w:noProof/>
                <w:szCs w:val="20"/>
                <w:lang w:val="en-GB" w:eastAsia="zh-CN"/>
              </w:rPr>
              <w:t>75-21-8</w:t>
            </w:r>
            <w:r w:rsidR="00EF3CC1">
              <w:rPr>
                <w:rFonts w:eastAsia="SimSun"/>
                <w:noProof/>
                <w:szCs w:val="20"/>
                <w:lang w:val="en-GB" w:eastAsia="zh-CN"/>
              </w:rPr>
              <w:t xml:space="preserve">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6A366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A3661" w:rsidRPr="006A3661">
              <w:rPr>
                <w:rFonts w:eastAsia="SimSun"/>
                <w:noProof/>
                <w:szCs w:val="20"/>
                <w:lang w:val="en-GB" w:eastAsia="zh-CN"/>
              </w:rPr>
              <w:t>&lt;1</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EF3C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F3CC1" w:rsidRPr="00EF3CC1">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EF3C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F3CC1" w:rsidRPr="00EF3CC1">
              <w:rPr>
                <w:rFonts w:eastAsia="SimSun"/>
                <w:noProof/>
                <w:szCs w:val="20"/>
                <w:lang w:val="en-GB" w:eastAsia="zh-CN"/>
              </w:rPr>
              <w:t>123-91-1</w:t>
            </w:r>
            <w:r w:rsidR="00EF3CC1">
              <w:rPr>
                <w:rFonts w:eastAsia="SimSun"/>
                <w:noProof/>
                <w:szCs w:val="20"/>
                <w:lang w:val="en-GB" w:eastAsia="zh-CN"/>
              </w:rPr>
              <w:t xml:space="preserve">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6A366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A3661">
              <w:rPr>
                <w:rFonts w:eastAsia="SimSun"/>
                <w:noProof/>
                <w:szCs w:val="20"/>
                <w:lang w:val="en-GB" w:eastAsia="zh-CN"/>
              </w:rPr>
              <w:t>4.9</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EF3C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F3CC1" w:rsidRPr="00EF3CC1">
              <w:rPr>
                <w:rFonts w:eastAsia="SimSun"/>
                <w:noProof/>
                <w:szCs w:val="20"/>
                <w:lang w:val="en-GB" w:eastAsia="zh-CN"/>
              </w:rPr>
              <w:t xml:space="preserve"> Glycols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6A366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A3661" w:rsidRPr="006A3661">
              <w:rPr>
                <w:rFonts w:eastAsia="SimSun"/>
                <w:noProof/>
                <w:szCs w:val="20"/>
                <w:lang w:val="en-GB" w:eastAsia="zh-CN"/>
              </w:rPr>
              <w:t>&lt;</w:t>
            </w:r>
            <w:r w:rsidR="006A3661">
              <w:rPr>
                <w:rFonts w:eastAsia="SimSun"/>
                <w:noProof/>
                <w:szCs w:val="20"/>
                <w:lang w:val="en-GB" w:eastAsia="zh-CN"/>
              </w:rPr>
              <w:t>5</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EF3C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F3CC1" w:rsidRPr="00EF3CC1">
              <w:rPr>
                <w:rFonts w:eastAsia="SimSun"/>
                <w:noProof/>
                <w:szCs w:val="20"/>
                <w:lang w:val="en-GB" w:eastAsia="zh-CN"/>
              </w:rPr>
              <w:t>Acetic acid</w:t>
            </w:r>
            <w:r w:rsidR="00EF3CC1">
              <w:rPr>
                <w:rFonts w:eastAsia="SimSun"/>
                <w:noProof/>
                <w:szCs w:val="20"/>
                <w:lang w:val="en-GB" w:eastAsia="zh-CN"/>
              </w:rPr>
              <w:t xml:space="preserve"> </w:t>
            </w:r>
            <w:r w:rsidRPr="00663AED">
              <w:rPr>
                <w:rFonts w:eastAsia="SimSun"/>
                <w:szCs w:val="20"/>
                <w:lang w:val="en-GB" w:eastAsia="zh-CN"/>
              </w:rPr>
              <w:fldChar w:fldCharType="end"/>
            </w:r>
          </w:p>
        </w:tc>
        <w:tc>
          <w:tcPr>
            <w:tcW w:w="1417" w:type="dxa"/>
          </w:tcPr>
          <w:p w:rsidR="00377716" w:rsidRPr="00663AED" w:rsidRDefault="001C44CA" w:rsidP="00EF3C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F3CC1" w:rsidRPr="00EF3CC1">
              <w:rPr>
                <w:rFonts w:eastAsia="SimSun"/>
                <w:noProof/>
                <w:szCs w:val="20"/>
                <w:lang w:val="en-GB" w:eastAsia="zh-CN"/>
              </w:rPr>
              <w:t>64-19-7</w:t>
            </w:r>
            <w:r w:rsidR="00EF3CC1">
              <w:rPr>
                <w:rFonts w:eastAsia="SimSun"/>
                <w:noProof/>
                <w:szCs w:val="20"/>
                <w:lang w:val="en-GB" w:eastAsia="zh-CN"/>
              </w:rPr>
              <w:t xml:space="preserve">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6A366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A3661">
              <w:rPr>
                <w:rFonts w:eastAsia="SimSun"/>
                <w:noProof/>
                <w:szCs w:val="20"/>
                <w:lang w:val="en-GB" w:eastAsia="zh-CN"/>
              </w:rPr>
              <w:t>3000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AD50C8">
              <w:rPr>
                <w:rFonts w:eastAsia="SimSun"/>
                <w:i/>
                <w:szCs w:val="20"/>
                <w:lang w:val="en-GB"/>
              </w:rPr>
            </w:r>
            <w:r w:rsidR="00AD50C8">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7E3B" w:rsidRPr="007D7E3B">
        <w:rPr>
          <w:noProof/>
          <w:szCs w:val="20"/>
          <w:lang w:val="en-GB" w:eastAsia="zh-CN"/>
        </w:rPr>
        <w:t xml:space="preserve"> the detection limit of the method of 2-(2 methoxyethoxy)-ethanol  is &lt; 1.0 mg/kg  </w:t>
      </w:r>
      <w:r w:rsidR="007D7E3B">
        <w:rPr>
          <w:noProof/>
          <w:szCs w:val="20"/>
          <w:lang w:val="en-GB" w:eastAsia="zh-CN"/>
        </w:rPr>
        <w:t xml:space="preserve">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C66580">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7E3B" w:rsidRPr="007D7E3B">
              <w:rPr>
                <w:noProof/>
                <w:szCs w:val="20"/>
                <w:lang w:val="en-GB" w:eastAsia="zh-CN"/>
              </w:rPr>
              <w:t xml:space="preserve">Ho chi minh city, </w:t>
            </w:r>
            <w:r w:rsidR="00C66580">
              <w:rPr>
                <w:noProof/>
                <w:szCs w:val="20"/>
                <w:lang w:val="en-GB" w:eastAsia="zh-CN"/>
              </w:rPr>
              <w:t>May</w:t>
            </w:r>
            <w:r w:rsidR="007D7E3B" w:rsidRPr="007D7E3B">
              <w:rPr>
                <w:noProof/>
                <w:szCs w:val="20"/>
                <w:lang w:val="en-GB" w:eastAsia="zh-CN"/>
              </w:rPr>
              <w:t xml:space="preserve"> </w:t>
            </w:r>
            <w:r w:rsidR="007D7E3B">
              <w:rPr>
                <w:noProof/>
                <w:szCs w:val="20"/>
                <w:lang w:val="en-GB" w:eastAsia="zh-CN"/>
              </w:rPr>
              <w:t>20</w:t>
            </w:r>
            <w:r w:rsidR="007D7E3B" w:rsidRPr="007D7E3B">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7E3B" w:rsidRPr="007D7E3B">
              <w:rPr>
                <w:noProof/>
                <w:szCs w:val="20"/>
                <w:lang w:val="en-GB" w:eastAsia="zh-CN"/>
              </w:rPr>
              <w:t xml:space="preserve">THAI KIEM LINH/ supporter manager,  </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0C8" w:rsidRDefault="00AD50C8" w:rsidP="007C272E">
      <w:r>
        <w:separator/>
      </w:r>
    </w:p>
  </w:endnote>
  <w:endnote w:type="continuationSeparator" w:id="0">
    <w:p w:rsidR="00AD50C8" w:rsidRDefault="00AD50C8" w:rsidP="007C272E">
      <w:r>
        <w:continuationSeparator/>
      </w:r>
    </w:p>
  </w:endnote>
  <w:endnote w:id="1">
    <w:p w:rsidR="00CD72B4" w:rsidRPr="00B82D2D" w:rsidRDefault="00CD72B4"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CD72B4" w:rsidRPr="000918FB" w:rsidRDefault="00CD72B4"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CD72B4" w:rsidRPr="000918FB" w:rsidRDefault="00CD72B4"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CD72B4" w:rsidRDefault="00CD72B4">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CD72B4" w:rsidRPr="00A90FF8" w:rsidRDefault="00CD72B4"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CD72B4" w:rsidRPr="00827F91" w:rsidRDefault="00CD72B4">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2B4" w:rsidRPr="00AB62D7" w:rsidRDefault="00CD72B4"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CD72B4" w:rsidRPr="00FA631C" w:rsidRDefault="00CD72B4"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970D07">
      <w:rPr>
        <w:rFonts w:eastAsia="Times New Roman" w:cs="MyriadPro-Semibold"/>
        <w:noProof/>
        <w:color w:val="003374"/>
        <w:sz w:val="12"/>
        <w:szCs w:val="12"/>
        <w:lang w:val="en-US" w:eastAsia="de-CH"/>
      </w:rPr>
      <w:t>HUNTEX SL-17_PSF_2019.04.18.docx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5D5DF9">
      <w:rPr>
        <w:rFonts w:eastAsia="Times New Roman" w:cs="MyriadPro-Semibold"/>
        <w:noProof/>
        <w:color w:val="003374"/>
        <w:sz w:val="12"/>
        <w:szCs w:val="12"/>
        <w:lang w:val="en-US" w:eastAsia="de-CH"/>
      </w:rPr>
      <w:t>May 25, 2019</w:t>
    </w:r>
    <w:r>
      <w:rPr>
        <w:rFonts w:eastAsia="Times New Roman" w:cs="MyriadPro-Semibold"/>
        <w:color w:val="003374"/>
        <w:sz w:val="12"/>
        <w:szCs w:val="12"/>
        <w:lang w:val="en-US" w:eastAsia="de-CH"/>
      </w:rPr>
      <w:fldChar w:fldCharType="end"/>
    </w:r>
  </w:p>
  <w:p w:rsidR="00CD72B4" w:rsidRPr="008E0898" w:rsidRDefault="00CD72B4"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5D5DF9">
      <w:rPr>
        <w:rFonts w:eastAsia="Times New Roman" w:cs="MyriadPro-Semibold"/>
        <w:noProof/>
        <w:color w:val="003374"/>
        <w:sz w:val="12"/>
        <w:szCs w:val="12"/>
        <w:lang w:eastAsia="de-CH"/>
      </w:rPr>
      <w:t>2</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5D5DF9">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2B4" w:rsidRPr="00AB62D7" w:rsidRDefault="00CD72B4"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CD72B4" w:rsidRPr="00CA76A6" w:rsidRDefault="00CD72B4"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970D07" w:rsidRPr="00970D07">
      <w:rPr>
        <w:rFonts w:eastAsia="Times New Roman" w:cs="MyriadPro-Semibold"/>
        <w:noProof/>
        <w:color w:val="003374"/>
        <w:sz w:val="12"/>
        <w:szCs w:val="12"/>
        <w:lang w:val="en-US" w:eastAsia="de-CH"/>
      </w:rPr>
      <w:t>HUNTEX</w:t>
    </w:r>
    <w:r w:rsidR="00970D07">
      <w:rPr>
        <w:noProof/>
        <w:lang w:val="en-US"/>
      </w:rPr>
      <w:t xml:space="preserve"> SL-17_PSF_2019.04.18.docx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5D5DF9">
      <w:rPr>
        <w:rFonts w:eastAsia="Times New Roman" w:cs="MyriadPro-Semibold"/>
        <w:noProof/>
        <w:color w:val="003374"/>
        <w:sz w:val="12"/>
        <w:szCs w:val="12"/>
        <w:lang w:val="en-US" w:eastAsia="de-CH"/>
      </w:rPr>
      <w:t>May 25, 2019</w:t>
    </w:r>
    <w:r>
      <w:rPr>
        <w:rFonts w:eastAsia="Times New Roman" w:cs="MyriadPro-Semibold"/>
        <w:color w:val="003374"/>
        <w:sz w:val="12"/>
        <w:szCs w:val="12"/>
        <w:lang w:val="en-US" w:eastAsia="de-CH"/>
      </w:rPr>
      <w:fldChar w:fldCharType="end"/>
    </w:r>
  </w:p>
  <w:p w:rsidR="00CD72B4" w:rsidRPr="00AB62D7" w:rsidRDefault="00CD72B4"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5D5DF9">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5D5DF9">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0C8" w:rsidRDefault="00AD50C8" w:rsidP="007C272E">
      <w:r>
        <w:separator/>
      </w:r>
    </w:p>
  </w:footnote>
  <w:footnote w:type="continuationSeparator" w:id="0">
    <w:p w:rsidR="00AD50C8" w:rsidRDefault="00AD50C8" w:rsidP="007C272E">
      <w:r>
        <w:continuationSeparator/>
      </w:r>
    </w:p>
  </w:footnote>
  <w:footnote w:id="1">
    <w:p w:rsidR="00CD72B4" w:rsidRPr="00FD7AA8" w:rsidRDefault="00CD72B4"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CD72B4" w:rsidRPr="00721E36" w:rsidRDefault="00CD72B4"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CD72B4" w:rsidRPr="00721E36" w:rsidRDefault="00CD72B4"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CD72B4" w:rsidRPr="007378D5" w:rsidTr="0099690F">
      <w:trPr>
        <w:cantSplit/>
      </w:trPr>
      <w:tc>
        <w:tcPr>
          <w:tcW w:w="1829" w:type="dxa"/>
          <w:shd w:val="clear" w:color="auto" w:fill="E1EBF7"/>
        </w:tcPr>
        <w:p w:rsidR="00CD72B4" w:rsidRPr="007378D5" w:rsidRDefault="00CD72B4" w:rsidP="00414A86">
          <w:pPr>
            <w:pStyle w:val="KopfzeilePSF"/>
          </w:pPr>
          <w:r>
            <w:t xml:space="preserve">Product Screening Form: </w:t>
          </w:r>
        </w:p>
      </w:tc>
      <w:tc>
        <w:tcPr>
          <w:tcW w:w="8391" w:type="dxa"/>
          <w:shd w:val="clear" w:color="auto" w:fill="E1EBF7"/>
        </w:tcPr>
        <w:p w:rsidR="00CD72B4" w:rsidRPr="007378D5" w:rsidRDefault="00CD72B4"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970D07">
            <w:rPr>
              <w:szCs w:val="20"/>
              <w:lang w:eastAsia="zh-CN"/>
            </w:rPr>
            <w:t>HUNTEX SL-17</w:t>
          </w:r>
          <w:r>
            <w:rPr>
              <w:lang w:val="de-CH" w:eastAsia="zh-CN"/>
            </w:rPr>
            <w:fldChar w:fldCharType="end"/>
          </w:r>
        </w:p>
      </w:tc>
    </w:tr>
  </w:tbl>
  <w:p w:rsidR="00CD72B4" w:rsidRDefault="00CD72B4"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2B4" w:rsidRDefault="00CD72B4"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2B4" w:rsidRDefault="00CD72B4"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2B4" w:rsidRDefault="00CD72B4"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365D2"/>
    <w:rsid w:val="0003684F"/>
    <w:rsid w:val="00045974"/>
    <w:rsid w:val="00055F0F"/>
    <w:rsid w:val="000668C4"/>
    <w:rsid w:val="000673D0"/>
    <w:rsid w:val="00072BC5"/>
    <w:rsid w:val="00075852"/>
    <w:rsid w:val="00076570"/>
    <w:rsid w:val="000777EE"/>
    <w:rsid w:val="000819F8"/>
    <w:rsid w:val="0008706C"/>
    <w:rsid w:val="000918FB"/>
    <w:rsid w:val="00091E64"/>
    <w:rsid w:val="000A418D"/>
    <w:rsid w:val="000A4397"/>
    <w:rsid w:val="000A54F4"/>
    <w:rsid w:val="000B21BE"/>
    <w:rsid w:val="000B3434"/>
    <w:rsid w:val="000B60FF"/>
    <w:rsid w:val="000B786F"/>
    <w:rsid w:val="000C0CE8"/>
    <w:rsid w:val="000C2B37"/>
    <w:rsid w:val="000C69FC"/>
    <w:rsid w:val="000D4E65"/>
    <w:rsid w:val="000E01AD"/>
    <w:rsid w:val="000E37DB"/>
    <w:rsid w:val="001043C6"/>
    <w:rsid w:val="00106BC5"/>
    <w:rsid w:val="00111295"/>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68ED"/>
    <w:rsid w:val="001B7D3D"/>
    <w:rsid w:val="001C2D59"/>
    <w:rsid w:val="001C44CA"/>
    <w:rsid w:val="001D5E00"/>
    <w:rsid w:val="001D6994"/>
    <w:rsid w:val="001E3A43"/>
    <w:rsid w:val="001F13EB"/>
    <w:rsid w:val="00202071"/>
    <w:rsid w:val="00210FBF"/>
    <w:rsid w:val="002141ED"/>
    <w:rsid w:val="0023119E"/>
    <w:rsid w:val="002424D5"/>
    <w:rsid w:val="00250AD4"/>
    <w:rsid w:val="00250D97"/>
    <w:rsid w:val="002712FB"/>
    <w:rsid w:val="0027331E"/>
    <w:rsid w:val="00293962"/>
    <w:rsid w:val="00295187"/>
    <w:rsid w:val="002A1E52"/>
    <w:rsid w:val="002C1903"/>
    <w:rsid w:val="002C74E4"/>
    <w:rsid w:val="002C76FB"/>
    <w:rsid w:val="002D27DE"/>
    <w:rsid w:val="002D3AD1"/>
    <w:rsid w:val="002E15D1"/>
    <w:rsid w:val="002E6AB8"/>
    <w:rsid w:val="00300852"/>
    <w:rsid w:val="00334D37"/>
    <w:rsid w:val="00347630"/>
    <w:rsid w:val="00363B23"/>
    <w:rsid w:val="00365FC3"/>
    <w:rsid w:val="003668B2"/>
    <w:rsid w:val="003701A0"/>
    <w:rsid w:val="0037760B"/>
    <w:rsid w:val="00377716"/>
    <w:rsid w:val="00382AAD"/>
    <w:rsid w:val="00384340"/>
    <w:rsid w:val="00392A8F"/>
    <w:rsid w:val="003A0D4D"/>
    <w:rsid w:val="003B6E16"/>
    <w:rsid w:val="003C2D01"/>
    <w:rsid w:val="003C440F"/>
    <w:rsid w:val="003C5AC3"/>
    <w:rsid w:val="003D675A"/>
    <w:rsid w:val="003E300D"/>
    <w:rsid w:val="00403C48"/>
    <w:rsid w:val="004078DB"/>
    <w:rsid w:val="00407DE4"/>
    <w:rsid w:val="00410882"/>
    <w:rsid w:val="00414A86"/>
    <w:rsid w:val="00415C19"/>
    <w:rsid w:val="0042207C"/>
    <w:rsid w:val="00423ADD"/>
    <w:rsid w:val="00441836"/>
    <w:rsid w:val="00450FA3"/>
    <w:rsid w:val="00456A0E"/>
    <w:rsid w:val="00464953"/>
    <w:rsid w:val="00477E54"/>
    <w:rsid w:val="00480E51"/>
    <w:rsid w:val="004959ED"/>
    <w:rsid w:val="004B4637"/>
    <w:rsid w:val="004C3D9A"/>
    <w:rsid w:val="004D2EC1"/>
    <w:rsid w:val="004E6DBF"/>
    <w:rsid w:val="004E796E"/>
    <w:rsid w:val="004F001F"/>
    <w:rsid w:val="004F2757"/>
    <w:rsid w:val="004F2A05"/>
    <w:rsid w:val="004F3E66"/>
    <w:rsid w:val="004F5D63"/>
    <w:rsid w:val="00500C6F"/>
    <w:rsid w:val="00526A91"/>
    <w:rsid w:val="005310EE"/>
    <w:rsid w:val="0054120E"/>
    <w:rsid w:val="00547068"/>
    <w:rsid w:val="0055243E"/>
    <w:rsid w:val="00567C83"/>
    <w:rsid w:val="00572585"/>
    <w:rsid w:val="00575103"/>
    <w:rsid w:val="00590082"/>
    <w:rsid w:val="00593AA4"/>
    <w:rsid w:val="00595899"/>
    <w:rsid w:val="005A0442"/>
    <w:rsid w:val="005A0BF4"/>
    <w:rsid w:val="005A6133"/>
    <w:rsid w:val="005A761C"/>
    <w:rsid w:val="005B2CA1"/>
    <w:rsid w:val="005C2119"/>
    <w:rsid w:val="005D5DF9"/>
    <w:rsid w:val="005E1AAF"/>
    <w:rsid w:val="005E2A67"/>
    <w:rsid w:val="005E4BC9"/>
    <w:rsid w:val="005E5022"/>
    <w:rsid w:val="005F3F34"/>
    <w:rsid w:val="005F4D34"/>
    <w:rsid w:val="00604447"/>
    <w:rsid w:val="006123AD"/>
    <w:rsid w:val="00612528"/>
    <w:rsid w:val="006209E7"/>
    <w:rsid w:val="00625914"/>
    <w:rsid w:val="0063629B"/>
    <w:rsid w:val="00636C4E"/>
    <w:rsid w:val="00646188"/>
    <w:rsid w:val="00647866"/>
    <w:rsid w:val="006531A2"/>
    <w:rsid w:val="006540E1"/>
    <w:rsid w:val="006547EC"/>
    <w:rsid w:val="00655319"/>
    <w:rsid w:val="00663149"/>
    <w:rsid w:val="00663AED"/>
    <w:rsid w:val="006727D7"/>
    <w:rsid w:val="00673F62"/>
    <w:rsid w:val="00673FF8"/>
    <w:rsid w:val="0069272B"/>
    <w:rsid w:val="006A3661"/>
    <w:rsid w:val="006A606C"/>
    <w:rsid w:val="006A6EB9"/>
    <w:rsid w:val="006A70F6"/>
    <w:rsid w:val="006B3B0E"/>
    <w:rsid w:val="006D0007"/>
    <w:rsid w:val="006D1CF5"/>
    <w:rsid w:val="006D5F83"/>
    <w:rsid w:val="006D6D94"/>
    <w:rsid w:val="007053C3"/>
    <w:rsid w:val="0071711F"/>
    <w:rsid w:val="00721E36"/>
    <w:rsid w:val="00726E65"/>
    <w:rsid w:val="00730759"/>
    <w:rsid w:val="00732084"/>
    <w:rsid w:val="007354D3"/>
    <w:rsid w:val="00741EA4"/>
    <w:rsid w:val="0074356C"/>
    <w:rsid w:val="00747CE0"/>
    <w:rsid w:val="00753900"/>
    <w:rsid w:val="007626C9"/>
    <w:rsid w:val="00775CFF"/>
    <w:rsid w:val="00785622"/>
    <w:rsid w:val="00791378"/>
    <w:rsid w:val="007969DC"/>
    <w:rsid w:val="007971EC"/>
    <w:rsid w:val="007C272E"/>
    <w:rsid w:val="007C413A"/>
    <w:rsid w:val="007C592D"/>
    <w:rsid w:val="007D7CA2"/>
    <w:rsid w:val="007D7CAF"/>
    <w:rsid w:val="007D7E3B"/>
    <w:rsid w:val="007E671E"/>
    <w:rsid w:val="007F368C"/>
    <w:rsid w:val="00810DD3"/>
    <w:rsid w:val="00810ED7"/>
    <w:rsid w:val="00811183"/>
    <w:rsid w:val="00811760"/>
    <w:rsid w:val="008136C1"/>
    <w:rsid w:val="00815908"/>
    <w:rsid w:val="00820789"/>
    <w:rsid w:val="00821311"/>
    <w:rsid w:val="00827F91"/>
    <w:rsid w:val="008441F4"/>
    <w:rsid w:val="0085082C"/>
    <w:rsid w:val="0086155F"/>
    <w:rsid w:val="0088282C"/>
    <w:rsid w:val="0088648E"/>
    <w:rsid w:val="008A2AFC"/>
    <w:rsid w:val="008D21D7"/>
    <w:rsid w:val="008D2827"/>
    <w:rsid w:val="008E0898"/>
    <w:rsid w:val="008E44EA"/>
    <w:rsid w:val="008F6E11"/>
    <w:rsid w:val="008F756C"/>
    <w:rsid w:val="00925045"/>
    <w:rsid w:val="00933F27"/>
    <w:rsid w:val="00934149"/>
    <w:rsid w:val="0093664D"/>
    <w:rsid w:val="009459D2"/>
    <w:rsid w:val="00955998"/>
    <w:rsid w:val="0096277B"/>
    <w:rsid w:val="00964810"/>
    <w:rsid w:val="009677D4"/>
    <w:rsid w:val="00970D07"/>
    <w:rsid w:val="009760B5"/>
    <w:rsid w:val="00985EB6"/>
    <w:rsid w:val="00987523"/>
    <w:rsid w:val="00995363"/>
    <w:rsid w:val="00995871"/>
    <w:rsid w:val="009963D2"/>
    <w:rsid w:val="0099690F"/>
    <w:rsid w:val="009A443D"/>
    <w:rsid w:val="009B6BC9"/>
    <w:rsid w:val="009C1E23"/>
    <w:rsid w:val="009C6288"/>
    <w:rsid w:val="009C75B5"/>
    <w:rsid w:val="009D216D"/>
    <w:rsid w:val="009D51C5"/>
    <w:rsid w:val="009D6BA5"/>
    <w:rsid w:val="009F077D"/>
    <w:rsid w:val="009F1A37"/>
    <w:rsid w:val="00A032F9"/>
    <w:rsid w:val="00A04434"/>
    <w:rsid w:val="00A1217A"/>
    <w:rsid w:val="00A16C80"/>
    <w:rsid w:val="00A21DDB"/>
    <w:rsid w:val="00A240A2"/>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752"/>
    <w:rsid w:val="00AD50C8"/>
    <w:rsid w:val="00AE2AC4"/>
    <w:rsid w:val="00AE34CD"/>
    <w:rsid w:val="00AF7EFD"/>
    <w:rsid w:val="00B032B6"/>
    <w:rsid w:val="00B2282C"/>
    <w:rsid w:val="00B30AF7"/>
    <w:rsid w:val="00B4222B"/>
    <w:rsid w:val="00B4229C"/>
    <w:rsid w:val="00B43C72"/>
    <w:rsid w:val="00B44634"/>
    <w:rsid w:val="00B543F4"/>
    <w:rsid w:val="00B64E06"/>
    <w:rsid w:val="00B7085F"/>
    <w:rsid w:val="00B70A7C"/>
    <w:rsid w:val="00B77491"/>
    <w:rsid w:val="00B8197A"/>
    <w:rsid w:val="00B82D2D"/>
    <w:rsid w:val="00B86098"/>
    <w:rsid w:val="00B86428"/>
    <w:rsid w:val="00B87068"/>
    <w:rsid w:val="00B87B72"/>
    <w:rsid w:val="00B91D08"/>
    <w:rsid w:val="00B9351C"/>
    <w:rsid w:val="00B94449"/>
    <w:rsid w:val="00B94A96"/>
    <w:rsid w:val="00BA1AB0"/>
    <w:rsid w:val="00BA2609"/>
    <w:rsid w:val="00BC122B"/>
    <w:rsid w:val="00BC2022"/>
    <w:rsid w:val="00BC2401"/>
    <w:rsid w:val="00BD2B03"/>
    <w:rsid w:val="00BD312D"/>
    <w:rsid w:val="00BD4604"/>
    <w:rsid w:val="00BE0D46"/>
    <w:rsid w:val="00BF401F"/>
    <w:rsid w:val="00BF7D60"/>
    <w:rsid w:val="00C07700"/>
    <w:rsid w:val="00C433C8"/>
    <w:rsid w:val="00C45B77"/>
    <w:rsid w:val="00C562D5"/>
    <w:rsid w:val="00C571B4"/>
    <w:rsid w:val="00C66580"/>
    <w:rsid w:val="00C724A6"/>
    <w:rsid w:val="00C7307D"/>
    <w:rsid w:val="00C841FF"/>
    <w:rsid w:val="00C91599"/>
    <w:rsid w:val="00C92370"/>
    <w:rsid w:val="00CA125E"/>
    <w:rsid w:val="00CA72E6"/>
    <w:rsid w:val="00CA76A6"/>
    <w:rsid w:val="00CC59F5"/>
    <w:rsid w:val="00CD72B4"/>
    <w:rsid w:val="00CE0BD2"/>
    <w:rsid w:val="00CE3AD8"/>
    <w:rsid w:val="00CE5B03"/>
    <w:rsid w:val="00CF3F14"/>
    <w:rsid w:val="00CF6DEE"/>
    <w:rsid w:val="00D06D2D"/>
    <w:rsid w:val="00D13A01"/>
    <w:rsid w:val="00D14D25"/>
    <w:rsid w:val="00D23C36"/>
    <w:rsid w:val="00D240B9"/>
    <w:rsid w:val="00D3392E"/>
    <w:rsid w:val="00D36270"/>
    <w:rsid w:val="00D417F8"/>
    <w:rsid w:val="00D44C43"/>
    <w:rsid w:val="00D44C59"/>
    <w:rsid w:val="00D466EE"/>
    <w:rsid w:val="00D50A16"/>
    <w:rsid w:val="00D76B8C"/>
    <w:rsid w:val="00D93804"/>
    <w:rsid w:val="00DA1EB2"/>
    <w:rsid w:val="00DB1A4A"/>
    <w:rsid w:val="00DC484A"/>
    <w:rsid w:val="00DC6899"/>
    <w:rsid w:val="00DD06D3"/>
    <w:rsid w:val="00DD2E19"/>
    <w:rsid w:val="00DD4766"/>
    <w:rsid w:val="00DE6595"/>
    <w:rsid w:val="00DE738E"/>
    <w:rsid w:val="00DF0A2F"/>
    <w:rsid w:val="00E10874"/>
    <w:rsid w:val="00E13C6D"/>
    <w:rsid w:val="00E30D6D"/>
    <w:rsid w:val="00E310C7"/>
    <w:rsid w:val="00E403DA"/>
    <w:rsid w:val="00E41D21"/>
    <w:rsid w:val="00E42305"/>
    <w:rsid w:val="00E46BF8"/>
    <w:rsid w:val="00E513F0"/>
    <w:rsid w:val="00E63980"/>
    <w:rsid w:val="00E66416"/>
    <w:rsid w:val="00E67BC0"/>
    <w:rsid w:val="00E70A4E"/>
    <w:rsid w:val="00E71B59"/>
    <w:rsid w:val="00E74836"/>
    <w:rsid w:val="00E7661D"/>
    <w:rsid w:val="00E821FB"/>
    <w:rsid w:val="00E859EC"/>
    <w:rsid w:val="00E94AFD"/>
    <w:rsid w:val="00EA3ABE"/>
    <w:rsid w:val="00EC5414"/>
    <w:rsid w:val="00EE3FC7"/>
    <w:rsid w:val="00EE6394"/>
    <w:rsid w:val="00EF3CC1"/>
    <w:rsid w:val="00EF4130"/>
    <w:rsid w:val="00EF72A9"/>
    <w:rsid w:val="00F02044"/>
    <w:rsid w:val="00F04058"/>
    <w:rsid w:val="00F177B7"/>
    <w:rsid w:val="00F405F2"/>
    <w:rsid w:val="00F471AC"/>
    <w:rsid w:val="00F56832"/>
    <w:rsid w:val="00F65DFD"/>
    <w:rsid w:val="00F71615"/>
    <w:rsid w:val="00F7319B"/>
    <w:rsid w:val="00F73DEC"/>
    <w:rsid w:val="00F807E9"/>
    <w:rsid w:val="00F81799"/>
    <w:rsid w:val="00F906B2"/>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0E5D5-935F-4FE8-BA40-09F558BE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123</TotalTime>
  <Pages>6</Pages>
  <Words>1561</Words>
  <Characters>8898</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10439</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51</cp:revision>
  <cp:lastPrinted>2019-05-25T08:03:00Z</cp:lastPrinted>
  <dcterms:created xsi:type="dcterms:W3CDTF">2019-02-26T07:24:00Z</dcterms:created>
  <dcterms:modified xsi:type="dcterms:W3CDTF">2019-10-17T06:44:00Z</dcterms:modified>
</cp:coreProperties>
</file>