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03A01" w:rsidRPr="00733110" w:rsidRDefault="00003A01" w:rsidP="00003A0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Pr="00733110">
        <w:rPr>
          <w:rFonts w:ascii="Times New Roman" w:eastAsia="Arial" w:hAnsi="Times New Roman" w:cs="Times New Roman"/>
          <w:lang w:eastAsia="en-US"/>
        </w:rPr>
        <w:t>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003A01" w:rsidRPr="00733110" w:rsidRDefault="00003A01" w:rsidP="00003A0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03A01" w:rsidRPr="00733110" w:rsidRDefault="00003A01" w:rsidP="00003A0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65735" wp14:editId="197C503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03A01" w:rsidRPr="00733110" w:rsidRDefault="00003A01" w:rsidP="00003A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03A01" w:rsidRDefault="00003A01" w:rsidP="00003A01">
      <w:pPr>
        <w:ind w:left="720"/>
        <w:contextualSpacing/>
        <w:rPr>
          <w:rFonts w:ascii="Times New Roman" w:hAnsi="Times New Roman" w:cs="Times New Roman"/>
          <w:b/>
        </w:rPr>
      </w:pPr>
      <w:proofErr w:type="gramStart"/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003A01" w:rsidRPr="00733110" w:rsidRDefault="00003A01" w:rsidP="00003A0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31165" w:rsidRPr="00CF3EA6" w:rsidRDefault="00C31165" w:rsidP="00C3116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C31165" w:rsidRPr="00CF3EA6" w:rsidRDefault="00C31165" w:rsidP="00C3116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31165" w:rsidRPr="00CF3EA6" w:rsidRDefault="00C31165" w:rsidP="00C3116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C31165" w:rsidRDefault="00C31165" w:rsidP="00C3116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: Category 2. </w:t>
      </w:r>
    </w:p>
    <w:p w:rsidR="00C31165" w:rsidRPr="00CF3EA6" w:rsidRDefault="00C31165" w:rsidP="00C3116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</w:p>
    <w:p w:rsidR="00C31165" w:rsidRPr="00CF3EA6" w:rsidRDefault="00C31165" w:rsidP="00C3116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31165" w:rsidRPr="00CF3EA6" w:rsidRDefault="00C31165" w:rsidP="00C3116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C31165" w:rsidRPr="00CF3EA6" w:rsidRDefault="00C31165" w:rsidP="00C3116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 </w:t>
      </w:r>
      <w:r>
        <w:rPr>
          <w:noProof/>
        </w:rPr>
        <w:drawing>
          <wp:inline distT="0" distB="0" distL="0" distR="0" wp14:anchorId="7EBEF995" wp14:editId="7F79C2BC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7D309F01" wp14:editId="4D50DB2E">
            <wp:extent cx="600075" cy="542925"/>
            <wp:effectExtent l="0" t="0" r="9525" b="9525"/>
            <wp:docPr id="20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</w:t>
      </w:r>
      <w:bookmarkStart w:id="0" w:name="_GoBack"/>
      <w:bookmarkEnd w:id="0"/>
    </w:p>
    <w:p w:rsidR="00C31165" w:rsidRPr="00CF3EA6" w:rsidRDefault="00C31165" w:rsidP="00C3116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C31165" w:rsidRPr="00CF3EA6" w:rsidRDefault="00C31165" w:rsidP="00C31165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4828F4" w:rsidRDefault="00C31165" w:rsidP="004828F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C31165" w:rsidRPr="00CF3EA6" w:rsidRDefault="00C31165" w:rsidP="004828F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4828F4" w:rsidRDefault="00C31165" w:rsidP="004828F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C31165" w:rsidRPr="00CF3EA6" w:rsidRDefault="00C31165" w:rsidP="004828F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828F4" w:rsidRDefault="00C31165" w:rsidP="004828F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4828F4" w:rsidRPr="00CF3EA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828F4" w:rsidRPr="00CF3EA6" w:rsidRDefault="004828F4" w:rsidP="004828F4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4828F4" w:rsidRDefault="004828F4" w:rsidP="004828F4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4828F4" w:rsidRDefault="004828F4" w:rsidP="004828F4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  <w:proofErr w:type="gramEnd"/>
    </w:p>
    <w:p w:rsidR="004828F4" w:rsidRDefault="004828F4" w:rsidP="004828F4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proofErr w:type="gramStart"/>
      <w:r w:rsidRPr="00CF3EA6">
        <w:rPr>
          <w:rFonts w:ascii="Times New Roman" w:eastAsiaTheme="minorHAnsi" w:hAnsi="Times New Roman"/>
          <w:lang w:eastAsia="en-US"/>
        </w:rPr>
        <w:t>P273- Avoid release to the environment.</w:t>
      </w:r>
      <w:proofErr w:type="gramEnd"/>
    </w:p>
    <w:p w:rsidR="004828F4" w:rsidRDefault="004828F4" w:rsidP="004828F4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4828F4" w:rsidRPr="004828F4" w:rsidRDefault="004828F4" w:rsidP="004828F4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828F4" w:rsidRDefault="004828F4" w:rsidP="004828F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4828F4" w:rsidRDefault="004828F4" w:rsidP="004828F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4828F4" w:rsidRPr="00CF3EA6" w:rsidRDefault="004828F4" w:rsidP="004828F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A457EE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828F4" w:rsidRPr="00CF3EA6" w:rsidRDefault="004828F4" w:rsidP="004828F4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828F4" w:rsidRPr="00CF3EA6" w:rsidRDefault="004828F4" w:rsidP="004828F4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4828F4" w:rsidRPr="00CF3EA6" w:rsidRDefault="004828F4" w:rsidP="004828F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4828F4" w:rsidRDefault="004828F4" w:rsidP="004828F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4828F4" w:rsidRPr="00CF3EA6" w:rsidRDefault="004828F4" w:rsidP="004828F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CF3EA6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CF3EA6">
        <w:rPr>
          <w:rFonts w:ascii="Times New Roman" w:eastAsia="SimSun" w:hAnsi="Times New Roman" w:cs="Times New Roman"/>
          <w:lang w:eastAsia="en-US"/>
        </w:rPr>
        <w:t>.</w:t>
      </w:r>
    </w:p>
    <w:p w:rsidR="00003A01" w:rsidRPr="00733110" w:rsidRDefault="00003A01" w:rsidP="004828F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B6073" wp14:editId="5B9FE04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003A01" w:rsidRPr="00733110" w:rsidTr="00D0160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03A01" w:rsidRPr="00733110" w:rsidTr="007D4F20">
        <w:trPr>
          <w:trHeight w:val="70"/>
        </w:trPr>
        <w:tc>
          <w:tcPr>
            <w:tcW w:w="1972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003A01" w:rsidRPr="00733110" w:rsidRDefault="00003A01" w:rsidP="00D0160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3A01" w:rsidRPr="00733110" w:rsidTr="00D0160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003A01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003A01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62D6">
              <w:rPr>
                <w:rFonts w:ascii="Times New Roman" w:eastAsia="SimSun" w:hAnsi="Times New Roman" w:cs="Times New Roman"/>
                <w:color w:val="FF0000"/>
                <w:lang w:eastAsia="en-US"/>
              </w:rPr>
              <w:t>L</w:t>
            </w:r>
            <w:r w:rsidRPr="001F62D6"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  <w:t>auryl alcohol ethoxylate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62D6">
              <w:rPr>
                <w:rFonts w:ascii="Times New Roman" w:eastAsia="Arial" w:hAnsi="Times New Roman" w:cs="Times New Roman"/>
                <w:color w:val="FF0000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7D4F20" w:rsidRPr="00260FC2" w:rsidRDefault="007D4F20" w:rsidP="007D4F2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7D4F20" w:rsidRPr="00260FC2" w:rsidRDefault="007D4F20" w:rsidP="007D4F2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7D4F20" w:rsidRPr="00260FC2" w:rsidRDefault="007D4F20" w:rsidP="007D4F2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7D4F20" w:rsidRPr="00260FC2" w:rsidRDefault="007D4F20" w:rsidP="007D4F2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7D4F20" w:rsidRDefault="007D4F20" w:rsidP="007D4F2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260FC2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https://echa.europa.eu/brief-profile/-/briefprofile/100.105.513</w:t>
              </w:r>
            </w:hyperlink>
            <w:r w:rsidRPr="00260FC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003A01" w:rsidRPr="00733110" w:rsidRDefault="007D4F20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003A01" w:rsidRPr="00733110" w:rsidTr="00D01605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003A01" w:rsidRPr="00733110" w:rsidRDefault="00003A01" w:rsidP="00D0160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003A01" w:rsidRPr="00733110" w:rsidTr="00D01605">
              <w:trPr>
                <w:trHeight w:val="75"/>
              </w:trPr>
              <w:tc>
                <w:tcPr>
                  <w:tcW w:w="1756" w:type="dxa"/>
                </w:tcPr>
                <w:p w:rsidR="00003A01" w:rsidRPr="00733110" w:rsidRDefault="00003A01" w:rsidP="00D0160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003A01" w:rsidRPr="00733110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003A01" w:rsidRDefault="00003A01" w:rsidP="00D01605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003A01" w:rsidRPr="00733110" w:rsidRDefault="005C74AA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003A01" w:rsidRPr="00733110" w:rsidTr="00D01605">
        <w:trPr>
          <w:trHeight w:val="755"/>
        </w:trPr>
        <w:tc>
          <w:tcPr>
            <w:tcW w:w="1972" w:type="dxa"/>
          </w:tcPr>
          <w:p w:rsidR="00103D34" w:rsidRDefault="00103D34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003A01" w:rsidRPr="002B565E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</w:pPr>
            <w:r w:rsidRPr="002B565E">
              <w:rPr>
                <w:rFonts w:ascii="Times New Roman" w:eastAsia="SimSun" w:hAnsi="Times New Roman" w:cs="Times New Roman"/>
                <w:color w:val="FF0000"/>
                <w:lang w:eastAsia="en-US"/>
              </w:rPr>
              <w:t>B</w:t>
            </w:r>
            <w:r w:rsidRPr="002B565E"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  <w:t>utyl carbitol (diethylene glycol monobutyl ether)</w:t>
            </w:r>
          </w:p>
          <w:p w:rsidR="00003A01" w:rsidRPr="002B565E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val="vi-VN" w:eastAsia="en-US"/>
              </w:rPr>
            </w:pPr>
          </w:p>
        </w:tc>
        <w:tc>
          <w:tcPr>
            <w:tcW w:w="1376" w:type="dxa"/>
          </w:tcPr>
          <w:p w:rsidR="00003A01" w:rsidRPr="002B565E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003A01" w:rsidRPr="002B565E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003A01" w:rsidRPr="002B565E" w:rsidRDefault="00003A01" w:rsidP="00D01605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</w:pPr>
            <w:r w:rsidRPr="002B565E"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  <w:t>112-34-5</w:t>
            </w:r>
          </w:p>
          <w:p w:rsidR="00003A01" w:rsidRPr="002B565E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003A01" w:rsidRPr="00733110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155B5" w:rsidRPr="00733110" w:rsidRDefault="00A155B5" w:rsidP="00A155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A155B5" w:rsidRPr="006B2B97" w:rsidRDefault="00A155B5" w:rsidP="00A155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11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003A01" w:rsidRPr="00733110" w:rsidRDefault="00A155B5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F5611" wp14:editId="0C45830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03A01" w:rsidRPr="00733110" w:rsidRDefault="00003A01" w:rsidP="00003A01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03A01" w:rsidRPr="00733110" w:rsidRDefault="00003A01" w:rsidP="00003A0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003A01" w:rsidRPr="00733110" w:rsidRDefault="00003A01" w:rsidP="00003A01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F5313" wp14:editId="7A82C01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03A01" w:rsidRPr="00733110" w:rsidRDefault="00003A01" w:rsidP="00003A0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03A01" w:rsidRPr="00733110" w:rsidRDefault="00003A01" w:rsidP="00003A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CEE1" wp14:editId="58417D4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03A01" w:rsidRPr="00733110" w:rsidRDefault="00003A01" w:rsidP="00003A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5529A" wp14:editId="4EEE952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</w:t>
      </w:r>
      <w:r>
        <w:rPr>
          <w:rFonts w:ascii="Times New Roman" w:eastAsia="Arial" w:hAnsi="Times New Roman" w:cs="Times New Roman"/>
          <w:lang w:eastAsia="en-US"/>
        </w:rPr>
        <w:t>ipment, wear safety goggles when</w:t>
      </w:r>
      <w:r w:rsidRPr="00733110">
        <w:rPr>
          <w:rFonts w:ascii="Times New Roman" w:eastAsia="Arial" w:hAnsi="Times New Roman" w:cs="Times New Roman"/>
          <w:lang w:eastAsia="en-US"/>
        </w:rPr>
        <w:t xml:space="preserve"> working.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03A01" w:rsidRPr="00733110" w:rsidRDefault="00003A01" w:rsidP="00003A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Store  away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A3349" wp14:editId="762E48E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7F7E80" w:rsidRPr="009B2324" w:rsidRDefault="00003A01" w:rsidP="007F7E8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7F7E80"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03A01" w:rsidRPr="00BE5DC9" w:rsidTr="00D01605">
        <w:trPr>
          <w:trHeight w:val="508"/>
        </w:trPr>
        <w:tc>
          <w:tcPr>
            <w:tcW w:w="1496" w:type="dxa"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03A01" w:rsidRPr="00BE5DC9" w:rsidRDefault="00003A01" w:rsidP="00D016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03A01" w:rsidRPr="00BE5DC9" w:rsidTr="00D01605">
        <w:trPr>
          <w:trHeight w:val="422"/>
        </w:trPr>
        <w:tc>
          <w:tcPr>
            <w:tcW w:w="1496" w:type="dxa"/>
            <w:vMerge w:val="restart"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3A01" w:rsidRPr="00FD7ED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3A01" w:rsidRPr="00BE5DC9" w:rsidTr="00D01605">
        <w:trPr>
          <w:trHeight w:val="386"/>
        </w:trPr>
        <w:tc>
          <w:tcPr>
            <w:tcW w:w="1496" w:type="dxa"/>
            <w:vMerge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03A01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3A01" w:rsidRPr="00BE5DC9" w:rsidRDefault="00003A01" w:rsidP="00D016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003A01" w:rsidRPr="00733110" w:rsidRDefault="00003A01" w:rsidP="00003A01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8EC3B" wp14:editId="4D8B63F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lastRenderedPageBreak/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81265" wp14:editId="1B86753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03A01" w:rsidRPr="00733110" w:rsidRDefault="00003A01" w:rsidP="00003A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03A01" w:rsidRPr="00733110" w:rsidRDefault="00003A01" w:rsidP="00003A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7C054" wp14:editId="411A1F9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1F82" w:rsidRPr="00733110" w:rsidRDefault="00003A01" w:rsidP="00F51F8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51F82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F51F82"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D9E73" wp14:editId="73945FB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03A01" w:rsidRPr="00733110" w:rsidRDefault="00003A01" w:rsidP="00F51F82">
      <w:pPr>
        <w:tabs>
          <w:tab w:val="left" w:pos="720"/>
          <w:tab w:val="left" w:pos="1440"/>
          <w:tab w:val="left" w:pos="829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  <w:r w:rsidR="00F51F82"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</w:p>
    <w:p w:rsidR="00F51F82" w:rsidRDefault="00F51F82" w:rsidP="00F51F8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03A01" w:rsidRDefault="00003A01" w:rsidP="00003A01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003A01" w:rsidRPr="00FF2E03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003A01" w:rsidRPr="00BE5DC9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8E513" wp14:editId="4238D50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03A01" w:rsidRPr="00733110" w:rsidRDefault="00003A01" w:rsidP="00003A0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21911" wp14:editId="1BE85E8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C5B1C" w:rsidRPr="00CF3EA6" w:rsidRDefault="00003A01" w:rsidP="002C5B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="002C5B1C"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7BEB7482" wp14:editId="12E19C6F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2C5B1C" w:rsidRPr="00CF3EA6" w:rsidRDefault="002C5B1C" w:rsidP="002C5B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743B15E1" wp14:editId="19C3447D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C5B1C" w:rsidRPr="00CF3EA6" w:rsidRDefault="002C5B1C" w:rsidP="002C5B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C5B1C" w:rsidRPr="00CF3EA6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C5B1C" w:rsidRPr="00864FA3" w:rsidRDefault="002C5B1C" w:rsidP="002C5B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2C5B1C" w:rsidRPr="00864FA3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C5B1C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B1C" w:rsidRPr="00864FA3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73272AAD" wp14:editId="409D22B0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C5B1C" w:rsidRPr="00864FA3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2C5B1C" w:rsidRPr="00864FA3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C5B1C" w:rsidRPr="00864FA3" w:rsidRDefault="002C5B1C" w:rsidP="002C5B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>
        <w:rPr>
          <w:rFonts w:ascii="Times New Roman" w:eastAsia="SimSun" w:hAnsi="Times New Roman" w:cs="Times New Roman"/>
          <w:lang w:eastAsia="en-US"/>
        </w:rPr>
        <w:t>yes.</w:t>
      </w:r>
    </w:p>
    <w:p w:rsidR="002C5B1C" w:rsidRPr="00864FA3" w:rsidRDefault="002C5B1C" w:rsidP="002C5B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C5B1C" w:rsidRPr="00864FA3" w:rsidRDefault="002C5B1C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3A01" w:rsidRPr="00733110" w:rsidRDefault="00003A01" w:rsidP="002C5B1C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88DC9" wp14:editId="2BE413D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9A6429" w:rsidRDefault="00003A01" w:rsidP="009A642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>
        <w:rPr>
          <w:rFonts w:ascii="Times New Roman" w:eastAsia="Arial" w:hAnsi="Times New Roman" w:cs="Times New Roman"/>
          <w:lang w:eastAsia="en-US"/>
        </w:rPr>
        <w:t>7</w:t>
      </w:r>
    </w:p>
    <w:p w:rsidR="00003A01" w:rsidRPr="009A6429" w:rsidRDefault="00003A01" w:rsidP="009A642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9A642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003A01" w:rsidRPr="00733110" w:rsidRDefault="00003A01" w:rsidP="00003A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003A01" w:rsidRPr="00733110" w:rsidRDefault="00003A01" w:rsidP="00003A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03A01" w:rsidRPr="00733110" w:rsidRDefault="00003A01" w:rsidP="00003A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003A01" w:rsidRPr="00733110" w:rsidRDefault="00003A01" w:rsidP="00003A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lastRenderedPageBreak/>
        <w:t>Decision, No.3733/2002/QD-BYT.</w:t>
      </w:r>
    </w:p>
    <w:p w:rsidR="00003A01" w:rsidRPr="00733110" w:rsidRDefault="00003A01" w:rsidP="00003A01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5C4A5" wp14:editId="78159B1F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003A01" w:rsidRPr="00733110" w:rsidRDefault="00003A01" w:rsidP="00003A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03A01" w:rsidRPr="00733110" w:rsidRDefault="00003A01" w:rsidP="00003A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03A01" w:rsidRPr="00733110" w:rsidRDefault="00003A01" w:rsidP="00003A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145A6">
        <w:rPr>
          <w:rFonts w:ascii="Times New Roman" w:eastAsia="Arial" w:hAnsi="Times New Roman" w:cs="Times New Roman"/>
          <w:lang w:eastAsia="en-US"/>
        </w:rPr>
        <w:t>Dec 02, 2020.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003A01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003A01" w:rsidRPr="00733110" w:rsidRDefault="00003A01" w:rsidP="006145A6">
      <w:pPr>
        <w:tabs>
          <w:tab w:val="left" w:pos="718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  <w:r w:rsidR="006145A6">
        <w:rPr>
          <w:rFonts w:ascii="Times New Roman" w:eastAsia="Arial" w:hAnsi="Times New Roman" w:cs="Times New Roman"/>
          <w:lang w:eastAsia="en-US"/>
        </w:rPr>
        <w:tab/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03A01" w:rsidRPr="00733110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03A01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03A01" w:rsidRDefault="00003A01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003A01" w:rsidRPr="00733110" w:rsidRDefault="00B052BB" w:rsidP="00003A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Irrt.2: eye irritation, hazard category 2</w:t>
      </w:r>
      <w:r w:rsidR="00003A01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003A01" w:rsidRPr="00733110" w:rsidRDefault="00003A01" w:rsidP="00003A01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003A01" w:rsidRDefault="00003A01" w:rsidP="00003A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03A01" w:rsidRDefault="00003A01" w:rsidP="00003A0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003A01" w:rsidRDefault="00003A01" w:rsidP="00003A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003A01" w:rsidRDefault="00003A01" w:rsidP="00003A01">
      <w:pPr>
        <w:contextualSpacing/>
      </w:pPr>
    </w:p>
    <w:p w:rsidR="006469A2" w:rsidRDefault="006469A2"/>
    <w:sectPr w:rsidR="006469A2" w:rsidSect="00DB2913">
      <w:headerReference w:type="default" r:id="rId13"/>
      <w:foot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5A" w:rsidRDefault="00F46B5A" w:rsidP="00003A01">
      <w:pPr>
        <w:spacing w:after="0" w:line="240" w:lineRule="auto"/>
      </w:pPr>
      <w:r>
        <w:separator/>
      </w:r>
    </w:p>
  </w:endnote>
  <w:endnote w:type="continuationSeparator" w:id="0">
    <w:p w:rsidR="00F46B5A" w:rsidRDefault="00F46B5A" w:rsidP="0000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065D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43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3E7D" w:rsidRDefault="00F46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5A" w:rsidRDefault="00F46B5A" w:rsidP="00003A01">
      <w:pPr>
        <w:spacing w:after="0" w:line="240" w:lineRule="auto"/>
      </w:pPr>
      <w:r>
        <w:separator/>
      </w:r>
    </w:p>
  </w:footnote>
  <w:footnote w:type="continuationSeparator" w:id="0">
    <w:p w:rsidR="00F46B5A" w:rsidRDefault="00F46B5A" w:rsidP="0000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065DFF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B0AC41E" wp14:editId="47129E6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065DFF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HUNTEX OLG-02</w:t>
    </w:r>
  </w:p>
  <w:p w:rsidR="00DB2913" w:rsidRPr="00CD7171" w:rsidRDefault="00065DFF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2.0</w:t>
    </w:r>
  </w:p>
  <w:p w:rsidR="00DB2913" w:rsidRPr="00CD7171" w:rsidRDefault="00065DFF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  <w:r w:rsidR="00003A01">
      <w:rPr>
        <w:rFonts w:ascii="Times New Roman" w:hAnsi="Times New Roman"/>
        <w:sz w:val="20"/>
        <w:szCs w:val="20"/>
      </w:rPr>
      <w:t>02 / 12</w:t>
    </w:r>
    <w:r>
      <w:rPr>
        <w:rFonts w:ascii="Times New Roman" w:hAnsi="Times New Roman"/>
        <w:sz w:val="20"/>
        <w:szCs w:val="20"/>
      </w:rPr>
      <w:t xml:space="preserve"> / </w:t>
    </w:r>
    <w:r w:rsidR="00003A01">
      <w:rPr>
        <w:rFonts w:ascii="Times New Roman" w:hAnsi="Times New Roman"/>
        <w:sz w:val="20"/>
        <w:szCs w:val="20"/>
      </w:rPr>
      <w:t>2020</w:t>
    </w:r>
  </w:p>
  <w:p w:rsidR="00DB2913" w:rsidRPr="00CD7171" w:rsidRDefault="00065DFF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065DFF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065DFF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FCB14" wp14:editId="2C9EB9E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01"/>
    <w:rsid w:val="00003A01"/>
    <w:rsid w:val="00065DFF"/>
    <w:rsid w:val="00103D34"/>
    <w:rsid w:val="002C5B1C"/>
    <w:rsid w:val="004828F4"/>
    <w:rsid w:val="005C74AA"/>
    <w:rsid w:val="006145A6"/>
    <w:rsid w:val="00617FE0"/>
    <w:rsid w:val="006469A2"/>
    <w:rsid w:val="007D4F20"/>
    <w:rsid w:val="007F7E80"/>
    <w:rsid w:val="00805F3F"/>
    <w:rsid w:val="009A6429"/>
    <w:rsid w:val="00A155B5"/>
    <w:rsid w:val="00AC0438"/>
    <w:rsid w:val="00B052BB"/>
    <w:rsid w:val="00C31165"/>
    <w:rsid w:val="00EE10B7"/>
    <w:rsid w:val="00F46B5A"/>
    <w:rsid w:val="00F5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01"/>
  </w:style>
  <w:style w:type="paragraph" w:styleId="Footer">
    <w:name w:val="footer"/>
    <w:basedOn w:val="Normal"/>
    <w:link w:val="FooterChar"/>
    <w:uiPriority w:val="99"/>
    <w:unhideWhenUsed/>
    <w:rsid w:val="0000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01"/>
  </w:style>
  <w:style w:type="character" w:styleId="Hyperlink">
    <w:name w:val="Hyperlink"/>
    <w:basedOn w:val="DefaultParagraphFont"/>
    <w:uiPriority w:val="99"/>
    <w:unhideWhenUsed/>
    <w:rsid w:val="00003A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01"/>
  </w:style>
  <w:style w:type="paragraph" w:styleId="Footer">
    <w:name w:val="footer"/>
    <w:basedOn w:val="Normal"/>
    <w:link w:val="FooterChar"/>
    <w:uiPriority w:val="99"/>
    <w:unhideWhenUsed/>
    <w:rsid w:val="0000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01"/>
  </w:style>
  <w:style w:type="character" w:styleId="Hyperlink">
    <w:name w:val="Hyperlink"/>
    <w:basedOn w:val="DefaultParagraphFont"/>
    <w:uiPriority w:val="99"/>
    <w:unhideWhenUsed/>
    <w:rsid w:val="00003A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brief-profile/-/briefprofile/100.003.6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cha.europa.eu/brief-profile/-/briefprofile/100.105.5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73</cp:revision>
  <cp:lastPrinted>2020-12-24T04:46:00Z</cp:lastPrinted>
  <dcterms:created xsi:type="dcterms:W3CDTF">2020-12-01T06:21:00Z</dcterms:created>
  <dcterms:modified xsi:type="dcterms:W3CDTF">2020-12-24T04:46:00Z</dcterms:modified>
</cp:coreProperties>
</file>