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7A5" w:rsidRPr="006A6803" w:rsidRDefault="00E257A5" w:rsidP="00E257A5">
      <w:pPr>
        <w:autoSpaceDE w:val="0"/>
        <w:autoSpaceDN w:val="0"/>
        <w:adjustRightInd w:val="0"/>
        <w:spacing w:before="240" w:after="0" w:line="240" w:lineRule="auto"/>
        <w:jc w:val="center"/>
        <w:rPr>
          <w:rFonts w:ascii="Times New Roman" w:eastAsia="Times New Roman" w:hAnsi="Times New Roman" w:cs="Times New Roman"/>
          <w:b/>
          <w:bCs/>
          <w:color w:val="000000"/>
          <w:sz w:val="32"/>
          <w:szCs w:val="32"/>
        </w:rPr>
      </w:pPr>
      <w:bookmarkStart w:id="0" w:name="_Hlk99807174"/>
      <w:r w:rsidRPr="006A6803">
        <w:rPr>
          <w:rFonts w:ascii="Times New Roman" w:eastAsia="Times New Roman" w:hAnsi="Times New Roman" w:cs="Times New Roman"/>
          <w:b/>
          <w:bCs/>
          <w:color w:val="000000"/>
          <w:sz w:val="32"/>
          <w:szCs w:val="32"/>
          <w:highlight w:val="lightGray"/>
        </w:rPr>
        <w:t>TECHNICAL DATA SHEET</w:t>
      </w:r>
    </w:p>
    <w:p w:rsidR="00E257A5" w:rsidRPr="006A6803" w:rsidRDefault="00E257A5" w:rsidP="00E257A5">
      <w:pPr>
        <w:spacing w:line="240" w:lineRule="auto"/>
        <w:contextualSpacing/>
        <w:jc w:val="center"/>
        <w:rPr>
          <w:rFonts w:ascii="Times New Roman" w:eastAsia="SimSun" w:hAnsi="Times New Roman" w:cs="Times New Roman"/>
          <w:b/>
          <w:sz w:val="24"/>
          <w:szCs w:val="24"/>
        </w:rPr>
      </w:pPr>
    </w:p>
    <w:p w:rsidR="00E257A5" w:rsidRDefault="00E257A5" w:rsidP="00E257A5">
      <w:pPr>
        <w:spacing w:line="240" w:lineRule="auto"/>
        <w:ind w:firstLine="720"/>
        <w:contextualSpacing/>
        <w:rPr>
          <w:rFonts w:ascii="Times New Roman" w:eastAsia="SimSun" w:hAnsi="Times New Roman" w:cs="Times New Roman"/>
          <w:b/>
          <w:sz w:val="24"/>
          <w:szCs w:val="24"/>
        </w:rPr>
      </w:pPr>
      <w:r w:rsidRPr="006A6803">
        <w:rPr>
          <w:rFonts w:ascii="Times New Roman" w:eastAsia="SimSun" w:hAnsi="Times New Roman" w:cs="Times New Roman"/>
          <w:b/>
          <w:sz w:val="24"/>
          <w:szCs w:val="24"/>
        </w:rPr>
        <w:t xml:space="preserve">HUNTEX </w:t>
      </w:r>
      <w:r>
        <w:rPr>
          <w:rFonts w:ascii="Times New Roman" w:eastAsia="SimSun" w:hAnsi="Times New Roman" w:cs="Times New Roman"/>
          <w:b/>
          <w:sz w:val="24"/>
          <w:szCs w:val="24"/>
        </w:rPr>
        <w:t>NE-107: NEUTRAL CELLULASE ENZYME POWDER</w:t>
      </w:r>
    </w:p>
    <w:p w:rsidR="00E257A5" w:rsidRPr="006A6803" w:rsidRDefault="00E257A5" w:rsidP="00E257A5">
      <w:pPr>
        <w:spacing w:line="240" w:lineRule="auto"/>
        <w:ind w:left="720"/>
        <w:contextualSpacing/>
        <w:rPr>
          <w:rFonts w:ascii="Times New Roman" w:eastAsia="SimSun" w:hAnsi="Times New Roman" w:cs="Times New Roman"/>
          <w:sz w:val="24"/>
          <w:szCs w:val="24"/>
        </w:rPr>
      </w:pPr>
      <w:r>
        <w:rPr>
          <w:rFonts w:ascii="Times New Roman" w:eastAsia="SimSun" w:hAnsi="Times New Roman" w:cs="Times New Roman"/>
          <w:sz w:val="24"/>
          <w:szCs w:val="24"/>
        </w:rPr>
        <w:t>Huntex NE-107 is a neutral cellulase enzyme for bio-washing process of denim garments. The product can be combined with stone or can be used alone. When using Neutral cellulase enzyme powder for bio-washing procces of denim, denim achieves a high contrast and faded look, good bio-polishing effect and excellent salt and pepper effect.</w:t>
      </w:r>
    </w:p>
    <w:p w:rsidR="00E257A5" w:rsidRPr="006A6803" w:rsidRDefault="00E257A5" w:rsidP="00E257A5">
      <w:pPr>
        <w:spacing w:line="240" w:lineRule="auto"/>
        <w:ind w:left="720"/>
        <w:contextualSpacing/>
        <w:rPr>
          <w:rFonts w:ascii="Times New Roman" w:eastAsia="SimSun" w:hAnsi="Times New Roman" w:cs="Times New Roman"/>
          <w:sz w:val="24"/>
          <w:szCs w:val="24"/>
        </w:rPr>
      </w:pPr>
    </w:p>
    <w:p w:rsidR="00E257A5" w:rsidRPr="006A6803" w:rsidRDefault="00E257A5" w:rsidP="00E257A5">
      <w:pPr>
        <w:spacing w:line="240" w:lineRule="auto"/>
        <w:ind w:left="720"/>
        <w:contextualSpacing/>
        <w:rPr>
          <w:rFonts w:ascii="Times New Roman" w:eastAsia="SimSun" w:hAnsi="Times New Roman" w:cs="Times New Roman"/>
          <w:sz w:val="24"/>
          <w:szCs w:val="24"/>
        </w:rPr>
      </w:pPr>
      <w:r w:rsidRPr="006A6803">
        <w:rPr>
          <w:rFonts w:ascii="Times New Roman" w:eastAsia="Times New Roman" w:hAnsi="Times New Roman"/>
          <w:b/>
          <w:i/>
          <w:color w:val="000000"/>
          <w:sz w:val="24"/>
          <w:szCs w:val="24"/>
          <w:lang w:val="vi-VN" w:eastAsia="zh-TW"/>
        </w:rPr>
        <w:t>General characteristics</w:t>
      </w:r>
    </w:p>
    <w:p w:rsidR="00E257A5" w:rsidRPr="006A6803" w:rsidRDefault="00E257A5" w:rsidP="00E257A5">
      <w:pPr>
        <w:numPr>
          <w:ilvl w:val="0"/>
          <w:numId w:val="3"/>
        </w:numPr>
        <w:spacing w:after="160" w:line="259" w:lineRule="auto"/>
        <w:contextualSpacing/>
        <w:rPr>
          <w:rFonts w:ascii="Times New Roman" w:eastAsia="SimSun" w:hAnsi="Times New Roman" w:cs="Times New Roman"/>
          <w:sz w:val="24"/>
          <w:szCs w:val="24"/>
        </w:rPr>
      </w:pPr>
      <w:r w:rsidRPr="006A6803">
        <w:rPr>
          <w:rFonts w:ascii="Times New Roman" w:eastAsia="SimSun" w:hAnsi="Times New Roman" w:cs="Times New Roman"/>
          <w:sz w:val="24"/>
          <w:szCs w:val="24"/>
        </w:rPr>
        <w:t xml:space="preserve">Appearance </w:t>
      </w:r>
      <w:r w:rsidRPr="006A6803">
        <w:rPr>
          <w:rFonts w:ascii="Times New Roman" w:eastAsia="SimSun" w:hAnsi="Times New Roman" w:cs="Times New Roman"/>
          <w:sz w:val="24"/>
          <w:szCs w:val="24"/>
          <w:lang w:val="vi-VN"/>
        </w:rPr>
        <w:tab/>
      </w:r>
      <w:r w:rsidRPr="006A6803">
        <w:rPr>
          <w:rFonts w:ascii="Times New Roman" w:eastAsia="SimSun" w:hAnsi="Times New Roman" w:cs="Times New Roman"/>
          <w:sz w:val="24"/>
          <w:szCs w:val="24"/>
        </w:rPr>
        <w:t xml:space="preserve">: </w:t>
      </w:r>
      <w:r w:rsidR="00C96297">
        <w:rPr>
          <w:rFonts w:ascii="Times New Roman" w:eastAsia="SimSun" w:hAnsi="Times New Roman" w:cs="Times New Roman"/>
          <w:sz w:val="24"/>
          <w:szCs w:val="24"/>
        </w:rPr>
        <w:t>off-</w:t>
      </w:r>
      <w:r>
        <w:rPr>
          <w:rFonts w:ascii="Times New Roman" w:eastAsia="SimSun" w:hAnsi="Times New Roman" w:cs="Times New Roman"/>
          <w:sz w:val="24"/>
          <w:szCs w:val="24"/>
          <w:shd w:val="clear" w:color="auto" w:fill="FFFFFF"/>
        </w:rPr>
        <w:t>white powder</w:t>
      </w:r>
    </w:p>
    <w:p w:rsidR="00E257A5" w:rsidRPr="006A6803" w:rsidRDefault="00E257A5" w:rsidP="00E257A5">
      <w:pPr>
        <w:numPr>
          <w:ilvl w:val="0"/>
          <w:numId w:val="3"/>
        </w:numPr>
        <w:spacing w:after="160" w:line="259" w:lineRule="auto"/>
        <w:contextualSpacing/>
        <w:rPr>
          <w:rFonts w:ascii="Times New Roman" w:eastAsia="SimSun" w:hAnsi="Times New Roman" w:cs="Times New Roman"/>
          <w:sz w:val="24"/>
          <w:szCs w:val="24"/>
        </w:rPr>
      </w:pPr>
      <w:r>
        <w:rPr>
          <w:rFonts w:ascii="Times New Roman" w:eastAsia="SimSun" w:hAnsi="Times New Roman" w:cs="Times New Roman"/>
          <w:sz w:val="24"/>
          <w:szCs w:val="24"/>
        </w:rPr>
        <w:t>Compositiion</w:t>
      </w:r>
      <w:r w:rsidRPr="006A6803">
        <w:rPr>
          <w:rFonts w:ascii="Times New Roman" w:eastAsia="SimSun" w:hAnsi="Times New Roman" w:cs="Times New Roman"/>
          <w:sz w:val="24"/>
          <w:szCs w:val="24"/>
        </w:rPr>
        <w:t xml:space="preserve">        : C</w:t>
      </w:r>
      <w:r>
        <w:rPr>
          <w:rFonts w:ascii="Times New Roman" w:eastAsia="SimSun" w:hAnsi="Times New Roman" w:cs="Times New Roman"/>
          <w:sz w:val="24"/>
          <w:szCs w:val="24"/>
        </w:rPr>
        <w:t>ellulase enzyme and stabilizer</w:t>
      </w:r>
    </w:p>
    <w:p w:rsidR="00E257A5" w:rsidRPr="006A6803" w:rsidRDefault="00E257A5" w:rsidP="00E257A5">
      <w:pPr>
        <w:numPr>
          <w:ilvl w:val="0"/>
          <w:numId w:val="3"/>
        </w:numPr>
        <w:spacing w:after="160" w:line="259" w:lineRule="auto"/>
        <w:contextualSpacing/>
        <w:rPr>
          <w:rFonts w:ascii="Times New Roman" w:eastAsia="SimSun" w:hAnsi="Times New Roman" w:cs="Times New Roman"/>
          <w:sz w:val="24"/>
          <w:szCs w:val="24"/>
        </w:rPr>
      </w:pPr>
      <w:r w:rsidRPr="006A6803">
        <w:rPr>
          <w:rFonts w:ascii="Times New Roman" w:eastAsia="SimSun" w:hAnsi="Times New Roman" w:cs="Times New Roman"/>
          <w:sz w:val="24"/>
          <w:szCs w:val="24"/>
        </w:rPr>
        <w:t xml:space="preserve">Solubility </w:t>
      </w:r>
      <w:r w:rsidRPr="006A6803">
        <w:rPr>
          <w:rFonts w:ascii="Times New Roman" w:eastAsia="SimSun" w:hAnsi="Times New Roman" w:cs="Times New Roman"/>
          <w:sz w:val="24"/>
          <w:szCs w:val="24"/>
          <w:lang w:val="vi-VN"/>
        </w:rPr>
        <w:tab/>
      </w:r>
      <w:r w:rsidRPr="006A6803">
        <w:rPr>
          <w:rFonts w:ascii="Times New Roman" w:eastAsia="SimSun" w:hAnsi="Times New Roman" w:cs="Times New Roman"/>
          <w:sz w:val="24"/>
          <w:szCs w:val="24"/>
        </w:rPr>
        <w:t xml:space="preserve">            : </w:t>
      </w:r>
      <w:r>
        <w:rPr>
          <w:rFonts w:ascii="Times New Roman" w:eastAsia="SimSun" w:hAnsi="Times New Roman" w:cs="Times New Roman"/>
          <w:sz w:val="24"/>
          <w:szCs w:val="24"/>
        </w:rPr>
        <w:t>soluble</w:t>
      </w:r>
      <w:r w:rsidRPr="006A6803">
        <w:rPr>
          <w:rFonts w:ascii="Times New Roman" w:eastAsia="SimSun" w:hAnsi="Times New Roman" w:cs="Times New Roman"/>
          <w:sz w:val="24"/>
          <w:szCs w:val="24"/>
        </w:rPr>
        <w:t xml:space="preserve"> in cold or warm water.</w:t>
      </w:r>
    </w:p>
    <w:p w:rsidR="00E257A5" w:rsidRPr="006A6803" w:rsidRDefault="00E257A5" w:rsidP="00E257A5">
      <w:pPr>
        <w:autoSpaceDE w:val="0"/>
        <w:autoSpaceDN w:val="0"/>
        <w:adjustRightInd w:val="0"/>
        <w:spacing w:after="240" w:line="259" w:lineRule="auto"/>
        <w:ind w:left="720"/>
        <w:contextualSpacing/>
        <w:rPr>
          <w:rFonts w:ascii="Times New Roman" w:eastAsiaTheme="minorHAnsi" w:hAnsi="Times New Roman"/>
          <w:b/>
          <w:i/>
          <w:sz w:val="24"/>
          <w:szCs w:val="24"/>
          <w:lang w:val="vi-VN" w:eastAsia="en-US"/>
        </w:rPr>
      </w:pPr>
      <w:r w:rsidRPr="006A6803">
        <w:rPr>
          <w:rFonts w:ascii="Times New Roman" w:eastAsiaTheme="minorHAnsi" w:hAnsi="Times New Roman"/>
          <w:b/>
          <w:i/>
          <w:sz w:val="24"/>
          <w:szCs w:val="24"/>
          <w:lang w:val="vi-VN" w:eastAsia="en-US"/>
        </w:rPr>
        <w:t>Features &amp; Benefits</w:t>
      </w:r>
    </w:p>
    <w:p w:rsidR="00E257A5" w:rsidRDefault="00E257A5" w:rsidP="00E257A5">
      <w:pPr>
        <w:numPr>
          <w:ilvl w:val="0"/>
          <w:numId w:val="3"/>
        </w:numPr>
        <w:autoSpaceDE w:val="0"/>
        <w:autoSpaceDN w:val="0"/>
        <w:adjustRightInd w:val="0"/>
        <w:spacing w:after="240" w:line="259" w:lineRule="auto"/>
        <w:contextualSpacing/>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The product gives a high activity</w:t>
      </w:r>
      <w:r w:rsidR="00977D12">
        <w:rPr>
          <w:rFonts w:ascii="Times New Roman" w:eastAsia="Times New Roman" w:hAnsi="Times New Roman"/>
          <w:color w:val="000000"/>
          <w:sz w:val="24"/>
          <w:szCs w:val="24"/>
          <w:lang w:eastAsia="en-US"/>
        </w:rPr>
        <w:t>.</w:t>
      </w:r>
    </w:p>
    <w:p w:rsidR="00E257A5" w:rsidRDefault="00E257A5" w:rsidP="00E257A5">
      <w:pPr>
        <w:numPr>
          <w:ilvl w:val="0"/>
          <w:numId w:val="3"/>
        </w:numPr>
        <w:autoSpaceDE w:val="0"/>
        <w:autoSpaceDN w:val="0"/>
        <w:adjustRightInd w:val="0"/>
        <w:spacing w:after="240" w:line="259" w:lineRule="auto"/>
        <w:contextualSpacing/>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Low strength loss</w:t>
      </w:r>
      <w:r w:rsidR="00777F69">
        <w:rPr>
          <w:rFonts w:ascii="Times New Roman" w:eastAsia="Times New Roman" w:hAnsi="Times New Roman"/>
          <w:color w:val="000000"/>
          <w:sz w:val="24"/>
          <w:szCs w:val="24"/>
          <w:lang w:eastAsia="en-US"/>
        </w:rPr>
        <w:t xml:space="preserve"> of </w:t>
      </w:r>
      <w:r w:rsidR="005448CB">
        <w:rPr>
          <w:rFonts w:ascii="Times New Roman" w:eastAsia="Times New Roman" w:hAnsi="Times New Roman"/>
          <w:color w:val="000000"/>
          <w:sz w:val="24"/>
          <w:szCs w:val="24"/>
          <w:lang w:eastAsia="en-US"/>
        </w:rPr>
        <w:t>denim</w:t>
      </w:r>
      <w:r w:rsidR="00977D12">
        <w:rPr>
          <w:rFonts w:ascii="Times New Roman" w:eastAsia="Times New Roman" w:hAnsi="Times New Roman"/>
          <w:color w:val="000000"/>
          <w:sz w:val="24"/>
          <w:szCs w:val="24"/>
          <w:lang w:eastAsia="en-US"/>
        </w:rPr>
        <w:t>.</w:t>
      </w:r>
    </w:p>
    <w:p w:rsidR="00B246BD" w:rsidRPr="00C10A93" w:rsidRDefault="00E257A5" w:rsidP="00883120">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sidRPr="0087616A">
        <w:rPr>
          <w:rFonts w:ascii="Times New Roman" w:hAnsi="Times New Roman" w:cs="Times New Roman"/>
        </w:rPr>
        <w:t xml:space="preserve">Reduced requirement of steam </w:t>
      </w:r>
      <w:r w:rsidR="00ED1613">
        <w:rPr>
          <w:rFonts w:ascii="Times New Roman" w:hAnsi="Times New Roman" w:cs="Times New Roman"/>
        </w:rPr>
        <w:t>e</w:t>
      </w:r>
      <w:r w:rsidRPr="0087616A">
        <w:rPr>
          <w:rFonts w:ascii="Times New Roman" w:hAnsi="Times New Roman" w:cs="Times New Roman"/>
        </w:rPr>
        <w:t>nergy</w:t>
      </w:r>
      <w:r w:rsidR="00977D12">
        <w:rPr>
          <w:rFonts w:ascii="Times New Roman" w:hAnsi="Times New Roman" w:cs="Times New Roman"/>
        </w:rPr>
        <w:t>.</w:t>
      </w:r>
    </w:p>
    <w:p w:rsidR="00C10A93" w:rsidRDefault="00C10A93" w:rsidP="00883120">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Easy to use, flexible </w:t>
      </w:r>
      <w:r w:rsidR="00A3039E">
        <w:rPr>
          <w:rFonts w:ascii="Times New Roman" w:eastAsia="Times New Roman" w:hAnsi="Times New Roman" w:cs="Times New Roman"/>
          <w:color w:val="000000"/>
          <w:sz w:val="24"/>
          <w:szCs w:val="24"/>
          <w:lang w:eastAsia="en-US"/>
        </w:rPr>
        <w:t xml:space="preserve">with pH and temperature of </w:t>
      </w:r>
      <w:r w:rsidR="00747B27">
        <w:rPr>
          <w:rFonts w:ascii="Times New Roman" w:eastAsia="Times New Roman" w:hAnsi="Times New Roman" w:cs="Times New Roman"/>
          <w:color w:val="000000"/>
          <w:sz w:val="24"/>
          <w:szCs w:val="24"/>
          <w:lang w:eastAsia="en-US"/>
        </w:rPr>
        <w:t>bio-</w:t>
      </w:r>
      <w:r w:rsidR="00A3039E">
        <w:rPr>
          <w:rFonts w:ascii="Times New Roman" w:eastAsia="Times New Roman" w:hAnsi="Times New Roman" w:cs="Times New Roman"/>
          <w:color w:val="000000"/>
          <w:sz w:val="24"/>
          <w:szCs w:val="24"/>
          <w:lang w:eastAsia="en-US"/>
        </w:rPr>
        <w:t>washing bath.</w:t>
      </w:r>
    </w:p>
    <w:p w:rsidR="00E257A5" w:rsidRPr="001B20A9" w:rsidRDefault="00CF6821"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hAnsi="Times New Roman" w:cs="Times New Roman"/>
        </w:rPr>
        <w:t>S</w:t>
      </w:r>
      <w:r w:rsidR="00E257A5">
        <w:rPr>
          <w:rFonts w:ascii="Times New Roman" w:hAnsi="Times New Roman" w:cs="Times New Roman"/>
        </w:rPr>
        <w:t>av</w:t>
      </w:r>
      <w:r w:rsidR="005C62EA">
        <w:rPr>
          <w:rFonts w:ascii="Times New Roman" w:hAnsi="Times New Roman" w:cs="Times New Roman"/>
        </w:rPr>
        <w:t xml:space="preserve">e </w:t>
      </w:r>
      <w:r w:rsidR="00E257A5">
        <w:rPr>
          <w:rFonts w:ascii="Times New Roman" w:hAnsi="Times New Roman" w:cs="Times New Roman"/>
        </w:rPr>
        <w:t>time</w:t>
      </w:r>
      <w:r w:rsidR="001E7958">
        <w:rPr>
          <w:rFonts w:ascii="Times New Roman" w:hAnsi="Times New Roman" w:cs="Times New Roman"/>
        </w:rPr>
        <w:t xml:space="preserve">, </w:t>
      </w:r>
      <w:r w:rsidR="00B86E99">
        <w:rPr>
          <w:rFonts w:ascii="Times New Roman" w:hAnsi="Times New Roman" w:cs="Times New Roman"/>
        </w:rPr>
        <w:t xml:space="preserve">short </w:t>
      </w:r>
      <w:r w:rsidR="0038347C">
        <w:rPr>
          <w:rFonts w:ascii="Times New Roman" w:hAnsi="Times New Roman" w:cs="Times New Roman"/>
        </w:rPr>
        <w:t>bio-washing time</w:t>
      </w:r>
      <w:r w:rsidR="001E2179">
        <w:rPr>
          <w:rFonts w:ascii="Times New Roman" w:hAnsi="Times New Roman" w:cs="Times New Roman"/>
        </w:rPr>
        <w:t>, it takes about 30 min</w:t>
      </w:r>
      <w:r w:rsidR="002518A7">
        <w:rPr>
          <w:rFonts w:ascii="Times New Roman" w:hAnsi="Times New Roman" w:cs="Times New Roman"/>
        </w:rPr>
        <w:t>utes for bio-washing process.</w:t>
      </w:r>
    </w:p>
    <w:p w:rsidR="001B20A9" w:rsidRDefault="001B20A9"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High contrast</w:t>
      </w:r>
      <w:r w:rsidR="00930DB0">
        <w:rPr>
          <w:rFonts w:ascii="Times New Roman" w:eastAsia="Times New Roman" w:hAnsi="Times New Roman" w:cs="Times New Roman"/>
          <w:color w:val="000000"/>
          <w:sz w:val="24"/>
          <w:szCs w:val="24"/>
          <w:lang w:eastAsia="en-US"/>
        </w:rPr>
        <w:t>, excellent salt and pepper effect</w:t>
      </w:r>
      <w:r w:rsidR="00977D12">
        <w:rPr>
          <w:rFonts w:ascii="Times New Roman" w:eastAsia="Times New Roman" w:hAnsi="Times New Roman" w:cs="Times New Roman"/>
          <w:color w:val="000000"/>
          <w:sz w:val="24"/>
          <w:szCs w:val="24"/>
          <w:lang w:eastAsia="en-US"/>
        </w:rPr>
        <w:t>.</w:t>
      </w:r>
    </w:p>
    <w:p w:rsidR="00930DB0" w:rsidRPr="00036EFB" w:rsidRDefault="00CF6821"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SimSun" w:hAnsi="Times New Roman" w:cs="Times New Roman"/>
          <w:sz w:val="24"/>
          <w:szCs w:val="24"/>
        </w:rPr>
        <w:t>G</w:t>
      </w:r>
      <w:r w:rsidR="008E1515">
        <w:rPr>
          <w:rFonts w:ascii="Times New Roman" w:eastAsia="SimSun" w:hAnsi="Times New Roman" w:cs="Times New Roman"/>
          <w:sz w:val="24"/>
          <w:szCs w:val="24"/>
        </w:rPr>
        <w:t>ood bio-polishing effect and soft hand-feel</w:t>
      </w:r>
      <w:r w:rsidR="00977D12">
        <w:rPr>
          <w:rFonts w:ascii="Times New Roman" w:eastAsia="SimSun" w:hAnsi="Times New Roman" w:cs="Times New Roman"/>
          <w:sz w:val="24"/>
          <w:szCs w:val="24"/>
        </w:rPr>
        <w:t>.</w:t>
      </w:r>
    </w:p>
    <w:p w:rsidR="00036EFB" w:rsidRDefault="004F5693"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Minimize </w:t>
      </w:r>
      <w:r w:rsidR="00E66A13">
        <w:rPr>
          <w:rFonts w:ascii="Times New Roman" w:eastAsia="Times New Roman" w:hAnsi="Times New Roman" w:cs="Times New Roman"/>
          <w:color w:val="000000"/>
          <w:sz w:val="24"/>
          <w:szCs w:val="24"/>
          <w:lang w:eastAsia="en-US"/>
        </w:rPr>
        <w:t xml:space="preserve">back staining </w:t>
      </w:r>
      <w:r w:rsidR="0083188D">
        <w:rPr>
          <w:rFonts w:ascii="Times New Roman" w:eastAsia="Times New Roman" w:hAnsi="Times New Roman" w:cs="Times New Roman"/>
          <w:color w:val="000000"/>
          <w:sz w:val="24"/>
          <w:szCs w:val="24"/>
          <w:lang w:eastAsia="en-US"/>
        </w:rPr>
        <w:t xml:space="preserve">dyes </w:t>
      </w:r>
      <w:r w:rsidR="00E66A13">
        <w:rPr>
          <w:rFonts w:ascii="Times New Roman" w:eastAsia="Times New Roman" w:hAnsi="Times New Roman" w:cs="Times New Roman"/>
          <w:color w:val="000000"/>
          <w:sz w:val="24"/>
          <w:szCs w:val="24"/>
          <w:lang w:eastAsia="en-US"/>
        </w:rPr>
        <w:t>on pocket</w:t>
      </w:r>
      <w:r w:rsidR="00977D12">
        <w:rPr>
          <w:rFonts w:ascii="Times New Roman" w:eastAsia="Times New Roman" w:hAnsi="Times New Roman" w:cs="Times New Roman"/>
          <w:color w:val="000000"/>
          <w:sz w:val="24"/>
          <w:szCs w:val="24"/>
          <w:lang w:eastAsia="en-US"/>
        </w:rPr>
        <w:t>.</w:t>
      </w:r>
    </w:p>
    <w:p w:rsidR="00F31D70" w:rsidRDefault="00F31D70"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Resistant to high hardness water</w:t>
      </w:r>
      <w:r w:rsidR="00977D12">
        <w:rPr>
          <w:rFonts w:ascii="Times New Roman" w:eastAsia="Times New Roman" w:hAnsi="Times New Roman" w:cs="Times New Roman"/>
          <w:color w:val="000000"/>
          <w:sz w:val="24"/>
          <w:szCs w:val="24"/>
          <w:lang w:eastAsia="en-US"/>
        </w:rPr>
        <w:t>.</w:t>
      </w:r>
    </w:p>
    <w:p w:rsidR="00F945B4" w:rsidRPr="0087616A" w:rsidRDefault="00F945B4" w:rsidP="00E257A5">
      <w:pPr>
        <w:numPr>
          <w:ilvl w:val="0"/>
          <w:numId w:val="3"/>
        </w:numPr>
        <w:autoSpaceDE w:val="0"/>
        <w:autoSpaceDN w:val="0"/>
        <w:adjustRightInd w:val="0"/>
        <w:spacing w:after="240" w:line="259" w:lineRule="auto"/>
        <w:contextualSpacing/>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APEO</w:t>
      </w:r>
      <w:r w:rsidR="009A01DD">
        <w:rPr>
          <w:rFonts w:ascii="Times New Roman" w:eastAsia="Times New Roman" w:hAnsi="Times New Roman" w:cs="Times New Roman"/>
          <w:color w:val="000000"/>
          <w:sz w:val="24"/>
          <w:szCs w:val="24"/>
          <w:lang w:eastAsia="en-US"/>
        </w:rPr>
        <w:t>s</w:t>
      </w:r>
      <w:r w:rsidR="00AD0FEE">
        <w:rPr>
          <w:rFonts w:ascii="Times New Roman" w:eastAsia="Times New Roman" w:hAnsi="Times New Roman" w:cs="Times New Roman"/>
          <w:color w:val="000000"/>
          <w:sz w:val="24"/>
          <w:szCs w:val="24"/>
          <w:lang w:eastAsia="en-US"/>
        </w:rPr>
        <w:t xml:space="preserve"> </w:t>
      </w:r>
      <w:r w:rsidR="0081152A">
        <w:rPr>
          <w:rFonts w:ascii="Times New Roman" w:eastAsia="Times New Roman" w:hAnsi="Times New Roman" w:cs="Times New Roman"/>
          <w:color w:val="000000"/>
          <w:sz w:val="24"/>
          <w:szCs w:val="24"/>
          <w:lang w:eastAsia="en-US"/>
        </w:rPr>
        <w:t xml:space="preserve">free product </w:t>
      </w:r>
      <w:r w:rsidR="00AD0FEE">
        <w:rPr>
          <w:rFonts w:ascii="Times New Roman" w:eastAsia="Times New Roman" w:hAnsi="Times New Roman" w:cs="Times New Roman"/>
          <w:color w:val="000000"/>
          <w:sz w:val="24"/>
          <w:szCs w:val="24"/>
          <w:lang w:eastAsia="en-US"/>
        </w:rPr>
        <w:t>and eco-friendly.</w:t>
      </w:r>
    </w:p>
    <w:p w:rsidR="006A6803" w:rsidRPr="006A6803" w:rsidRDefault="006A6803" w:rsidP="006A6803">
      <w:pPr>
        <w:autoSpaceDE w:val="0"/>
        <w:autoSpaceDN w:val="0"/>
        <w:adjustRightInd w:val="0"/>
        <w:spacing w:after="240" w:line="259" w:lineRule="auto"/>
        <w:ind w:left="720"/>
        <w:contextualSpacing/>
        <w:rPr>
          <w:rFonts w:ascii="Times New Roman" w:eastAsia="Times New Roman" w:hAnsi="Times New Roman"/>
          <w:b/>
          <w:i/>
          <w:color w:val="000000"/>
          <w:sz w:val="24"/>
          <w:szCs w:val="24"/>
          <w:lang w:val="vi-VN" w:eastAsia="en-US"/>
        </w:rPr>
      </w:pPr>
      <w:r w:rsidRPr="006A6803">
        <w:rPr>
          <w:rFonts w:ascii="Times New Roman" w:eastAsia="Times New Roman" w:hAnsi="Times New Roman"/>
          <w:b/>
          <w:i/>
          <w:color w:val="000000"/>
          <w:sz w:val="24"/>
          <w:szCs w:val="24"/>
          <w:lang w:val="vi-VN" w:eastAsia="en-US"/>
        </w:rPr>
        <w:t>Application and Dosage</w:t>
      </w:r>
    </w:p>
    <w:p w:rsidR="00FA3BA6" w:rsidRDefault="006A6803" w:rsidP="00FA3BA6">
      <w:pPr>
        <w:autoSpaceDE w:val="0"/>
        <w:autoSpaceDN w:val="0"/>
        <w:adjustRightInd w:val="0"/>
        <w:spacing w:after="240" w:line="259" w:lineRule="auto"/>
        <w:ind w:left="720"/>
        <w:contextualSpacing/>
        <w:rPr>
          <w:rFonts w:ascii="Times New Roman" w:eastAsia="SimSun" w:hAnsi="Times New Roman" w:cs="Times New Roman"/>
          <w:sz w:val="24"/>
          <w:szCs w:val="24"/>
        </w:rPr>
      </w:pPr>
      <w:r w:rsidRPr="006A6803">
        <w:rPr>
          <w:rFonts w:ascii="Times New Roman" w:eastAsiaTheme="minorHAnsi" w:hAnsi="Times New Roman"/>
          <w:sz w:val="24"/>
          <w:szCs w:val="24"/>
          <w:lang w:eastAsia="en-US"/>
        </w:rPr>
        <w:t xml:space="preserve">Huntex </w:t>
      </w:r>
      <w:r w:rsidR="00EF73CA">
        <w:rPr>
          <w:rFonts w:ascii="Times New Roman" w:eastAsiaTheme="minorHAnsi" w:hAnsi="Times New Roman"/>
          <w:sz w:val="24"/>
          <w:szCs w:val="24"/>
          <w:lang w:eastAsia="en-US"/>
        </w:rPr>
        <w:t>NE-107</w:t>
      </w:r>
      <w:r w:rsidRPr="006A6803">
        <w:rPr>
          <w:rFonts w:ascii="Times New Roman" w:eastAsiaTheme="minorHAnsi" w:hAnsi="Times New Roman"/>
          <w:sz w:val="24"/>
          <w:szCs w:val="24"/>
          <w:lang w:val="vi-VN" w:eastAsia="en-US"/>
        </w:rPr>
        <w:t xml:space="preserve"> can be applied </w:t>
      </w:r>
      <w:r w:rsidR="00EF73CA">
        <w:rPr>
          <w:rFonts w:ascii="Times New Roman" w:eastAsiaTheme="minorHAnsi" w:hAnsi="Times New Roman"/>
          <w:sz w:val="24"/>
          <w:szCs w:val="24"/>
          <w:lang w:eastAsia="en-US"/>
        </w:rPr>
        <w:t>for denim garment or non-denim</w:t>
      </w:r>
      <w:r w:rsidR="009E1561">
        <w:rPr>
          <w:rFonts w:ascii="Times New Roman" w:eastAsiaTheme="minorHAnsi" w:hAnsi="Times New Roman"/>
          <w:sz w:val="24"/>
          <w:szCs w:val="24"/>
          <w:lang w:eastAsia="en-US"/>
        </w:rPr>
        <w:t>s</w:t>
      </w:r>
      <w:r w:rsidR="002F26D4">
        <w:rPr>
          <w:rFonts w:ascii="Times New Roman" w:eastAsiaTheme="minorHAnsi" w:hAnsi="Times New Roman"/>
          <w:sz w:val="24"/>
          <w:szCs w:val="24"/>
          <w:lang w:eastAsia="en-US"/>
        </w:rPr>
        <w:t xml:space="preserve">. The product </w:t>
      </w:r>
      <w:r w:rsidR="00FE29AC">
        <w:rPr>
          <w:rFonts w:ascii="Times New Roman" w:eastAsiaTheme="minorHAnsi" w:hAnsi="Times New Roman"/>
          <w:sz w:val="24"/>
          <w:szCs w:val="24"/>
          <w:lang w:eastAsia="en-US"/>
        </w:rPr>
        <w:t>is to be used in garment dyeing machines or jet dyeing machines</w:t>
      </w:r>
      <w:r w:rsidRPr="006A6803">
        <w:rPr>
          <w:rFonts w:ascii="Times New Roman" w:eastAsiaTheme="minorHAnsi" w:hAnsi="Times New Roman"/>
          <w:sz w:val="24"/>
          <w:szCs w:val="24"/>
          <w:lang w:val="vi-VN" w:eastAsia="en-US"/>
        </w:rPr>
        <w:t>.</w:t>
      </w:r>
      <w:r w:rsidRPr="006A6803">
        <w:rPr>
          <w:rFonts w:ascii="Times New Roman" w:eastAsiaTheme="minorHAnsi" w:hAnsi="Times New Roman"/>
          <w:sz w:val="24"/>
          <w:szCs w:val="24"/>
          <w:lang w:eastAsia="en-US"/>
        </w:rPr>
        <w:t xml:space="preserve"> </w:t>
      </w:r>
      <w:r w:rsidRPr="006A6803">
        <w:rPr>
          <w:rFonts w:ascii="Times New Roman" w:eastAsia="SimSun" w:hAnsi="Times New Roman" w:cs="Times New Roman"/>
          <w:sz w:val="24"/>
          <w:szCs w:val="24"/>
        </w:rPr>
        <w:t>Dosage is usually varied with type of fabric/garments and process condition; generally</w:t>
      </w:r>
    </w:p>
    <w:p w:rsidR="00F529D8" w:rsidRPr="004A1603" w:rsidRDefault="00FA3BA6" w:rsidP="004A1603">
      <w:pPr>
        <w:pStyle w:val="ListParagraph"/>
        <w:numPr>
          <w:ilvl w:val="0"/>
          <w:numId w:val="3"/>
        </w:numPr>
        <w:autoSpaceDE w:val="0"/>
        <w:autoSpaceDN w:val="0"/>
        <w:adjustRightInd w:val="0"/>
        <w:spacing w:after="240" w:line="259" w:lineRule="auto"/>
        <w:rPr>
          <w:rFonts w:ascii="Times New Roman" w:eastAsia="SimSun" w:hAnsi="Times New Roman" w:cs="Times New Roman"/>
          <w:sz w:val="24"/>
          <w:szCs w:val="24"/>
        </w:rPr>
      </w:pPr>
      <w:r>
        <w:rPr>
          <w:rFonts w:ascii="Times New Roman" w:eastAsiaTheme="minorHAnsi" w:hAnsi="Times New Roman"/>
          <w:sz w:val="24"/>
          <w:szCs w:val="24"/>
          <w:lang w:eastAsia="en-US"/>
        </w:rPr>
        <w:t>Huntex NE-</w:t>
      </w:r>
      <w:r>
        <w:rPr>
          <w:rFonts w:ascii="Times New Roman" w:eastAsia="SimSun" w:hAnsi="Times New Roman" w:cs="Times New Roman"/>
          <w:sz w:val="24"/>
          <w:szCs w:val="24"/>
        </w:rPr>
        <w:t xml:space="preserve">107: </w:t>
      </w:r>
      <w:r w:rsidR="00F529D8">
        <w:rPr>
          <w:rFonts w:ascii="Times New Roman" w:eastAsia="SimSun" w:hAnsi="Times New Roman" w:cs="Times New Roman"/>
          <w:sz w:val="24"/>
          <w:szCs w:val="24"/>
        </w:rPr>
        <w:t>1.0%- 2.0%</w:t>
      </w:r>
      <w:r w:rsidR="000F02E8">
        <w:rPr>
          <w:rFonts w:ascii="Times New Roman" w:eastAsia="SimSun" w:hAnsi="Times New Roman" w:cs="Times New Roman"/>
          <w:sz w:val="24"/>
          <w:szCs w:val="24"/>
        </w:rPr>
        <w:t xml:space="preserve"> o</w:t>
      </w:r>
      <w:r w:rsidR="00776CFB">
        <w:rPr>
          <w:rFonts w:ascii="Times New Roman" w:eastAsia="SimSun" w:hAnsi="Times New Roman" w:cs="Times New Roman"/>
          <w:sz w:val="24"/>
          <w:szCs w:val="24"/>
        </w:rPr>
        <w:t>.w.g</w:t>
      </w:r>
    </w:p>
    <w:p w:rsidR="00F529D8" w:rsidRDefault="00DF78E1" w:rsidP="00FA3BA6">
      <w:pPr>
        <w:pStyle w:val="ListParagraph"/>
        <w:numPr>
          <w:ilvl w:val="0"/>
          <w:numId w:val="3"/>
        </w:numPr>
        <w:autoSpaceDE w:val="0"/>
        <w:autoSpaceDN w:val="0"/>
        <w:adjustRightInd w:val="0"/>
        <w:spacing w:after="240" w:line="259" w:lineRule="auto"/>
        <w:rPr>
          <w:rFonts w:ascii="Times New Roman" w:eastAsia="SimSun" w:hAnsi="Times New Roman" w:cs="Times New Roman"/>
          <w:sz w:val="24"/>
          <w:szCs w:val="24"/>
        </w:rPr>
      </w:pPr>
      <w:r>
        <w:rPr>
          <w:rFonts w:ascii="Times New Roman" w:eastAsia="SimSun" w:hAnsi="Times New Roman" w:cs="Times New Roman"/>
          <w:sz w:val="24"/>
          <w:szCs w:val="24"/>
        </w:rPr>
        <w:t>Temperature:</w:t>
      </w:r>
      <w:r w:rsidR="00D83D75">
        <w:rPr>
          <w:rFonts w:ascii="Times New Roman" w:eastAsia="SimSun" w:hAnsi="Times New Roman" w:cs="Times New Roman"/>
          <w:sz w:val="24"/>
          <w:szCs w:val="24"/>
        </w:rPr>
        <w:t xml:space="preserve"> 50°c- 60°c.</w:t>
      </w:r>
    </w:p>
    <w:p w:rsidR="000D0BB1" w:rsidRDefault="00DF78E1" w:rsidP="000D0BB1">
      <w:pPr>
        <w:pStyle w:val="ListParagraph"/>
        <w:numPr>
          <w:ilvl w:val="0"/>
          <w:numId w:val="3"/>
        </w:numPr>
        <w:autoSpaceDE w:val="0"/>
        <w:autoSpaceDN w:val="0"/>
        <w:adjustRightInd w:val="0"/>
        <w:spacing w:after="240" w:line="259" w:lineRule="auto"/>
        <w:rPr>
          <w:rFonts w:ascii="Times New Roman" w:eastAsia="SimSun" w:hAnsi="Times New Roman" w:cs="Times New Roman"/>
          <w:sz w:val="24"/>
          <w:szCs w:val="24"/>
        </w:rPr>
      </w:pPr>
      <w:r>
        <w:rPr>
          <w:rFonts w:ascii="Times New Roman" w:eastAsia="SimSun" w:hAnsi="Times New Roman" w:cs="Times New Roman"/>
          <w:sz w:val="24"/>
          <w:szCs w:val="24"/>
        </w:rPr>
        <w:t>Treatment time:</w:t>
      </w:r>
      <w:r w:rsidR="00D83D75">
        <w:rPr>
          <w:rFonts w:ascii="Times New Roman" w:eastAsia="SimSun" w:hAnsi="Times New Roman" w:cs="Times New Roman"/>
          <w:sz w:val="24"/>
          <w:szCs w:val="24"/>
        </w:rPr>
        <w:t xml:space="preserve"> 30-60</w:t>
      </w:r>
      <w:r w:rsidR="000D0BB1">
        <w:rPr>
          <w:rFonts w:ascii="Times New Roman" w:eastAsia="SimSun" w:hAnsi="Times New Roman" w:cs="Times New Roman"/>
          <w:sz w:val="24"/>
          <w:szCs w:val="24"/>
        </w:rPr>
        <w:t xml:space="preserve"> min</w:t>
      </w:r>
    </w:p>
    <w:p w:rsidR="00524B9A" w:rsidRDefault="006A6803" w:rsidP="00524B9A">
      <w:pPr>
        <w:autoSpaceDE w:val="0"/>
        <w:autoSpaceDN w:val="0"/>
        <w:adjustRightInd w:val="0"/>
        <w:spacing w:after="240" w:line="259" w:lineRule="auto"/>
        <w:ind w:left="720"/>
        <w:rPr>
          <w:rFonts w:ascii="Times New Roman" w:eastAsia="SimSun" w:hAnsi="Times New Roman" w:cs="Times New Roman"/>
          <w:sz w:val="24"/>
          <w:szCs w:val="24"/>
        </w:rPr>
      </w:pPr>
      <w:r w:rsidRPr="000D0BB1">
        <w:rPr>
          <w:rFonts w:ascii="Times New Roman" w:eastAsia="Times New Roman" w:hAnsi="Times New Roman"/>
          <w:b/>
          <w:i/>
          <w:color w:val="000000"/>
          <w:sz w:val="24"/>
          <w:szCs w:val="24"/>
          <w:lang w:val="vi-VN" w:eastAsia="en-US"/>
        </w:rPr>
        <w:t xml:space="preserve">Storage and Packaging </w:t>
      </w:r>
    </w:p>
    <w:p w:rsidR="006A6803" w:rsidRPr="000D0BB1" w:rsidRDefault="006A6803" w:rsidP="00524B9A">
      <w:pPr>
        <w:autoSpaceDE w:val="0"/>
        <w:autoSpaceDN w:val="0"/>
        <w:adjustRightInd w:val="0"/>
        <w:spacing w:after="240" w:line="259" w:lineRule="auto"/>
        <w:ind w:left="720"/>
        <w:rPr>
          <w:rFonts w:ascii="Times New Roman" w:eastAsia="SimSun" w:hAnsi="Times New Roman" w:cs="Times New Roman"/>
          <w:sz w:val="24"/>
          <w:szCs w:val="24"/>
        </w:rPr>
      </w:pPr>
      <w:r w:rsidRPr="006A6803">
        <w:rPr>
          <w:rFonts w:ascii="Times New Roman" w:eastAsia="Times New Roman" w:hAnsi="Times New Roman" w:cs="Times New Roman"/>
          <w:color w:val="000000"/>
          <w:sz w:val="24"/>
          <w:szCs w:val="24"/>
          <w:lang w:val="vi-VN"/>
        </w:rPr>
        <w:t xml:space="preserve">Store the product in a cool, ventilated place. Keep away from heat and </w:t>
      </w:r>
      <w:r w:rsidRPr="006A6803">
        <w:rPr>
          <w:rFonts w:ascii="Times New Roman" w:eastAsia="Times New Roman" w:hAnsi="Times New Roman" w:cs="Times New Roman"/>
          <w:color w:val="000000"/>
          <w:sz w:val="24"/>
          <w:szCs w:val="24"/>
        </w:rPr>
        <w:t xml:space="preserve">direct </w:t>
      </w:r>
      <w:r w:rsidRPr="006A6803">
        <w:rPr>
          <w:rFonts w:ascii="Times New Roman" w:eastAsia="Times New Roman" w:hAnsi="Times New Roman" w:cs="Times New Roman"/>
          <w:color w:val="000000"/>
          <w:sz w:val="24"/>
          <w:szCs w:val="24"/>
          <w:lang w:val="vi-VN"/>
        </w:rPr>
        <w:t>sunlight</w:t>
      </w:r>
      <w:r w:rsidRPr="006A6803">
        <w:rPr>
          <w:rFonts w:ascii="Times New Roman" w:eastAsia="Times New Roman" w:hAnsi="Times New Roman" w:cs="Times New Roman"/>
          <w:color w:val="000000"/>
          <w:sz w:val="24"/>
          <w:szCs w:val="24"/>
        </w:rPr>
        <w:t xml:space="preserve">. </w:t>
      </w:r>
      <w:r w:rsidR="007F5230" w:rsidRPr="007F5230">
        <w:rPr>
          <w:rFonts w:ascii="Times New Roman" w:eastAsia="Times New Roman" w:hAnsi="Times New Roman" w:cs="Times New Roman"/>
          <w:color w:val="000000"/>
          <w:sz w:val="24"/>
          <w:szCs w:val="24"/>
        </w:rPr>
        <w:t xml:space="preserve">Close the lid </w:t>
      </w:r>
      <w:r w:rsidR="00D50301">
        <w:rPr>
          <w:rFonts w:ascii="Times New Roman" w:eastAsia="Times New Roman" w:hAnsi="Times New Roman" w:cs="Times New Roman"/>
          <w:color w:val="000000"/>
          <w:sz w:val="24"/>
          <w:szCs w:val="24"/>
        </w:rPr>
        <w:t xml:space="preserve">to avoid </w:t>
      </w:r>
      <w:r w:rsidR="00C70C77">
        <w:rPr>
          <w:rFonts w:ascii="Times New Roman" w:eastAsia="Times New Roman" w:hAnsi="Times New Roman" w:cs="Times New Roman"/>
          <w:color w:val="000000"/>
          <w:sz w:val="24"/>
          <w:szCs w:val="24"/>
        </w:rPr>
        <w:t xml:space="preserve">contact with </w:t>
      </w:r>
      <w:r w:rsidR="00D50301">
        <w:rPr>
          <w:rFonts w:ascii="Times New Roman" w:eastAsia="Times New Roman" w:hAnsi="Times New Roman" w:cs="Times New Roman"/>
          <w:color w:val="000000"/>
          <w:sz w:val="24"/>
          <w:szCs w:val="24"/>
        </w:rPr>
        <w:t xml:space="preserve">air and moisture. </w:t>
      </w:r>
      <w:r w:rsidRPr="006A6803">
        <w:rPr>
          <w:rFonts w:ascii="Times New Roman" w:eastAsia="Times New Roman" w:hAnsi="Times New Roman" w:cs="Times New Roman"/>
          <w:color w:val="000000"/>
          <w:sz w:val="24"/>
          <w:szCs w:val="24"/>
        </w:rPr>
        <w:t>Product is available in 120 kg plastic barrel.</w:t>
      </w:r>
      <w:bookmarkStart w:id="1" w:name="_GoBack"/>
      <w:bookmarkEnd w:id="1"/>
    </w:p>
    <w:p w:rsidR="006A6803" w:rsidRPr="006A6803" w:rsidRDefault="006A6803" w:rsidP="006A6803">
      <w:pPr>
        <w:spacing w:after="160" w:line="259" w:lineRule="auto"/>
        <w:rPr>
          <w:rFonts w:ascii="Times New Roman" w:eastAsiaTheme="minorHAnsi" w:hAnsi="Times New Roman"/>
          <w:sz w:val="24"/>
          <w:szCs w:val="24"/>
          <w:lang w:val="vi-VN" w:eastAsia="en-US"/>
        </w:rPr>
      </w:pPr>
    </w:p>
    <w:bookmarkEnd w:id="0"/>
    <w:p w:rsidR="00314177" w:rsidRDefault="00314177"/>
    <w:sectPr w:rsidR="00314177" w:rsidSect="00257426">
      <w:headerReference w:type="default" r:id="rId7"/>
      <w:footerReference w:type="default" r:id="rId8"/>
      <w:pgSz w:w="12240" w:h="15840"/>
      <w:pgMar w:top="1530" w:right="1170" w:bottom="1440" w:left="1080"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AB6" w:rsidRDefault="00F26AB6" w:rsidP="00EE4188">
      <w:pPr>
        <w:spacing w:after="0" w:line="240" w:lineRule="auto"/>
      </w:pPr>
      <w:r>
        <w:separator/>
      </w:r>
    </w:p>
  </w:endnote>
  <w:endnote w:type="continuationSeparator" w:id="0">
    <w:p w:rsidR="00F26AB6" w:rsidRDefault="00F26AB6" w:rsidP="00EE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426" w:rsidRPr="00257426" w:rsidRDefault="00257426" w:rsidP="00257426">
    <w:pPr>
      <w:tabs>
        <w:tab w:val="center" w:pos="4680"/>
        <w:tab w:val="right" w:pos="9360"/>
      </w:tabs>
      <w:spacing w:after="0" w:line="240" w:lineRule="auto"/>
      <w:rPr>
        <w:rFonts w:ascii="Times New Roman" w:eastAsia="SimSun" w:hAnsi="Times New Roman" w:cs="Times New Roman"/>
        <w:sz w:val="18"/>
        <w:szCs w:val="18"/>
        <w:lang w:val="vi-VN"/>
      </w:rPr>
    </w:pPr>
    <w:r w:rsidRPr="00257426">
      <w:rPr>
        <w:rFonts w:ascii="Times New Roman" w:eastAsia="SimSun" w:hAnsi="Times New Roman" w:cs="Times New Roman"/>
        <w:noProof/>
        <w:sz w:val="18"/>
        <w:szCs w:val="18"/>
        <w:lang w:val="vi-VN"/>
      </w:rPr>
      <mc:AlternateContent>
        <mc:Choice Requires="wps">
          <w:drawing>
            <wp:anchor distT="0" distB="0" distL="114300" distR="114300" simplePos="0" relativeHeight="251663360" behindDoc="0" locked="0" layoutInCell="1" allowOverlap="1" wp14:anchorId="5443D701" wp14:editId="499C3401">
              <wp:simplePos x="0" y="0"/>
              <wp:positionH relativeFrom="column">
                <wp:posOffset>-1906</wp:posOffset>
              </wp:positionH>
              <wp:positionV relativeFrom="paragraph">
                <wp:posOffset>77470</wp:posOffset>
              </wp:positionV>
              <wp:extent cx="62198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2198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37289C0" id="Straight Connector 3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6.1pt" to="48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Jk0AEAAIoDAAAOAAAAZHJzL2Uyb0RvYy54bWysU01v2zAMvQ/YfxB0X5ykaJAZ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" strokecolor="windowText" strokeweight=".5pt">
              <v:stroke joinstyle="miter"/>
            </v:line>
          </w:pict>
        </mc:Fallback>
      </mc:AlternateContent>
    </w:r>
  </w:p>
  <w:p w:rsidR="00257426" w:rsidRPr="00257426" w:rsidRDefault="00257426" w:rsidP="00257426">
    <w:pPr>
      <w:tabs>
        <w:tab w:val="center" w:pos="4680"/>
        <w:tab w:val="right" w:pos="9360"/>
      </w:tabs>
      <w:spacing w:after="0" w:line="240" w:lineRule="auto"/>
      <w:rPr>
        <w:rFonts w:ascii="Times New Roman" w:eastAsia="SimSun" w:hAnsi="Times New Roman" w:cs="Times New Roman"/>
        <w:sz w:val="18"/>
        <w:szCs w:val="18"/>
        <w:lang w:val="vi-VN"/>
      </w:rPr>
    </w:pPr>
    <w:r w:rsidRPr="00257426">
      <w:rPr>
        <w:rFonts w:ascii="Times New Roman" w:eastAsia="SimSun" w:hAnsi="Times New Roman" w:cs="Times New Roman"/>
        <w:sz w:val="18"/>
        <w:szCs w:val="18"/>
        <w:lang w:val="vi-VN"/>
      </w:rPr>
      <w:t>Attention:</w:t>
    </w:r>
  </w:p>
  <w:p w:rsidR="00257426" w:rsidRPr="00257426" w:rsidRDefault="00257426" w:rsidP="00257426">
    <w:pPr>
      <w:tabs>
        <w:tab w:val="center" w:pos="4680"/>
        <w:tab w:val="right" w:pos="9360"/>
      </w:tabs>
      <w:spacing w:after="0" w:line="240" w:lineRule="auto"/>
      <w:rPr>
        <w:rFonts w:ascii="Times New Roman" w:eastAsia="SimSun" w:hAnsi="Times New Roman" w:cs="Times New Roman"/>
        <w:sz w:val="18"/>
        <w:szCs w:val="18"/>
        <w:lang w:val="vi-VN"/>
      </w:rPr>
    </w:pPr>
    <w:r w:rsidRPr="00257426">
      <w:rPr>
        <w:rFonts w:ascii="Times New Roman" w:eastAsia="SimSun" w:hAnsi="Times New Roman" w:cs="Times New Roman"/>
        <w:sz w:val="18"/>
        <w:szCs w:val="18"/>
        <w:lang w:val="vi-VN"/>
      </w:rPr>
      <w:t>1. This document is for reference only, if there is a non-conformity related to the parameter or specification, the specification sheet provided by the company shall prevail.</w:t>
    </w:r>
  </w:p>
  <w:p w:rsidR="00257426" w:rsidRPr="00257426" w:rsidRDefault="00257426" w:rsidP="00257426">
    <w:pPr>
      <w:tabs>
        <w:tab w:val="center" w:pos="4680"/>
        <w:tab w:val="right" w:pos="9360"/>
      </w:tabs>
      <w:spacing w:after="0" w:line="240" w:lineRule="auto"/>
      <w:rPr>
        <w:rFonts w:ascii="Times New Roman" w:eastAsia="SimSun" w:hAnsi="Times New Roman" w:cs="Times New Roman"/>
        <w:sz w:val="18"/>
        <w:szCs w:val="18"/>
        <w:lang w:val="vi-VN"/>
      </w:rPr>
    </w:pPr>
    <w:r w:rsidRPr="00257426">
      <w:rPr>
        <w:rFonts w:ascii="Times New Roman" w:eastAsia="SimSun" w:hAnsi="Times New Roman" w:cs="Times New Roman"/>
        <w:sz w:val="18"/>
        <w:szCs w:val="18"/>
        <w:lang w:val="vi-VN"/>
      </w:rPr>
      <w:t>2. The information in this document is given by the company's laboratory based on the actual research and experiment results, for reference only, not committed.</w:t>
    </w:r>
  </w:p>
  <w:p w:rsidR="00257426" w:rsidRPr="00257426" w:rsidRDefault="00257426" w:rsidP="00257426">
    <w:pPr>
      <w:tabs>
        <w:tab w:val="center" w:pos="4680"/>
        <w:tab w:val="right" w:pos="9360"/>
      </w:tabs>
      <w:spacing w:after="0" w:line="240" w:lineRule="auto"/>
      <w:rPr>
        <w:rFonts w:ascii="Times New Roman" w:eastAsia="SimSun" w:hAnsi="Times New Roman" w:cs="Times New Roman"/>
        <w:sz w:val="18"/>
        <w:szCs w:val="18"/>
      </w:rPr>
    </w:pPr>
    <w:r w:rsidRPr="00257426">
      <w:rPr>
        <w:rFonts w:ascii="Times New Roman" w:eastAsia="SimSun" w:hAnsi="Times New Roman" w:cs="Times New Roman"/>
        <w:sz w:val="18"/>
        <w:szCs w:val="18"/>
        <w:lang w:val="vi-VN"/>
      </w:rPr>
      <w:t>3. Since factories have different equipment, technical processes, quantitative methods, and application environments, it is recommended that users conduct a small sample test based on application conditions first, to determine formula and technology. If there are any errors or related to the quality of the goods, the company is not responsible.</w:t>
    </w:r>
  </w:p>
  <w:p w:rsidR="00971263" w:rsidRPr="00257426" w:rsidRDefault="00F26AB6" w:rsidP="00257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AB6" w:rsidRDefault="00F26AB6" w:rsidP="00EE4188">
      <w:pPr>
        <w:spacing w:after="0" w:line="240" w:lineRule="auto"/>
      </w:pPr>
      <w:r>
        <w:separator/>
      </w:r>
    </w:p>
  </w:footnote>
  <w:footnote w:type="continuationSeparator" w:id="0">
    <w:p w:rsidR="00F26AB6" w:rsidRDefault="00F26AB6" w:rsidP="00EE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88" w:rsidRPr="00EE4188" w:rsidRDefault="00EE4188" w:rsidP="00EE4188">
    <w:pPr>
      <w:spacing w:after="0" w:line="259" w:lineRule="auto"/>
      <w:ind w:right="800"/>
      <w:jc w:val="center"/>
      <w:rPr>
        <w:rFonts w:ascii="Times New Roman" w:eastAsiaTheme="minorHAnsi" w:hAnsi="Times New Roman"/>
        <w:color w:val="FF0000"/>
        <w:sz w:val="28"/>
        <w:szCs w:val="28"/>
        <w:lang w:val="vi-VN" w:eastAsia="en-US"/>
      </w:rPr>
    </w:pPr>
    <w:bookmarkStart w:id="2" w:name="_Hlk99709905"/>
    <w:bookmarkStart w:id="3" w:name="_Hlk99709906"/>
    <w:r w:rsidRPr="00EE4188">
      <w:rPr>
        <w:rFonts w:ascii="Times New Roman" w:eastAsiaTheme="minorHAnsi" w:hAnsi="Times New Roman"/>
        <w:noProof/>
        <w:sz w:val="28"/>
        <w:lang w:val="vi-VN" w:eastAsia="en-US"/>
      </w:rPr>
      <w:drawing>
        <wp:anchor distT="0" distB="0" distL="114300" distR="114300" simplePos="0" relativeHeight="251660288" behindDoc="1" locked="0" layoutInCell="1" allowOverlap="1" wp14:anchorId="0A8AE5AE" wp14:editId="0D9A0627">
          <wp:simplePos x="0" y="0"/>
          <wp:positionH relativeFrom="column">
            <wp:posOffset>5305425</wp:posOffset>
          </wp:positionH>
          <wp:positionV relativeFrom="paragraph">
            <wp:posOffset>52705</wp:posOffset>
          </wp:positionV>
          <wp:extent cx="1228725" cy="586105"/>
          <wp:effectExtent l="0" t="0" r="952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rFonts w:ascii="Times New Roman" w:eastAsiaTheme="minorHAnsi" w:hAnsi="Times New Roman"/>
        <w:noProof/>
        <w:sz w:val="28"/>
        <w:lang w:val="vi-VN" w:eastAsia="en-US"/>
      </w:rPr>
      <w:drawing>
        <wp:anchor distT="0" distB="0" distL="114300" distR="114300" simplePos="0" relativeHeight="251659264" behindDoc="0" locked="0" layoutInCell="1" allowOverlap="1" wp14:anchorId="68EAB3A6" wp14:editId="0EFACAF6">
          <wp:simplePos x="0" y="0"/>
          <wp:positionH relativeFrom="column">
            <wp:posOffset>133350</wp:posOffset>
          </wp:positionH>
          <wp:positionV relativeFrom="paragraph">
            <wp:posOffset>22860</wp:posOffset>
          </wp:positionV>
          <wp:extent cx="739140" cy="681355"/>
          <wp:effectExtent l="0" t="0" r="381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rFonts w:ascii="Times New Roman" w:eastAsiaTheme="minorHAnsi" w:hAnsi="Times New Roman"/>
        <w:color w:val="FF0000"/>
        <w:sz w:val="28"/>
        <w:szCs w:val="28"/>
        <w:lang w:val="vi-VN" w:eastAsia="en-US"/>
      </w:rPr>
      <w:t>CTY TNHH HÓA CHẤT HÙNG XƯƠNG</w:t>
    </w:r>
  </w:p>
  <w:p w:rsidR="00EE4188" w:rsidRPr="00EE4188" w:rsidRDefault="00EE4188" w:rsidP="00EE4188">
    <w:pPr>
      <w:spacing w:after="0" w:line="259" w:lineRule="auto"/>
      <w:ind w:right="800"/>
      <w:jc w:val="center"/>
      <w:rPr>
        <w:rFonts w:ascii="Times New Roman" w:eastAsiaTheme="minorHAnsi" w:hAnsi="Times New Roman"/>
        <w:color w:val="FF0000"/>
        <w:sz w:val="28"/>
        <w:szCs w:val="28"/>
        <w:lang w:eastAsia="en-US"/>
      </w:rPr>
    </w:pPr>
    <w:r w:rsidRPr="00EE4188">
      <w:rPr>
        <w:rFonts w:ascii="DFKai-SB" w:eastAsia="DFKai-SB" w:hAnsi="DFKai-SB" w:cs="MS Gothic" w:hint="eastAsia"/>
        <w:b/>
        <w:color w:val="7030A0"/>
        <w:sz w:val="28"/>
        <w:szCs w:val="28"/>
        <w:lang w:val="vi-VN" w:eastAsia="en-US"/>
      </w:rPr>
      <w:t xml:space="preserve">鴻昌化工責任有限公司 </w:t>
    </w:r>
    <w:r w:rsidRPr="00EE4188">
      <w:rPr>
        <w:rFonts w:ascii="DFKai-SB" w:eastAsia="DFKai-SB" w:hAnsi="DFKai-SB" w:cs="MS Gothic"/>
        <w:b/>
        <w:color w:val="7030A0"/>
        <w:sz w:val="28"/>
        <w:szCs w:val="28"/>
        <w:lang w:eastAsia="en-US"/>
      </w:rPr>
      <w:t xml:space="preserve">                          </w:t>
    </w:r>
  </w:p>
  <w:p w:rsidR="00EE4188" w:rsidRPr="00EE4188" w:rsidRDefault="00EE4188" w:rsidP="00EE4188">
    <w:pPr>
      <w:spacing w:after="0" w:line="259" w:lineRule="auto"/>
      <w:jc w:val="center"/>
      <w:rPr>
        <w:rFonts w:ascii="Times New Roman" w:eastAsiaTheme="minorHAnsi" w:hAnsi="Times New Roman"/>
        <w:b/>
        <w:color w:val="FF0000"/>
        <w:sz w:val="28"/>
        <w:szCs w:val="28"/>
        <w:lang w:val="vi-VN" w:eastAsia="en-US"/>
      </w:rPr>
    </w:pPr>
    <w:r w:rsidRPr="00EE4188">
      <w:rPr>
        <w:rFonts w:ascii="Times New Roman" w:eastAsiaTheme="minorHAnsi" w:hAnsi="Times New Roman"/>
        <w:b/>
        <w:color w:val="FF0000"/>
        <w:sz w:val="28"/>
        <w:szCs w:val="28"/>
        <w:lang w:val="vi-VN" w:eastAsia="en-US"/>
      </w:rPr>
      <w:t>HUNG XUONG CHEMICAL COMPANY LIMITED</w:t>
    </w:r>
  </w:p>
  <w:p w:rsidR="00EE4188" w:rsidRPr="00EE4188" w:rsidRDefault="00EE4188" w:rsidP="00EE4188">
    <w:pPr>
      <w:tabs>
        <w:tab w:val="left" w:pos="1980"/>
        <w:tab w:val="left" w:pos="11070"/>
      </w:tabs>
      <w:spacing w:after="0" w:line="259" w:lineRule="auto"/>
      <w:ind w:left="142" w:right="-450"/>
      <w:rPr>
        <w:rFonts w:ascii="Calibri" w:eastAsiaTheme="minorHAnsi" w:hAnsi="Calibri" w:cs="Calibri"/>
        <w:color w:val="0070C0"/>
        <w:sz w:val="12"/>
        <w:szCs w:val="12"/>
        <w:lang w:val="vi-VN" w:eastAsia="en-US"/>
      </w:rPr>
    </w:pPr>
    <w:r w:rsidRPr="00EE4188">
      <w:rPr>
        <w:rFonts w:ascii="Calibri" w:eastAsiaTheme="minorHAnsi" w:hAnsi="Calibri" w:cs="Calibri"/>
        <w:b/>
        <w:color w:val="0070C0"/>
        <w:sz w:val="12"/>
        <w:szCs w:val="12"/>
        <w:lang w:val="vi-VN" w:eastAsia="en-US"/>
      </w:rPr>
      <w:t>Factory</w:t>
    </w:r>
    <w:r w:rsidRPr="00EE4188">
      <w:rPr>
        <w:rFonts w:ascii="Calibri" w:eastAsiaTheme="minorHAnsi" w:hAnsi="Calibri" w:cs="Calibri"/>
        <w:color w:val="0070C0"/>
        <w:sz w:val="12"/>
        <w:szCs w:val="12"/>
        <w:lang w:val="vi-VN" w:eastAsia="en-US"/>
      </w:rPr>
      <w:t xml:space="preserve"> : Hai Son Industrial Zone, Binh Tien 2 Hamlet, Duc Hoa Ha, Duc Hoa Dist, Long An Provine, VN       Head ofice:28/18/15-17 Luong The Vinh Street, Tan Thoi Hoa Ward, Tan Phu District, </w:t>
    </w:r>
    <w:r w:rsidRPr="00EE4188">
      <w:rPr>
        <w:rFonts w:ascii="Calibri" w:eastAsiaTheme="minorHAnsi" w:hAnsi="Calibri" w:cs="Calibri"/>
        <w:color w:val="0070C0"/>
        <w:sz w:val="12"/>
        <w:szCs w:val="12"/>
        <w:lang w:eastAsia="en-US"/>
      </w:rPr>
      <w:t xml:space="preserve">   </w:t>
    </w:r>
    <w:r w:rsidRPr="00EE4188">
      <w:rPr>
        <w:rFonts w:ascii="Calibri" w:eastAsiaTheme="minorHAnsi" w:hAnsi="Calibri" w:cs="Calibri"/>
        <w:color w:val="0070C0"/>
        <w:sz w:val="12"/>
        <w:szCs w:val="12"/>
        <w:lang w:val="vi-VN" w:eastAsia="en-US"/>
      </w:rPr>
      <w:t>Ho Chi Minh City</w:t>
    </w:r>
  </w:p>
  <w:p w:rsidR="00EE4188" w:rsidRPr="00EE4188" w:rsidRDefault="00EE4188" w:rsidP="00EE4188">
    <w:pPr>
      <w:tabs>
        <w:tab w:val="left" w:pos="5812"/>
      </w:tabs>
      <w:spacing w:after="0" w:line="259" w:lineRule="auto"/>
      <w:ind w:firstLine="142"/>
      <w:rPr>
        <w:rFonts w:ascii="Calibri" w:eastAsiaTheme="minorHAnsi" w:hAnsi="Calibri" w:cs="Calibri"/>
        <w:color w:val="0070C0"/>
        <w:sz w:val="12"/>
        <w:szCs w:val="12"/>
        <w:lang w:val="vi-VN" w:eastAsia="en-US"/>
      </w:rPr>
    </w:pPr>
    <w:r w:rsidRPr="00EE4188">
      <w:rPr>
        <w:rFonts w:ascii="Calibri" w:eastAsiaTheme="minorHAnsi" w:hAnsi="Calibri" w:cs="Calibri"/>
        <w:b/>
        <w:color w:val="0070C0"/>
        <w:sz w:val="12"/>
        <w:szCs w:val="12"/>
        <w:lang w:val="vi-VN" w:eastAsia="en-US"/>
      </w:rPr>
      <w:t>Tel</w:t>
    </w:r>
    <w:r w:rsidRPr="00EE4188">
      <w:rPr>
        <w:rFonts w:ascii="Calibri" w:eastAsiaTheme="minorHAnsi" w:hAnsi="Calibri" w:cs="Calibri"/>
        <w:color w:val="0070C0"/>
        <w:sz w:val="12"/>
        <w:szCs w:val="12"/>
        <w:lang w:val="vi-VN" w:eastAsia="en-US"/>
      </w:rPr>
      <w:t xml:space="preserve">: (84-72) 377 8055 – 377 8056 - </w:t>
    </w:r>
    <w:r w:rsidRPr="00EE4188">
      <w:rPr>
        <w:rFonts w:ascii="Calibri" w:eastAsiaTheme="minorHAnsi" w:hAnsi="Calibri" w:cs="Calibri"/>
        <w:b/>
        <w:color w:val="0070C0"/>
        <w:sz w:val="12"/>
        <w:szCs w:val="12"/>
        <w:lang w:val="vi-VN" w:eastAsia="en-US"/>
      </w:rPr>
      <w:t>Fax</w:t>
    </w:r>
    <w:r w:rsidRPr="00EE4188">
      <w:rPr>
        <w:rFonts w:ascii="Calibri" w:eastAsiaTheme="minorHAnsi" w:hAnsi="Calibri" w:cs="Calibri"/>
        <w:color w:val="0070C0"/>
        <w:sz w:val="12"/>
        <w:szCs w:val="12"/>
        <w:lang w:val="vi-VN" w:eastAsia="en-US"/>
      </w:rPr>
      <w:t>: (84-72) 377 8060                                                                                     Tel:</w:t>
    </w:r>
    <w:r w:rsidRPr="00EE4188">
      <w:rPr>
        <w:rFonts w:ascii="Calibri" w:eastAsia="DFKai-SB" w:hAnsi="Calibri" w:cs="Calibri"/>
        <w:color w:val="0070C0"/>
        <w:sz w:val="12"/>
        <w:szCs w:val="12"/>
        <w:lang w:val="vi-VN" w:eastAsia="en-US"/>
      </w:rPr>
      <w:t xml:space="preserve"> (84-28)</w:t>
    </w:r>
    <w:r w:rsidRPr="00EE4188">
      <w:rPr>
        <w:rFonts w:ascii="Calibri" w:eastAsiaTheme="minorHAnsi" w:hAnsi="Calibri" w:cs="Calibri"/>
        <w:color w:val="0070C0"/>
        <w:sz w:val="12"/>
        <w:szCs w:val="12"/>
        <w:lang w:val="vi-VN" w:eastAsia="en-US"/>
      </w:rPr>
      <w:t xml:space="preserve"> </w:t>
    </w:r>
    <w:r w:rsidRPr="00EE4188">
      <w:rPr>
        <w:rFonts w:ascii="Calibri" w:eastAsia="DFKai-SB" w:hAnsi="Calibri" w:cs="Calibri"/>
        <w:color w:val="0070C0"/>
        <w:sz w:val="12"/>
        <w:szCs w:val="12"/>
        <w:lang w:val="vi-VN" w:eastAsia="en-US"/>
      </w:rPr>
      <w:t>3961 0618/(84-28)</w:t>
    </w:r>
    <w:r w:rsidRPr="00EE4188">
      <w:rPr>
        <w:rFonts w:ascii="Calibri" w:eastAsiaTheme="minorHAnsi" w:hAnsi="Calibri" w:cs="Calibri"/>
        <w:color w:val="0070C0"/>
        <w:sz w:val="12"/>
        <w:szCs w:val="12"/>
        <w:lang w:val="vi-VN" w:eastAsia="en-US"/>
      </w:rPr>
      <w:t xml:space="preserve"> </w:t>
    </w:r>
    <w:r w:rsidRPr="00EE4188">
      <w:rPr>
        <w:rFonts w:ascii="Calibri" w:eastAsia="DFKai-SB" w:hAnsi="Calibri" w:cs="Calibri"/>
        <w:color w:val="0070C0"/>
        <w:sz w:val="12"/>
        <w:szCs w:val="12"/>
        <w:lang w:val="vi-VN" w:eastAsia="en-US"/>
      </w:rPr>
      <w:t>3961 0628 -</w:t>
    </w:r>
    <w:r w:rsidRPr="00EE4188">
      <w:rPr>
        <w:rFonts w:ascii="Calibri" w:eastAsiaTheme="minorHAnsi" w:hAnsi="Calibri" w:cs="Calibri"/>
        <w:color w:val="0070C0"/>
        <w:sz w:val="12"/>
        <w:szCs w:val="12"/>
        <w:lang w:val="vi-VN" w:eastAsia="en-US"/>
      </w:rPr>
      <w:t xml:space="preserve"> Fax: (84-28) 3961 0633</w:t>
    </w:r>
  </w:p>
  <w:p w:rsidR="00EE4188" w:rsidRPr="00EE4188" w:rsidRDefault="00EE4188" w:rsidP="00EE4188">
    <w:pPr>
      <w:tabs>
        <w:tab w:val="left" w:pos="1980"/>
        <w:tab w:val="left" w:pos="7290"/>
      </w:tabs>
      <w:spacing w:after="0" w:line="259" w:lineRule="auto"/>
      <w:ind w:firstLine="142"/>
      <w:rPr>
        <w:rFonts w:eastAsiaTheme="minorHAnsi" w:cstheme="minorHAnsi"/>
        <w:b/>
        <w:color w:val="0070C0"/>
        <w:sz w:val="12"/>
        <w:szCs w:val="12"/>
        <w:lang w:val="vi-VN" w:eastAsia="en-US"/>
      </w:rPr>
    </w:pPr>
    <w:r w:rsidRPr="00EE4188">
      <w:rPr>
        <w:rFonts w:ascii="Calibri" w:eastAsiaTheme="minorHAnsi" w:hAnsi="Calibri" w:cs="Calibri"/>
        <w:b/>
        <w:color w:val="0070C0"/>
        <w:sz w:val="12"/>
        <w:szCs w:val="12"/>
        <w:lang w:val="vi-VN" w:eastAsia="en-US"/>
      </w:rPr>
      <w:t>Email</w:t>
    </w:r>
    <w:r w:rsidRPr="00EE4188">
      <w:rPr>
        <w:rFonts w:ascii="Calibri" w:eastAsiaTheme="minorHAnsi" w:hAnsi="Calibri" w:cs="Calibri"/>
        <w:color w:val="0070C0"/>
        <w:sz w:val="12"/>
        <w:szCs w:val="12"/>
        <w:lang w:val="vi-VN" w:eastAsia="en-US"/>
      </w:rPr>
      <w:t xml:space="preserve">: </w:t>
    </w:r>
    <w:hyperlink r:id="rId3" w:history="1">
      <w:r w:rsidRPr="00EE4188">
        <w:rPr>
          <w:rFonts w:ascii="Calibri" w:eastAsiaTheme="minorHAnsi" w:hAnsi="Calibri" w:cs="Calibri"/>
          <w:color w:val="0070C0"/>
          <w:sz w:val="12"/>
          <w:szCs w:val="12"/>
          <w:u w:val="single"/>
          <w:lang w:val="vi-VN" w:eastAsia="en-US"/>
        </w:rPr>
        <w:t>office@hungxuong.com.vn</w:t>
      </w:r>
    </w:hyperlink>
    <w:r w:rsidRPr="00EE4188">
      <w:rPr>
        <w:rFonts w:ascii="Calibri" w:eastAsiaTheme="minorHAnsi" w:hAnsi="Calibri" w:cs="Calibri"/>
        <w:color w:val="0070C0"/>
        <w:sz w:val="12"/>
        <w:szCs w:val="12"/>
        <w:lang w:val="vi-VN" w:eastAsia="en-US"/>
      </w:rPr>
      <w:t xml:space="preserve"> - </w:t>
    </w:r>
    <w:r w:rsidRPr="00EE4188">
      <w:rPr>
        <w:rFonts w:ascii="Calibri" w:eastAsiaTheme="minorHAnsi" w:hAnsi="Calibri" w:cs="Calibri"/>
        <w:b/>
        <w:color w:val="0070C0"/>
        <w:sz w:val="12"/>
        <w:szCs w:val="12"/>
        <w:lang w:val="vi-VN" w:eastAsia="en-US"/>
      </w:rPr>
      <w:t>Website</w:t>
    </w:r>
    <w:r w:rsidRPr="00EE4188">
      <w:rPr>
        <w:rFonts w:ascii="Calibri" w:eastAsiaTheme="minorHAnsi" w:hAnsi="Calibri" w:cs="Calibri"/>
        <w:color w:val="0070C0"/>
        <w:sz w:val="12"/>
        <w:szCs w:val="12"/>
        <w:lang w:val="vi-VN" w:eastAsia="en-US"/>
      </w:rPr>
      <w:t xml:space="preserve">: </w:t>
    </w:r>
    <w:hyperlink r:id="rId4" w:history="1">
      <w:r w:rsidRPr="00EE4188">
        <w:rPr>
          <w:rFonts w:ascii="Calibri" w:eastAsiaTheme="minorHAnsi" w:hAnsi="Calibri" w:cs="Calibri"/>
          <w:color w:val="0070C0"/>
          <w:sz w:val="12"/>
          <w:szCs w:val="12"/>
          <w:lang w:val="vi-VN" w:eastAsia="en-US"/>
        </w:rPr>
        <w:t>www.hungxuong.com.vn</w:t>
      </w:r>
    </w:hyperlink>
  </w:p>
  <w:bookmarkEnd w:id="2"/>
  <w:bookmarkEnd w:id="3"/>
  <w:p w:rsidR="00EE4188" w:rsidRPr="00EE4188" w:rsidRDefault="00EE4188" w:rsidP="00EE4188">
    <w:pPr>
      <w:tabs>
        <w:tab w:val="center" w:pos="4513"/>
        <w:tab w:val="right" w:pos="9026"/>
      </w:tabs>
      <w:spacing w:after="0" w:line="240" w:lineRule="auto"/>
      <w:rPr>
        <w:rFonts w:ascii="Times New Roman" w:eastAsiaTheme="minorHAnsi" w:hAnsi="Times New Roman"/>
        <w:sz w:val="28"/>
        <w:lang w:val="vi-VN"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5607"/>
    <w:multiLevelType w:val="multilevel"/>
    <w:tmpl w:val="12B4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02E5FCB"/>
    <w:multiLevelType w:val="hybridMultilevel"/>
    <w:tmpl w:val="97B8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06311"/>
    <w:multiLevelType w:val="hybridMultilevel"/>
    <w:tmpl w:val="8F30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88"/>
    <w:rsid w:val="000056ED"/>
    <w:rsid w:val="00031973"/>
    <w:rsid w:val="00036EFB"/>
    <w:rsid w:val="000576D0"/>
    <w:rsid w:val="000744AD"/>
    <w:rsid w:val="000837D4"/>
    <w:rsid w:val="00085F9C"/>
    <w:rsid w:val="000971A5"/>
    <w:rsid w:val="000A2182"/>
    <w:rsid w:val="000C70A1"/>
    <w:rsid w:val="000D0BB1"/>
    <w:rsid w:val="000F02E8"/>
    <w:rsid w:val="000F53BF"/>
    <w:rsid w:val="001133BE"/>
    <w:rsid w:val="00125668"/>
    <w:rsid w:val="00163FEC"/>
    <w:rsid w:val="00170668"/>
    <w:rsid w:val="001A409C"/>
    <w:rsid w:val="001B20A9"/>
    <w:rsid w:val="001E2179"/>
    <w:rsid w:val="001E57BB"/>
    <w:rsid w:val="001E7958"/>
    <w:rsid w:val="00236368"/>
    <w:rsid w:val="002518A7"/>
    <w:rsid w:val="00257426"/>
    <w:rsid w:val="00273BA7"/>
    <w:rsid w:val="002B4AC3"/>
    <w:rsid w:val="002E5ED5"/>
    <w:rsid w:val="002F26D4"/>
    <w:rsid w:val="00313C38"/>
    <w:rsid w:val="00314177"/>
    <w:rsid w:val="0038347C"/>
    <w:rsid w:val="00390A3C"/>
    <w:rsid w:val="003D1AA7"/>
    <w:rsid w:val="003E1584"/>
    <w:rsid w:val="004165B6"/>
    <w:rsid w:val="00463522"/>
    <w:rsid w:val="004951C2"/>
    <w:rsid w:val="004A1603"/>
    <w:rsid w:val="004B0FA7"/>
    <w:rsid w:val="004D6FC3"/>
    <w:rsid w:val="004F5693"/>
    <w:rsid w:val="00506070"/>
    <w:rsid w:val="00524B9A"/>
    <w:rsid w:val="005448CB"/>
    <w:rsid w:val="005B6AE9"/>
    <w:rsid w:val="005C62EA"/>
    <w:rsid w:val="005E455E"/>
    <w:rsid w:val="005F396E"/>
    <w:rsid w:val="0060101F"/>
    <w:rsid w:val="00603B99"/>
    <w:rsid w:val="00634D00"/>
    <w:rsid w:val="00673FA8"/>
    <w:rsid w:val="006A6803"/>
    <w:rsid w:val="006E2266"/>
    <w:rsid w:val="006F2077"/>
    <w:rsid w:val="0072674D"/>
    <w:rsid w:val="00733604"/>
    <w:rsid w:val="00747B27"/>
    <w:rsid w:val="00751071"/>
    <w:rsid w:val="00776CFB"/>
    <w:rsid w:val="00777F69"/>
    <w:rsid w:val="007C27B0"/>
    <w:rsid w:val="007F19D3"/>
    <w:rsid w:val="007F5230"/>
    <w:rsid w:val="0081152A"/>
    <w:rsid w:val="0083188D"/>
    <w:rsid w:val="00852FA6"/>
    <w:rsid w:val="00872E67"/>
    <w:rsid w:val="0087616A"/>
    <w:rsid w:val="00883120"/>
    <w:rsid w:val="008E1515"/>
    <w:rsid w:val="00930DB0"/>
    <w:rsid w:val="0094671A"/>
    <w:rsid w:val="00977D12"/>
    <w:rsid w:val="009A01DD"/>
    <w:rsid w:val="009A4C71"/>
    <w:rsid w:val="009D54A0"/>
    <w:rsid w:val="009E1561"/>
    <w:rsid w:val="009E76A9"/>
    <w:rsid w:val="00A13DD7"/>
    <w:rsid w:val="00A3039E"/>
    <w:rsid w:val="00AD0FEE"/>
    <w:rsid w:val="00AD3D05"/>
    <w:rsid w:val="00B106B7"/>
    <w:rsid w:val="00B246BD"/>
    <w:rsid w:val="00B846E7"/>
    <w:rsid w:val="00B85C15"/>
    <w:rsid w:val="00B86E99"/>
    <w:rsid w:val="00C10A93"/>
    <w:rsid w:val="00C70C77"/>
    <w:rsid w:val="00C96297"/>
    <w:rsid w:val="00CF6821"/>
    <w:rsid w:val="00D13906"/>
    <w:rsid w:val="00D1729C"/>
    <w:rsid w:val="00D36E29"/>
    <w:rsid w:val="00D50301"/>
    <w:rsid w:val="00D57588"/>
    <w:rsid w:val="00D83D75"/>
    <w:rsid w:val="00D84D4A"/>
    <w:rsid w:val="00DC79C4"/>
    <w:rsid w:val="00DF78E1"/>
    <w:rsid w:val="00E220F3"/>
    <w:rsid w:val="00E257A5"/>
    <w:rsid w:val="00E66A13"/>
    <w:rsid w:val="00E87078"/>
    <w:rsid w:val="00EB660B"/>
    <w:rsid w:val="00ED1613"/>
    <w:rsid w:val="00ED71B3"/>
    <w:rsid w:val="00EE1168"/>
    <w:rsid w:val="00EE4188"/>
    <w:rsid w:val="00EF73CA"/>
    <w:rsid w:val="00F245BE"/>
    <w:rsid w:val="00F26AB6"/>
    <w:rsid w:val="00F31D70"/>
    <w:rsid w:val="00F529D8"/>
    <w:rsid w:val="00F945B4"/>
    <w:rsid w:val="00F94B95"/>
    <w:rsid w:val="00F95807"/>
    <w:rsid w:val="00F96E8D"/>
    <w:rsid w:val="00FA3BA6"/>
    <w:rsid w:val="00FC0DE6"/>
    <w:rsid w:val="00FD2C5E"/>
    <w:rsid w:val="00FE29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5111A-5C20-4B12-9C0E-C33B9166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188"/>
    <w:pPr>
      <w:spacing w:after="200" w:line="276" w:lineRule="auto"/>
    </w:pPr>
    <w:rPr>
      <w:rFonts w:asciiTheme="minorHAnsi" w:eastAsiaTheme="minorEastAsia" w:hAnsiTheme="minorHAnsi"/>
      <w:sz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188"/>
    <w:pPr>
      <w:ind w:left="720"/>
      <w:contextualSpacing/>
    </w:pPr>
  </w:style>
  <w:style w:type="paragraph" w:styleId="NoSpacing">
    <w:name w:val="No Spacing"/>
    <w:uiPriority w:val="1"/>
    <w:qFormat/>
    <w:rsid w:val="00EE4188"/>
    <w:pPr>
      <w:spacing w:after="0" w:line="240" w:lineRule="auto"/>
    </w:pPr>
    <w:rPr>
      <w:rFonts w:asciiTheme="minorHAnsi" w:eastAsia="SimSun" w:hAnsiTheme="minorHAnsi"/>
      <w:sz w:val="22"/>
      <w:lang w:val="en-US"/>
    </w:rPr>
  </w:style>
  <w:style w:type="paragraph" w:styleId="Header">
    <w:name w:val="header"/>
    <w:basedOn w:val="Normal"/>
    <w:link w:val="HeaderChar"/>
    <w:uiPriority w:val="99"/>
    <w:unhideWhenUsed/>
    <w:rsid w:val="00EE4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188"/>
    <w:rPr>
      <w:rFonts w:asciiTheme="minorHAnsi" w:eastAsiaTheme="minorEastAsia" w:hAnsiTheme="minorHAnsi"/>
      <w:sz w:val="22"/>
      <w:lang w:val="en-US" w:eastAsia="zh-CN"/>
    </w:rPr>
  </w:style>
  <w:style w:type="paragraph" w:styleId="Footer">
    <w:name w:val="footer"/>
    <w:basedOn w:val="Normal"/>
    <w:link w:val="FooterChar"/>
    <w:uiPriority w:val="99"/>
    <w:unhideWhenUsed/>
    <w:rsid w:val="00EE4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188"/>
    <w:rPr>
      <w:rFonts w:asciiTheme="minorHAnsi" w:eastAsiaTheme="minorEastAsia" w:hAnsiTheme="minorHAnsi"/>
      <w:sz w:val="22"/>
      <w:lang w:val="en-US" w:eastAsia="zh-CN"/>
    </w:rPr>
  </w:style>
  <w:style w:type="paragraph" w:customStyle="1" w:styleId="tick">
    <w:name w:val="tick"/>
    <w:basedOn w:val="Normal"/>
    <w:rsid w:val="009D54A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2022-04-01T08:32:00Z</dcterms:created>
  <dcterms:modified xsi:type="dcterms:W3CDTF">2022-06-15T07:31:00Z</dcterms:modified>
</cp:coreProperties>
</file>