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306C" w:rsidRDefault="00306966" w:rsidP="00E5002E">
      <w:pPr>
        <w:spacing w:after="0" w:line="360" w:lineRule="auto"/>
        <w:jc w:val="center"/>
        <w:rPr>
          <w:b/>
          <w:color w:val="1F3864" w:themeColor="accent1" w:themeShade="80"/>
          <w:sz w:val="36"/>
          <w:szCs w:val="36"/>
          <w:lang w:val="en-US"/>
        </w:rPr>
      </w:pPr>
      <w:r w:rsidRPr="00306966">
        <w:rPr>
          <w:b/>
          <w:color w:val="1F3864" w:themeColor="accent1" w:themeShade="80"/>
          <w:sz w:val="36"/>
          <w:szCs w:val="36"/>
          <w:lang w:val="en-US"/>
        </w:rPr>
        <w:t>HUNTEX TV-00</w:t>
      </w:r>
      <w:r w:rsidR="00321231">
        <w:rPr>
          <w:b/>
          <w:color w:val="1F3864" w:themeColor="accent1" w:themeShade="80"/>
          <w:sz w:val="36"/>
          <w:szCs w:val="36"/>
          <w:lang w:val="en-US"/>
        </w:rPr>
        <w:t>2</w:t>
      </w:r>
    </w:p>
    <w:p w:rsidR="00163BAB" w:rsidRDefault="00CF1AA8" w:rsidP="00E5002E">
      <w:pPr>
        <w:spacing w:after="0" w:line="360" w:lineRule="auto"/>
        <w:jc w:val="center"/>
        <w:rPr>
          <w:b/>
          <w:color w:val="1F3864" w:themeColor="accent1" w:themeShade="80"/>
          <w:sz w:val="36"/>
          <w:szCs w:val="36"/>
          <w:lang w:val="en-US"/>
        </w:rPr>
      </w:pPr>
      <w:r>
        <w:rPr>
          <w:b/>
          <w:color w:val="1F3864" w:themeColor="accent1" w:themeShade="80"/>
          <w:sz w:val="36"/>
          <w:szCs w:val="36"/>
          <w:lang w:val="en-US"/>
        </w:rPr>
        <w:t xml:space="preserve">CHẤT </w:t>
      </w:r>
      <w:r w:rsidR="00DA5484">
        <w:rPr>
          <w:b/>
          <w:color w:val="1F3864" w:themeColor="accent1" w:themeShade="80"/>
          <w:sz w:val="36"/>
          <w:szCs w:val="36"/>
          <w:lang w:val="en-US"/>
        </w:rPr>
        <w:t>ỨC CHẾ CÁU CẶN</w:t>
      </w:r>
    </w:p>
    <w:p w:rsidR="00373B5A" w:rsidRPr="006F79A8" w:rsidRDefault="00B32649" w:rsidP="006F79A8">
      <w:pPr>
        <w:spacing w:after="0" w:line="360" w:lineRule="auto"/>
        <w:ind w:firstLine="567"/>
        <w:rPr>
          <w:sz w:val="26"/>
          <w:szCs w:val="26"/>
          <w:lang w:val="en-US"/>
        </w:rPr>
      </w:pPr>
      <w:r w:rsidRPr="00B56656">
        <w:rPr>
          <w:rFonts w:asciiTheme="majorHAnsi" w:hAnsiTheme="majorHAnsi" w:cstheme="majorHAnsi"/>
          <w:b/>
          <w:sz w:val="26"/>
          <w:szCs w:val="26"/>
          <w:lang w:val="en-US"/>
        </w:rPr>
        <w:t>Huntex TV-00</w:t>
      </w:r>
      <w:r w:rsidR="00321231" w:rsidRPr="00B56656">
        <w:rPr>
          <w:rFonts w:asciiTheme="majorHAnsi" w:hAnsiTheme="majorHAnsi" w:cstheme="majorHAnsi"/>
          <w:b/>
          <w:sz w:val="26"/>
          <w:szCs w:val="26"/>
          <w:lang w:val="en-US"/>
        </w:rPr>
        <w:t>2</w:t>
      </w:r>
      <w:r w:rsidRPr="00B56656">
        <w:rPr>
          <w:rFonts w:asciiTheme="majorHAnsi" w:hAnsiTheme="majorHAnsi" w:cstheme="majorHAnsi"/>
          <w:sz w:val="26"/>
          <w:szCs w:val="26"/>
          <w:lang w:val="en-US"/>
        </w:rPr>
        <w:t xml:space="preserve"> là </w:t>
      </w:r>
      <w:r w:rsidR="007B31A2" w:rsidRPr="00B56656">
        <w:rPr>
          <w:rFonts w:asciiTheme="majorHAnsi" w:hAnsiTheme="majorHAnsi" w:cstheme="majorHAnsi"/>
          <w:sz w:val="26"/>
          <w:szCs w:val="26"/>
          <w:lang w:val="en-US"/>
        </w:rPr>
        <w:t xml:space="preserve">chất </w:t>
      </w:r>
      <w:r w:rsidR="000B02C4" w:rsidRPr="00B56656">
        <w:rPr>
          <w:sz w:val="26"/>
          <w:szCs w:val="26"/>
          <w:lang w:val="en-US"/>
        </w:rPr>
        <w:t xml:space="preserve">ức chế cáu cặn và chất </w:t>
      </w:r>
      <w:r w:rsidR="007F1137">
        <w:rPr>
          <w:sz w:val="26"/>
          <w:szCs w:val="26"/>
          <w:lang w:val="en-US"/>
        </w:rPr>
        <w:t>cố định thuốc nhuộm</w:t>
      </w:r>
      <w:r w:rsidR="004B4558">
        <w:rPr>
          <w:sz w:val="26"/>
          <w:szCs w:val="26"/>
          <w:lang w:val="en-US"/>
        </w:rPr>
        <w:t>.</w:t>
      </w:r>
      <w:bookmarkStart w:id="0" w:name="_GoBack"/>
      <w:bookmarkEnd w:id="0"/>
    </w:p>
    <w:p w:rsidR="00C04E17" w:rsidRDefault="00C04E17" w:rsidP="00E04AF4">
      <w:pPr>
        <w:spacing w:after="0" w:line="360" w:lineRule="auto"/>
        <w:jc w:val="both"/>
        <w:rPr>
          <w:rFonts w:asciiTheme="majorHAnsi" w:hAnsiTheme="majorHAnsi" w:cstheme="majorHAnsi"/>
          <w:b/>
          <w:sz w:val="26"/>
          <w:szCs w:val="26"/>
          <w:lang w:val="en-US"/>
        </w:rPr>
      </w:pPr>
      <w:r w:rsidRPr="00A41122">
        <w:rPr>
          <w:rFonts w:asciiTheme="majorHAnsi" w:hAnsiTheme="majorHAnsi" w:cstheme="majorHAnsi"/>
          <w:b/>
          <w:sz w:val="26"/>
          <w:szCs w:val="26"/>
          <w:lang w:val="en-US"/>
        </w:rPr>
        <w:t>Tính chất chung</w:t>
      </w:r>
    </w:p>
    <w:p w:rsidR="00A41122" w:rsidRPr="00862DE4" w:rsidRDefault="00A41122" w:rsidP="00E04AF4">
      <w:pPr>
        <w:tabs>
          <w:tab w:val="left" w:pos="3402"/>
        </w:tabs>
        <w:spacing w:after="0" w:line="360" w:lineRule="auto"/>
        <w:ind w:firstLine="567"/>
        <w:jc w:val="both"/>
        <w:rPr>
          <w:rFonts w:asciiTheme="majorHAnsi" w:hAnsiTheme="majorHAnsi" w:cstheme="majorHAnsi"/>
          <w:color w:val="111111"/>
          <w:sz w:val="26"/>
          <w:szCs w:val="26"/>
          <w:lang w:val="en-US"/>
        </w:rPr>
      </w:pPr>
      <w:r w:rsidRPr="00FC403C">
        <w:rPr>
          <w:rFonts w:asciiTheme="majorHAnsi" w:hAnsiTheme="majorHAnsi" w:cstheme="majorHAnsi"/>
          <w:sz w:val="26"/>
          <w:szCs w:val="26"/>
          <w:lang w:val="en-US"/>
        </w:rPr>
        <w:t xml:space="preserve">1. Ngoại quan: </w:t>
      </w:r>
      <w:r w:rsidR="00FC403C">
        <w:rPr>
          <w:rFonts w:asciiTheme="majorHAnsi" w:hAnsiTheme="majorHAnsi" w:cstheme="majorHAnsi"/>
          <w:sz w:val="26"/>
          <w:szCs w:val="26"/>
          <w:lang w:val="en-US"/>
        </w:rPr>
        <w:tab/>
      </w:r>
      <w:r w:rsidR="00223FC2" w:rsidRPr="00FC403C">
        <w:rPr>
          <w:rFonts w:asciiTheme="majorHAnsi" w:hAnsiTheme="majorHAnsi" w:cstheme="majorHAnsi"/>
          <w:color w:val="111111"/>
          <w:sz w:val="26"/>
          <w:szCs w:val="26"/>
        </w:rPr>
        <w:t xml:space="preserve">dung dịch </w:t>
      </w:r>
      <w:r w:rsidR="00862DE4">
        <w:rPr>
          <w:rFonts w:asciiTheme="majorHAnsi" w:hAnsiTheme="majorHAnsi" w:cstheme="majorHAnsi"/>
          <w:color w:val="111111"/>
          <w:sz w:val="26"/>
          <w:szCs w:val="26"/>
          <w:lang w:val="en-US"/>
        </w:rPr>
        <w:t>màu vàng nhạt</w:t>
      </w:r>
    </w:p>
    <w:p w:rsidR="009E1D15" w:rsidRPr="00FC403C" w:rsidRDefault="009E1D15" w:rsidP="00E04AF4">
      <w:pPr>
        <w:tabs>
          <w:tab w:val="left" w:pos="3402"/>
        </w:tabs>
        <w:spacing w:after="0" w:line="360" w:lineRule="auto"/>
        <w:ind w:firstLine="567"/>
        <w:jc w:val="both"/>
        <w:rPr>
          <w:rFonts w:asciiTheme="majorHAnsi" w:hAnsiTheme="majorHAnsi" w:cstheme="majorHAnsi"/>
          <w:sz w:val="26"/>
          <w:szCs w:val="26"/>
          <w:lang w:val="en-US"/>
        </w:rPr>
      </w:pPr>
      <w:r w:rsidRPr="00FC403C">
        <w:rPr>
          <w:rFonts w:asciiTheme="majorHAnsi" w:hAnsiTheme="majorHAnsi" w:cstheme="majorHAnsi"/>
          <w:sz w:val="26"/>
          <w:szCs w:val="26"/>
          <w:lang w:val="en-US"/>
        </w:rPr>
        <w:t xml:space="preserve">2. Tính ion: </w:t>
      </w:r>
      <w:r w:rsidR="00FC403C">
        <w:rPr>
          <w:rFonts w:asciiTheme="majorHAnsi" w:hAnsiTheme="majorHAnsi" w:cstheme="majorHAnsi"/>
          <w:sz w:val="26"/>
          <w:szCs w:val="26"/>
          <w:lang w:val="en-US"/>
        </w:rPr>
        <w:tab/>
      </w:r>
      <w:r w:rsidR="00EA3882">
        <w:rPr>
          <w:rFonts w:asciiTheme="majorHAnsi" w:hAnsiTheme="majorHAnsi" w:cstheme="majorHAnsi"/>
          <w:sz w:val="26"/>
          <w:szCs w:val="26"/>
          <w:lang w:val="en-US"/>
        </w:rPr>
        <w:t>anion</w:t>
      </w:r>
    </w:p>
    <w:p w:rsidR="009E1D15" w:rsidRPr="00FC403C" w:rsidRDefault="009E1D15" w:rsidP="00E04AF4">
      <w:pPr>
        <w:tabs>
          <w:tab w:val="left" w:pos="3402"/>
        </w:tabs>
        <w:spacing w:after="0" w:line="360" w:lineRule="auto"/>
        <w:ind w:firstLine="567"/>
        <w:jc w:val="both"/>
        <w:rPr>
          <w:rFonts w:asciiTheme="majorHAnsi" w:hAnsiTheme="majorHAnsi" w:cstheme="majorHAnsi"/>
          <w:sz w:val="26"/>
          <w:szCs w:val="26"/>
          <w:lang w:val="en-US"/>
        </w:rPr>
      </w:pPr>
      <w:r w:rsidRPr="00FC403C">
        <w:rPr>
          <w:rFonts w:asciiTheme="majorHAnsi" w:hAnsiTheme="majorHAnsi" w:cstheme="majorHAnsi"/>
          <w:sz w:val="26"/>
          <w:szCs w:val="26"/>
          <w:lang w:val="en-US"/>
        </w:rPr>
        <w:t>3. Độ pH:</w:t>
      </w:r>
      <w:r w:rsidR="00FC403C" w:rsidRPr="00FC403C">
        <w:rPr>
          <w:rFonts w:asciiTheme="majorHAnsi" w:hAnsiTheme="majorHAnsi" w:cstheme="majorHAnsi"/>
          <w:sz w:val="26"/>
          <w:szCs w:val="26"/>
          <w:lang w:val="en-US"/>
        </w:rPr>
        <w:t xml:space="preserve"> </w:t>
      </w:r>
    </w:p>
    <w:p w:rsidR="009E1D15" w:rsidRPr="00C45348" w:rsidRDefault="009E1D15" w:rsidP="0053497C">
      <w:pPr>
        <w:tabs>
          <w:tab w:val="left" w:pos="3402"/>
        </w:tabs>
        <w:spacing w:after="0" w:line="360" w:lineRule="auto"/>
        <w:ind w:left="3402" w:hanging="2835"/>
        <w:jc w:val="both"/>
        <w:rPr>
          <w:rFonts w:asciiTheme="majorHAnsi" w:hAnsiTheme="majorHAnsi" w:cstheme="majorHAnsi"/>
          <w:sz w:val="26"/>
          <w:szCs w:val="26"/>
          <w:lang w:val="en-US"/>
        </w:rPr>
      </w:pPr>
      <w:r w:rsidRPr="00FC403C">
        <w:rPr>
          <w:rFonts w:asciiTheme="majorHAnsi" w:hAnsiTheme="majorHAnsi" w:cstheme="majorHAnsi"/>
          <w:sz w:val="26"/>
          <w:szCs w:val="26"/>
          <w:lang w:val="en-US"/>
        </w:rPr>
        <w:t>4. Th</w:t>
      </w:r>
      <w:r w:rsidR="004D4619" w:rsidRPr="00FC403C">
        <w:rPr>
          <w:rFonts w:asciiTheme="majorHAnsi" w:hAnsiTheme="majorHAnsi" w:cstheme="majorHAnsi"/>
          <w:sz w:val="26"/>
          <w:szCs w:val="26"/>
          <w:lang w:val="en-US"/>
        </w:rPr>
        <w:t>ành phần chính:</w:t>
      </w:r>
      <w:r w:rsidR="00FC403C" w:rsidRPr="00FC403C">
        <w:rPr>
          <w:rFonts w:asciiTheme="majorHAnsi" w:hAnsiTheme="majorHAnsi" w:cstheme="majorHAnsi"/>
          <w:sz w:val="26"/>
          <w:szCs w:val="26"/>
          <w:lang w:val="en-US"/>
        </w:rPr>
        <w:t xml:space="preserve"> </w:t>
      </w:r>
      <w:r w:rsidR="00FC403C">
        <w:rPr>
          <w:rFonts w:asciiTheme="majorHAnsi" w:hAnsiTheme="majorHAnsi" w:cstheme="majorHAnsi"/>
          <w:sz w:val="26"/>
          <w:szCs w:val="26"/>
          <w:lang w:val="en-US"/>
        </w:rPr>
        <w:tab/>
      </w:r>
      <w:r w:rsidR="0053497C" w:rsidRPr="0053497C">
        <w:rPr>
          <w:sz w:val="26"/>
          <w:szCs w:val="26"/>
        </w:rPr>
        <w:t>(1-Hydroxyethylidene)Bis-Phosphonic Acid Tetrasodium Salt</w:t>
      </w:r>
      <w:r w:rsidR="0053497C" w:rsidRPr="0053497C">
        <w:rPr>
          <w:sz w:val="26"/>
          <w:szCs w:val="26"/>
          <w:lang w:val="en-US"/>
        </w:rPr>
        <w:t xml:space="preserve">, </w:t>
      </w:r>
      <w:r w:rsidR="0053497C" w:rsidRPr="0053497C">
        <w:rPr>
          <w:sz w:val="26"/>
          <w:szCs w:val="26"/>
          <w:lang w:val="en-US"/>
        </w:rPr>
        <w:t>S</w:t>
      </w:r>
      <w:r w:rsidR="0053497C" w:rsidRPr="0053497C">
        <w:rPr>
          <w:sz w:val="26"/>
          <w:szCs w:val="26"/>
        </w:rPr>
        <w:t>odium,[2-[2-[bis(phosphonomethyl)amino]ethyl-(phosphonomethyl)amino]ethyl-(phosphonomethyl)amino]methyl-hydroxyphosphinate</w:t>
      </w:r>
      <w:r w:rsidR="00C45348">
        <w:rPr>
          <w:sz w:val="26"/>
          <w:szCs w:val="26"/>
          <w:lang w:val="en-US"/>
        </w:rPr>
        <w:t>.</w:t>
      </w:r>
    </w:p>
    <w:p w:rsidR="009E1D15" w:rsidRPr="00FC403C" w:rsidRDefault="004D4619" w:rsidP="00E04AF4">
      <w:pPr>
        <w:tabs>
          <w:tab w:val="left" w:pos="3402"/>
        </w:tabs>
        <w:spacing w:after="0" w:line="360" w:lineRule="auto"/>
        <w:ind w:firstLine="567"/>
        <w:jc w:val="both"/>
        <w:rPr>
          <w:rFonts w:asciiTheme="majorHAnsi" w:hAnsiTheme="majorHAnsi" w:cstheme="majorHAnsi"/>
          <w:sz w:val="26"/>
          <w:szCs w:val="26"/>
          <w:lang w:val="en-US"/>
        </w:rPr>
      </w:pPr>
      <w:r w:rsidRPr="00FC403C">
        <w:rPr>
          <w:rFonts w:asciiTheme="majorHAnsi" w:hAnsiTheme="majorHAnsi" w:cstheme="majorHAnsi"/>
          <w:sz w:val="26"/>
          <w:szCs w:val="26"/>
          <w:lang w:val="en-US"/>
        </w:rPr>
        <w:t xml:space="preserve">5. </w:t>
      </w:r>
      <w:r w:rsidR="009E1D15" w:rsidRPr="00FC403C">
        <w:rPr>
          <w:rFonts w:asciiTheme="majorHAnsi" w:hAnsiTheme="majorHAnsi" w:cstheme="majorHAnsi"/>
          <w:sz w:val="26"/>
          <w:szCs w:val="26"/>
          <w:lang w:val="en-US"/>
        </w:rPr>
        <w:t>Tính tan:</w:t>
      </w:r>
      <w:r w:rsidR="00FB25E0">
        <w:rPr>
          <w:rFonts w:asciiTheme="majorHAnsi" w:hAnsiTheme="majorHAnsi" w:cstheme="majorHAnsi"/>
          <w:sz w:val="26"/>
          <w:szCs w:val="26"/>
          <w:lang w:val="en-US"/>
        </w:rPr>
        <w:t xml:space="preserve"> </w:t>
      </w:r>
      <w:r w:rsidR="00FB25E0">
        <w:rPr>
          <w:rFonts w:asciiTheme="majorHAnsi" w:hAnsiTheme="majorHAnsi" w:cstheme="majorHAnsi"/>
          <w:sz w:val="26"/>
          <w:szCs w:val="26"/>
          <w:lang w:val="en-US"/>
        </w:rPr>
        <w:tab/>
        <w:t>dễ dàng hòa tan trong nước</w:t>
      </w:r>
    </w:p>
    <w:p w:rsidR="00FC403C" w:rsidRDefault="00D748E8" w:rsidP="00E04AF4">
      <w:pPr>
        <w:spacing w:line="360" w:lineRule="auto"/>
        <w:rPr>
          <w:rFonts w:asciiTheme="majorHAnsi" w:hAnsiTheme="majorHAnsi" w:cstheme="majorHAnsi"/>
          <w:b/>
          <w:sz w:val="26"/>
          <w:szCs w:val="26"/>
          <w:lang w:val="en-US"/>
        </w:rPr>
      </w:pPr>
      <w:r w:rsidRPr="00D748E8">
        <w:rPr>
          <w:rFonts w:asciiTheme="majorHAnsi" w:hAnsiTheme="majorHAnsi" w:cstheme="majorHAnsi"/>
          <w:b/>
          <w:sz w:val="26"/>
          <w:szCs w:val="26"/>
          <w:lang w:val="en-US"/>
        </w:rPr>
        <w:t>Đặc tính</w:t>
      </w:r>
    </w:p>
    <w:p w:rsidR="00AD5F54" w:rsidRPr="009E3E53" w:rsidRDefault="00AD5F54" w:rsidP="00E04AF4">
      <w:pPr>
        <w:spacing w:after="0" w:line="360" w:lineRule="auto"/>
        <w:ind w:firstLine="567"/>
        <w:rPr>
          <w:rFonts w:asciiTheme="majorHAnsi" w:hAnsiTheme="majorHAnsi" w:cstheme="majorHAnsi"/>
          <w:sz w:val="26"/>
          <w:szCs w:val="26"/>
        </w:rPr>
      </w:pPr>
      <w:r w:rsidRPr="009E3E53">
        <w:rPr>
          <w:rFonts w:asciiTheme="majorHAnsi" w:hAnsiTheme="majorHAnsi" w:cstheme="majorHAnsi"/>
          <w:bCs/>
          <w:sz w:val="26"/>
          <w:szCs w:val="26"/>
          <w:lang w:val="en-US"/>
        </w:rPr>
        <w:t xml:space="preserve">1. </w:t>
      </w:r>
      <w:r w:rsidRPr="009E3E53">
        <w:rPr>
          <w:rFonts w:asciiTheme="majorHAnsi" w:hAnsiTheme="majorHAnsi" w:cstheme="majorHAnsi"/>
          <w:bCs/>
          <w:sz w:val="26"/>
          <w:szCs w:val="26"/>
        </w:rPr>
        <w:t xml:space="preserve">Chất </w:t>
      </w:r>
      <w:r w:rsidR="00E61279">
        <w:rPr>
          <w:rFonts w:asciiTheme="majorHAnsi" w:hAnsiTheme="majorHAnsi" w:cstheme="majorHAnsi"/>
          <w:bCs/>
          <w:sz w:val="26"/>
          <w:szCs w:val="26"/>
          <w:lang w:val="en-US"/>
        </w:rPr>
        <w:t>ức chế cáu cặn</w:t>
      </w:r>
      <w:r w:rsidR="00C91AD4">
        <w:rPr>
          <w:rFonts w:asciiTheme="majorHAnsi" w:hAnsiTheme="majorHAnsi" w:cstheme="majorHAnsi"/>
          <w:bCs/>
          <w:sz w:val="26"/>
          <w:szCs w:val="26"/>
          <w:lang w:val="en-US"/>
        </w:rPr>
        <w:t xml:space="preserve"> </w:t>
      </w:r>
      <w:r w:rsidR="00C91AD4" w:rsidRPr="00C91AD4">
        <w:rPr>
          <w:rFonts w:asciiTheme="majorHAnsi" w:hAnsiTheme="majorHAnsi" w:cstheme="majorHAnsi"/>
          <w:bCs/>
          <w:sz w:val="26"/>
          <w:szCs w:val="26"/>
          <w:lang w:val="en-US"/>
        </w:rPr>
        <w:t>tốt đối với canxi cacbonat</w:t>
      </w:r>
      <w:r w:rsidRPr="009E3E53">
        <w:rPr>
          <w:rFonts w:asciiTheme="majorHAnsi" w:hAnsiTheme="majorHAnsi" w:cstheme="majorHAnsi"/>
          <w:bCs/>
          <w:sz w:val="26"/>
          <w:szCs w:val="26"/>
        </w:rPr>
        <w:t>.</w:t>
      </w:r>
    </w:p>
    <w:p w:rsidR="00AD5F54" w:rsidRPr="009E3E53" w:rsidRDefault="00AD5F54" w:rsidP="00E04AF4">
      <w:pPr>
        <w:spacing w:after="0" w:line="360" w:lineRule="auto"/>
        <w:ind w:firstLine="567"/>
        <w:rPr>
          <w:rFonts w:asciiTheme="majorHAnsi" w:hAnsiTheme="majorHAnsi" w:cstheme="majorHAnsi"/>
          <w:bCs/>
          <w:sz w:val="26"/>
          <w:szCs w:val="26"/>
        </w:rPr>
      </w:pPr>
      <w:r w:rsidRPr="009E3E53">
        <w:rPr>
          <w:rFonts w:asciiTheme="majorHAnsi" w:hAnsiTheme="majorHAnsi" w:cstheme="majorHAnsi"/>
          <w:bCs/>
          <w:sz w:val="26"/>
          <w:szCs w:val="26"/>
        </w:rPr>
        <w:t>2.</w:t>
      </w:r>
      <w:r w:rsidRPr="009E3E53">
        <w:rPr>
          <w:rFonts w:asciiTheme="majorHAnsi" w:hAnsiTheme="majorHAnsi" w:cstheme="majorHAnsi"/>
          <w:bCs/>
          <w:sz w:val="26"/>
          <w:szCs w:val="26"/>
          <w:lang w:val="en-US"/>
        </w:rPr>
        <w:t xml:space="preserve"> </w:t>
      </w:r>
      <w:r w:rsidR="00B40E20">
        <w:rPr>
          <w:rFonts w:asciiTheme="majorHAnsi" w:hAnsiTheme="majorHAnsi" w:cstheme="majorHAnsi"/>
          <w:bCs/>
          <w:sz w:val="26"/>
          <w:szCs w:val="26"/>
          <w:lang w:val="en-US"/>
        </w:rPr>
        <w:t>C</w:t>
      </w:r>
      <w:r w:rsidR="00B65915" w:rsidRPr="00B65915">
        <w:rPr>
          <w:rFonts w:asciiTheme="majorHAnsi" w:hAnsiTheme="majorHAnsi" w:cstheme="majorHAnsi"/>
          <w:bCs/>
          <w:sz w:val="26"/>
          <w:szCs w:val="26"/>
        </w:rPr>
        <w:t>hất ổn định peroxide và chất cố định thuốc nhuộm</w:t>
      </w:r>
      <w:r w:rsidRPr="009E3E53">
        <w:rPr>
          <w:rFonts w:asciiTheme="majorHAnsi" w:hAnsiTheme="majorHAnsi" w:cstheme="majorHAnsi"/>
          <w:bCs/>
          <w:sz w:val="26"/>
          <w:szCs w:val="26"/>
        </w:rPr>
        <w:t>.</w:t>
      </w:r>
    </w:p>
    <w:p w:rsidR="00D748E8" w:rsidRDefault="004F08C5" w:rsidP="00E04AF4">
      <w:pPr>
        <w:spacing w:after="0" w:line="360" w:lineRule="auto"/>
        <w:jc w:val="both"/>
        <w:rPr>
          <w:rFonts w:asciiTheme="majorHAnsi" w:hAnsiTheme="majorHAnsi" w:cstheme="majorHAnsi"/>
          <w:b/>
          <w:sz w:val="26"/>
          <w:szCs w:val="26"/>
          <w:lang w:val="en-US"/>
        </w:rPr>
      </w:pPr>
      <w:r w:rsidRPr="004F08C5">
        <w:rPr>
          <w:rFonts w:asciiTheme="majorHAnsi" w:hAnsiTheme="majorHAnsi" w:cstheme="majorHAnsi"/>
          <w:b/>
          <w:sz w:val="26"/>
          <w:szCs w:val="26"/>
          <w:lang w:val="en-US"/>
        </w:rPr>
        <w:t>Phương pháp sử dụng</w:t>
      </w:r>
    </w:p>
    <w:p w:rsidR="006B4AAD" w:rsidRPr="00842DA8" w:rsidRDefault="00842DA8" w:rsidP="00E04AF4">
      <w:pPr>
        <w:spacing w:after="0" w:line="360" w:lineRule="auto"/>
        <w:ind w:firstLine="567"/>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Lượng sử dụng kiến nghị: </w:t>
      </w:r>
    </w:p>
    <w:p w:rsidR="004F08C5" w:rsidRDefault="004F08C5" w:rsidP="00E04AF4">
      <w:pPr>
        <w:spacing w:after="0" w:line="360" w:lineRule="auto"/>
        <w:jc w:val="both"/>
        <w:rPr>
          <w:rFonts w:asciiTheme="majorHAnsi" w:hAnsiTheme="majorHAnsi" w:cstheme="majorHAnsi"/>
          <w:b/>
          <w:sz w:val="26"/>
          <w:szCs w:val="26"/>
          <w:lang w:val="en-US"/>
        </w:rPr>
      </w:pPr>
      <w:r>
        <w:rPr>
          <w:rFonts w:asciiTheme="majorHAnsi" w:hAnsiTheme="majorHAnsi" w:cstheme="majorHAnsi"/>
          <w:b/>
          <w:sz w:val="26"/>
          <w:szCs w:val="26"/>
          <w:lang w:val="en-US"/>
        </w:rPr>
        <w:t>Điều kiện bảo quản</w:t>
      </w:r>
    </w:p>
    <w:p w:rsidR="00D665EB" w:rsidRDefault="00D665EB" w:rsidP="00E04AF4">
      <w:pPr>
        <w:spacing w:after="0" w:line="360" w:lineRule="auto"/>
        <w:ind w:firstLine="567"/>
        <w:jc w:val="both"/>
        <w:rPr>
          <w:rFonts w:asciiTheme="majorHAnsi" w:hAnsiTheme="majorHAnsi" w:cstheme="majorHAnsi"/>
          <w:b/>
          <w:sz w:val="26"/>
          <w:szCs w:val="26"/>
          <w:lang w:val="en-US"/>
        </w:rPr>
      </w:pPr>
      <w:r w:rsidRPr="00D665EB">
        <w:rPr>
          <w:rFonts w:asciiTheme="majorHAnsi" w:hAnsiTheme="majorHAnsi" w:cstheme="majorHAnsi"/>
          <w:sz w:val="26"/>
          <w:szCs w:val="26"/>
          <w:lang w:val="en-US"/>
        </w:rPr>
        <w:t>Bảo quản nơi khô ráo thoáng mát. Tránh ánh sáng trực tiếp. Bảo quản ở nhiệt độ phòng.</w:t>
      </w:r>
    </w:p>
    <w:p w:rsidR="004F08C5" w:rsidRDefault="00DC31B8" w:rsidP="00E04AF4">
      <w:pPr>
        <w:spacing w:after="0" w:line="360" w:lineRule="auto"/>
        <w:jc w:val="both"/>
        <w:rPr>
          <w:rFonts w:asciiTheme="majorHAnsi" w:hAnsiTheme="majorHAnsi" w:cstheme="majorHAnsi"/>
          <w:b/>
          <w:sz w:val="26"/>
          <w:szCs w:val="26"/>
          <w:lang w:val="en-US"/>
        </w:rPr>
      </w:pPr>
      <w:r>
        <w:rPr>
          <w:rFonts w:asciiTheme="majorHAnsi" w:hAnsiTheme="majorHAnsi" w:cstheme="majorHAnsi"/>
          <w:b/>
          <w:sz w:val="26"/>
          <w:szCs w:val="26"/>
          <w:lang w:val="en-US"/>
        </w:rPr>
        <w:t>Đóng gói</w:t>
      </w:r>
    </w:p>
    <w:p w:rsidR="006B4AAD" w:rsidRPr="00E92AE9" w:rsidRDefault="00E92AE9" w:rsidP="00E04AF4">
      <w:pPr>
        <w:spacing w:after="0" w:line="360" w:lineRule="auto"/>
        <w:ind w:firstLine="567"/>
        <w:jc w:val="both"/>
        <w:rPr>
          <w:rFonts w:asciiTheme="majorHAnsi" w:hAnsiTheme="majorHAnsi" w:cstheme="majorHAnsi"/>
          <w:sz w:val="26"/>
          <w:szCs w:val="26"/>
          <w:lang w:val="en-US"/>
        </w:rPr>
      </w:pPr>
      <w:r>
        <w:rPr>
          <w:rFonts w:asciiTheme="majorHAnsi" w:hAnsiTheme="majorHAnsi" w:cstheme="majorHAnsi"/>
          <w:sz w:val="26"/>
          <w:szCs w:val="26"/>
          <w:lang w:val="en-US"/>
        </w:rPr>
        <w:t>Thùng nhựa: 120kg</w:t>
      </w:r>
    </w:p>
    <w:p w:rsidR="00DC31B8" w:rsidRPr="0039314E" w:rsidRDefault="00DC31B8" w:rsidP="0081661A">
      <w:pPr>
        <w:spacing w:after="0" w:line="276" w:lineRule="auto"/>
        <w:jc w:val="both"/>
        <w:rPr>
          <w:rFonts w:asciiTheme="majorHAnsi" w:hAnsiTheme="majorHAnsi" w:cstheme="majorHAnsi"/>
          <w:sz w:val="26"/>
          <w:szCs w:val="26"/>
          <w:lang w:val="en-US"/>
        </w:rPr>
      </w:pPr>
    </w:p>
    <w:p w:rsidR="004F08C5" w:rsidRPr="0039314E" w:rsidRDefault="004F08C5" w:rsidP="00D665EB">
      <w:pPr>
        <w:spacing w:after="0" w:line="276" w:lineRule="auto"/>
        <w:jc w:val="both"/>
        <w:rPr>
          <w:rFonts w:asciiTheme="majorHAnsi" w:hAnsiTheme="majorHAnsi" w:cstheme="majorHAnsi"/>
          <w:sz w:val="26"/>
          <w:szCs w:val="26"/>
          <w:lang w:val="en-US"/>
        </w:rPr>
      </w:pPr>
    </w:p>
    <w:p w:rsidR="00C04E17" w:rsidRPr="00C04E17" w:rsidRDefault="00C04E17" w:rsidP="00C04E17">
      <w:pPr>
        <w:spacing w:line="276" w:lineRule="auto"/>
        <w:ind w:firstLine="567"/>
        <w:jc w:val="both"/>
        <w:rPr>
          <w:rFonts w:asciiTheme="majorHAnsi" w:hAnsiTheme="majorHAnsi" w:cstheme="majorHAnsi"/>
          <w:sz w:val="26"/>
          <w:szCs w:val="26"/>
          <w:lang w:val="en-US"/>
        </w:rPr>
      </w:pPr>
    </w:p>
    <w:p w:rsidR="00E76E8C" w:rsidRPr="00373B5A" w:rsidRDefault="00E76E8C" w:rsidP="00E76E8C">
      <w:pPr>
        <w:spacing w:after="0" w:line="240" w:lineRule="auto"/>
        <w:rPr>
          <w:rFonts w:asciiTheme="majorHAnsi" w:hAnsiTheme="majorHAnsi" w:cstheme="majorHAnsi"/>
          <w:sz w:val="26"/>
          <w:szCs w:val="26"/>
          <w:lang w:val="en-US"/>
        </w:rPr>
      </w:pPr>
    </w:p>
    <w:p w:rsidR="00306966" w:rsidRPr="00306966" w:rsidRDefault="00306966" w:rsidP="00306966">
      <w:pPr>
        <w:spacing w:after="0" w:line="240" w:lineRule="auto"/>
        <w:jc w:val="center"/>
        <w:rPr>
          <w:b/>
          <w:color w:val="1F3864" w:themeColor="accent1" w:themeShade="80"/>
          <w:sz w:val="36"/>
          <w:szCs w:val="36"/>
          <w:lang w:val="en-US"/>
        </w:rPr>
      </w:pPr>
    </w:p>
    <w:sectPr w:rsidR="00306966" w:rsidRPr="00306966" w:rsidSect="00321231">
      <w:headerReference w:type="default" r:id="rId8"/>
      <w:footerReference w:type="default" r:id="rId9"/>
      <w:pgSz w:w="11906" w:h="16838"/>
      <w:pgMar w:top="567" w:right="851" w:bottom="567" w:left="851"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62ED" w:rsidRDefault="001062ED" w:rsidP="00B2485A">
      <w:pPr>
        <w:spacing w:after="0" w:line="240" w:lineRule="auto"/>
      </w:pPr>
      <w:r>
        <w:separator/>
      </w:r>
    </w:p>
  </w:endnote>
  <w:endnote w:type="continuationSeparator" w:id="0">
    <w:p w:rsidR="001062ED" w:rsidRDefault="001062ED" w:rsidP="00B248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B34" w:rsidRPr="00A13DC2" w:rsidRDefault="00FD4B34" w:rsidP="00A13DC2">
    <w:pPr>
      <w:pStyle w:val="Footer"/>
      <w:jc w:val="both"/>
      <w:rPr>
        <w:sz w:val="13"/>
        <w:szCs w:val="13"/>
        <w:lang w:val="en-US"/>
      </w:rPr>
    </w:pPr>
    <w:r w:rsidRPr="00A13DC2">
      <w:rPr>
        <w:sz w:val="13"/>
        <w:szCs w:val="13"/>
        <w:lang w:val="en-US"/>
      </w:rPr>
      <w:t xml:space="preserve">Chú ý: </w:t>
    </w:r>
  </w:p>
  <w:p w:rsidR="00FD4B34" w:rsidRPr="00A13DC2" w:rsidRDefault="00FD4B34" w:rsidP="00595CB7">
    <w:pPr>
      <w:pStyle w:val="Footer"/>
      <w:tabs>
        <w:tab w:val="left" w:pos="142"/>
      </w:tabs>
      <w:jc w:val="both"/>
      <w:rPr>
        <w:sz w:val="13"/>
        <w:szCs w:val="13"/>
        <w:lang w:val="en-US"/>
      </w:rPr>
    </w:pPr>
    <w:r w:rsidRPr="00A13DC2">
      <w:rPr>
        <w:sz w:val="13"/>
        <w:szCs w:val="13"/>
        <w:lang w:val="en-US"/>
      </w:rPr>
      <w:t>1.</w:t>
    </w:r>
    <w:r w:rsidR="00595CB7">
      <w:rPr>
        <w:sz w:val="13"/>
        <w:szCs w:val="13"/>
        <w:lang w:val="en-US"/>
      </w:rPr>
      <w:tab/>
    </w:r>
    <w:r w:rsidRPr="00A13DC2">
      <w:rPr>
        <w:sz w:val="13"/>
        <w:szCs w:val="13"/>
        <w:lang w:val="en-US"/>
      </w:rPr>
      <w:t>Tài liệu này chỉ mang tính chất tham khảo</w:t>
    </w:r>
    <w:r w:rsidR="00175F97" w:rsidRPr="00A13DC2">
      <w:rPr>
        <w:sz w:val="13"/>
        <w:szCs w:val="13"/>
        <w:lang w:val="en-US"/>
      </w:rPr>
      <w:t xml:space="preserve">, nếu có sự không phù hợp liên quan đến thông số hoặc quy cách, thì sẽ ấp dụng theo bằng quy cách </w:t>
    </w:r>
    <w:r w:rsidR="003417C9" w:rsidRPr="00A13DC2">
      <w:rPr>
        <w:sz w:val="13"/>
        <w:szCs w:val="13"/>
        <w:lang w:val="en-US"/>
      </w:rPr>
      <w:t>được cung cấp bởi công ty.</w:t>
    </w:r>
  </w:p>
  <w:p w:rsidR="003417C9" w:rsidRPr="00A13DC2" w:rsidRDefault="003417C9" w:rsidP="00595CB7">
    <w:pPr>
      <w:pStyle w:val="Footer"/>
      <w:tabs>
        <w:tab w:val="left" w:pos="142"/>
      </w:tabs>
      <w:jc w:val="both"/>
      <w:rPr>
        <w:sz w:val="13"/>
        <w:szCs w:val="13"/>
        <w:lang w:val="en-US"/>
      </w:rPr>
    </w:pPr>
    <w:r w:rsidRPr="00A13DC2">
      <w:rPr>
        <w:sz w:val="13"/>
        <w:szCs w:val="13"/>
        <w:lang w:val="en-US"/>
      </w:rPr>
      <w:t>2.</w:t>
    </w:r>
    <w:r w:rsidR="00595CB7">
      <w:rPr>
        <w:sz w:val="13"/>
        <w:szCs w:val="13"/>
        <w:lang w:val="en-US"/>
      </w:rPr>
      <w:tab/>
    </w:r>
    <w:r w:rsidRPr="00A13DC2">
      <w:rPr>
        <w:sz w:val="13"/>
        <w:szCs w:val="13"/>
        <w:lang w:val="en-US"/>
      </w:rPr>
      <w:t>Các thông tin trong tài liệu này được phòng thí nghiệm công ty đưa ra dựa trên kết quả thí nghiệm nghiên cứu thực tế</w:t>
    </w:r>
    <w:r w:rsidR="0083500F" w:rsidRPr="00A13DC2">
      <w:rPr>
        <w:sz w:val="13"/>
        <w:szCs w:val="13"/>
        <w:lang w:val="en-US"/>
      </w:rPr>
      <w:t xml:space="preserve">, chỉ dùng để tham khảo, không có tính chất </w:t>
    </w:r>
    <w:r w:rsidR="00331D50" w:rsidRPr="00A13DC2">
      <w:rPr>
        <w:sz w:val="13"/>
        <w:szCs w:val="13"/>
        <w:lang w:val="en-US"/>
      </w:rPr>
      <w:t>cam kết.</w:t>
    </w:r>
  </w:p>
  <w:p w:rsidR="00331D50" w:rsidRPr="00A13DC2" w:rsidRDefault="00331D50" w:rsidP="00595CB7">
    <w:pPr>
      <w:pStyle w:val="Footer"/>
      <w:tabs>
        <w:tab w:val="left" w:pos="142"/>
      </w:tabs>
      <w:ind w:left="142" w:hanging="142"/>
      <w:jc w:val="both"/>
      <w:rPr>
        <w:sz w:val="13"/>
        <w:szCs w:val="13"/>
        <w:lang w:val="en-US"/>
      </w:rPr>
    </w:pPr>
    <w:r w:rsidRPr="00A13DC2">
      <w:rPr>
        <w:sz w:val="13"/>
        <w:szCs w:val="13"/>
        <w:lang w:val="en-US"/>
      </w:rPr>
      <w:t xml:space="preserve">3. </w:t>
    </w:r>
    <w:r w:rsidR="00595CB7">
      <w:rPr>
        <w:sz w:val="13"/>
        <w:szCs w:val="13"/>
        <w:lang w:val="en-US"/>
      </w:rPr>
      <w:tab/>
    </w:r>
    <w:r w:rsidRPr="00A13DC2">
      <w:rPr>
        <w:sz w:val="13"/>
        <w:szCs w:val="13"/>
        <w:lang w:val="en-US"/>
      </w:rPr>
      <w:t>Do các nhà máy có thiết bị, quy trình gia công kỹ thuật, phương pháp định lượng và môi trường ứng dụng khác nhau</w:t>
    </w:r>
    <w:r w:rsidR="001C10F2" w:rsidRPr="00A13DC2">
      <w:rPr>
        <w:sz w:val="13"/>
        <w:szCs w:val="13"/>
        <w:lang w:val="en-US"/>
      </w:rPr>
      <w:t>, kiến nghị người dùng dựa theo điều kiện ứng dụng mà tiến hành thử nghiệm mẫu nhỏ trước, xác định công thức và công nghệ. Nếu có bất kì sai sót hay liên quan</w:t>
    </w:r>
    <w:r w:rsidR="00A13DC2" w:rsidRPr="00A13DC2">
      <w:rPr>
        <w:sz w:val="13"/>
        <w:szCs w:val="13"/>
        <w:lang w:val="en-US"/>
      </w:rPr>
      <w:t xml:space="preserve"> đến chất lượng hàng hóa, công ty đều không chịu trách nhiệm.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62ED" w:rsidRDefault="001062ED" w:rsidP="00B2485A">
      <w:pPr>
        <w:spacing w:after="0" w:line="240" w:lineRule="auto"/>
      </w:pPr>
      <w:r>
        <w:separator/>
      </w:r>
    </w:p>
  </w:footnote>
  <w:footnote w:type="continuationSeparator" w:id="0">
    <w:p w:rsidR="001062ED" w:rsidRDefault="001062ED" w:rsidP="00B248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485A" w:rsidRPr="00A35AED" w:rsidRDefault="00A92B25" w:rsidP="00A92B25">
    <w:pPr>
      <w:pStyle w:val="Header"/>
      <w:spacing w:line="276" w:lineRule="auto"/>
      <w:ind w:left="-426"/>
      <w:jc w:val="center"/>
      <w:rPr>
        <w:b/>
        <w:color w:val="FF0000"/>
        <w:lang w:val="en-US"/>
      </w:rPr>
    </w:pPr>
    <w:bookmarkStart w:id="1" w:name="_Hlk114822949"/>
    <w:bookmarkStart w:id="2" w:name="_Hlk114822950"/>
    <w:r w:rsidRPr="00A35AED">
      <w:rPr>
        <w:b/>
        <w:noProof/>
        <w:color w:val="FF0000"/>
      </w:rPr>
      <w:drawing>
        <wp:anchor distT="0" distB="0" distL="114300" distR="114300" simplePos="0" relativeHeight="251659264" behindDoc="0" locked="0" layoutInCell="1" allowOverlap="1" wp14:anchorId="1C18C1ED" wp14:editId="7CD46D5F">
          <wp:simplePos x="0" y="0"/>
          <wp:positionH relativeFrom="margin">
            <wp:align>left</wp:align>
          </wp:positionH>
          <wp:positionV relativeFrom="paragraph">
            <wp:posOffset>-225552</wp:posOffset>
          </wp:positionV>
          <wp:extent cx="752475" cy="75247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extLst>
                      <a:ext uri="{28A0092B-C50C-407E-A947-70E740481C1C}">
                        <a14:useLocalDpi xmlns:a14="http://schemas.microsoft.com/office/drawing/2010/main" val="0"/>
                      </a:ext>
                    </a:extLst>
                  </a:blip>
                  <a:stretch>
                    <a:fillRect/>
                  </a:stretch>
                </pic:blipFill>
                <pic:spPr>
                  <a:xfrm>
                    <a:off x="0" y="0"/>
                    <a:ext cx="752475" cy="752475"/>
                  </a:xfrm>
                  <a:prstGeom prst="rect">
                    <a:avLst/>
                  </a:prstGeom>
                </pic:spPr>
              </pic:pic>
            </a:graphicData>
          </a:graphic>
          <wp14:sizeRelH relativeFrom="page">
            <wp14:pctWidth>0</wp14:pctWidth>
          </wp14:sizeRelH>
          <wp14:sizeRelV relativeFrom="page">
            <wp14:pctHeight>0</wp14:pctHeight>
          </wp14:sizeRelV>
        </wp:anchor>
      </w:drawing>
    </w:r>
    <w:r w:rsidRPr="00A35AED">
      <w:rPr>
        <w:b/>
        <w:noProof/>
        <w:color w:val="FF0000"/>
      </w:rPr>
      <w:drawing>
        <wp:anchor distT="0" distB="0" distL="114300" distR="114300" simplePos="0" relativeHeight="251661312" behindDoc="0" locked="0" layoutInCell="1" allowOverlap="1">
          <wp:simplePos x="0" y="0"/>
          <wp:positionH relativeFrom="margin">
            <wp:align>right</wp:align>
          </wp:positionH>
          <wp:positionV relativeFrom="paragraph">
            <wp:posOffset>-90805</wp:posOffset>
          </wp:positionV>
          <wp:extent cx="1029970" cy="530860"/>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1029970" cy="530860"/>
                  </a:xfrm>
                  <a:prstGeom prst="rect">
                    <a:avLst/>
                  </a:prstGeom>
                </pic:spPr>
              </pic:pic>
            </a:graphicData>
          </a:graphic>
          <wp14:sizeRelH relativeFrom="page">
            <wp14:pctWidth>0</wp14:pctWidth>
          </wp14:sizeRelH>
          <wp14:sizeRelV relativeFrom="page">
            <wp14:pctHeight>0</wp14:pctHeight>
          </wp14:sizeRelV>
        </wp:anchor>
      </w:drawing>
    </w:r>
    <w:r w:rsidR="00B2485A" w:rsidRPr="00A35AED">
      <w:rPr>
        <w:b/>
        <w:color w:val="FF0000"/>
        <w:lang w:val="en-US"/>
      </w:rPr>
      <w:t>CÔNG TY TNHH HÓA CHẤT HÙNG XƯƠNG</w:t>
    </w:r>
  </w:p>
  <w:p w:rsidR="00B2485A" w:rsidRPr="00A35AED" w:rsidRDefault="00083F64" w:rsidP="00A92B25">
    <w:pPr>
      <w:pStyle w:val="Header"/>
      <w:spacing w:line="276" w:lineRule="auto"/>
      <w:ind w:left="-426"/>
      <w:jc w:val="center"/>
      <w:rPr>
        <w:b/>
        <w:color w:val="FF0000"/>
        <w:lang w:val="en-US"/>
      </w:rPr>
    </w:pPr>
    <w:r w:rsidRPr="00A35AED">
      <w:rPr>
        <w:b/>
        <w:color w:val="FF0000"/>
        <w:lang w:val="en-US"/>
      </w:rPr>
      <w:t>HUNG XUONG CHEMICAL</w:t>
    </w:r>
    <w:r w:rsidR="002B168B" w:rsidRPr="00A35AED">
      <w:rPr>
        <w:b/>
        <w:color w:val="FF0000"/>
        <w:lang w:val="en-US"/>
      </w:rPr>
      <w:t xml:space="preserve"> COMPANY LIMITED</w:t>
    </w:r>
  </w:p>
  <w:p w:rsidR="001E2DA6" w:rsidRDefault="001E2DA6" w:rsidP="001E2DA6">
    <w:pPr>
      <w:spacing w:after="0" w:line="276" w:lineRule="auto"/>
      <w:ind w:left="567"/>
      <w:rPr>
        <w:sz w:val="20"/>
        <w:szCs w:val="20"/>
        <w:lang w:val="en-US"/>
      </w:rPr>
    </w:pPr>
  </w:p>
  <w:p w:rsidR="001E2DA6" w:rsidRPr="00DD4B5B" w:rsidRDefault="00BF3D75" w:rsidP="00285122">
    <w:pPr>
      <w:tabs>
        <w:tab w:val="left" w:pos="5103"/>
      </w:tabs>
      <w:spacing w:after="0" w:line="276" w:lineRule="auto"/>
      <w:rPr>
        <w:rFonts w:asciiTheme="majorHAnsi" w:hAnsiTheme="majorHAnsi" w:cstheme="majorHAnsi"/>
        <w:color w:val="1F3864" w:themeColor="accent1" w:themeShade="80"/>
        <w:sz w:val="20"/>
        <w:szCs w:val="20"/>
        <w:lang w:val="en-US"/>
      </w:rPr>
    </w:pPr>
    <w:r w:rsidRPr="00DD4B5B">
      <w:rPr>
        <w:rFonts w:asciiTheme="majorHAnsi" w:hAnsiTheme="majorHAnsi" w:cstheme="majorHAnsi"/>
        <w:b/>
        <w:color w:val="1F3864" w:themeColor="accent1" w:themeShade="80"/>
        <w:sz w:val="11"/>
        <w:szCs w:val="11"/>
        <w:lang w:val="en-US"/>
      </w:rPr>
      <w:t>Factory:</w:t>
    </w:r>
    <w:r w:rsidRPr="00DD4B5B">
      <w:rPr>
        <w:rFonts w:asciiTheme="majorHAnsi" w:hAnsiTheme="majorHAnsi" w:cstheme="majorHAnsi"/>
        <w:color w:val="1F3864" w:themeColor="accent1" w:themeShade="80"/>
        <w:sz w:val="11"/>
        <w:szCs w:val="11"/>
        <w:lang w:val="en-US"/>
      </w:rPr>
      <w:t xml:space="preserve"> </w:t>
    </w:r>
    <w:r w:rsidR="001E2DA6" w:rsidRPr="00DD4B5B">
      <w:rPr>
        <w:rFonts w:asciiTheme="majorHAnsi" w:hAnsiTheme="majorHAnsi" w:cstheme="majorHAnsi"/>
        <w:color w:val="1F3864" w:themeColor="accent1" w:themeShade="80"/>
        <w:sz w:val="11"/>
        <w:szCs w:val="11"/>
        <w:lang w:val="en-US"/>
      </w:rPr>
      <w:t>Hai Son Industrial Zone, Binh Tien 2 Hamlet, Duc Hoa Ha, Duc Hoa District, Long An Province, V</w:t>
    </w:r>
    <w:r w:rsidR="0063285D" w:rsidRPr="00DD4B5B">
      <w:rPr>
        <w:rFonts w:asciiTheme="majorHAnsi" w:hAnsiTheme="majorHAnsi" w:cstheme="majorHAnsi"/>
        <w:color w:val="1F3864" w:themeColor="accent1" w:themeShade="80"/>
        <w:sz w:val="11"/>
        <w:szCs w:val="11"/>
        <w:lang w:val="en-US"/>
      </w:rPr>
      <w:t>N</w:t>
    </w:r>
    <w:r w:rsidR="004715CF" w:rsidRPr="00DD4B5B">
      <w:rPr>
        <w:rFonts w:asciiTheme="majorHAnsi" w:hAnsiTheme="majorHAnsi" w:cstheme="majorHAnsi"/>
        <w:color w:val="1F3864" w:themeColor="accent1" w:themeShade="80"/>
        <w:sz w:val="11"/>
        <w:szCs w:val="11"/>
        <w:lang w:val="en-US"/>
      </w:rPr>
      <w:t xml:space="preserve"> </w:t>
    </w:r>
    <w:r w:rsidR="00285122" w:rsidRPr="00DD4B5B">
      <w:rPr>
        <w:rFonts w:asciiTheme="majorHAnsi" w:hAnsiTheme="majorHAnsi" w:cstheme="majorHAnsi"/>
        <w:color w:val="1F3864" w:themeColor="accent1" w:themeShade="80"/>
        <w:sz w:val="11"/>
        <w:szCs w:val="11"/>
        <w:lang w:val="en-US"/>
      </w:rPr>
      <w:tab/>
    </w:r>
    <w:r w:rsidR="00285122" w:rsidRPr="00DD4B5B">
      <w:rPr>
        <w:rFonts w:asciiTheme="majorHAnsi" w:hAnsiTheme="majorHAnsi" w:cstheme="majorHAnsi"/>
        <w:b/>
        <w:color w:val="1F3864" w:themeColor="accent1" w:themeShade="80"/>
        <w:sz w:val="11"/>
        <w:szCs w:val="11"/>
        <w:lang w:val="en-US"/>
      </w:rPr>
      <w:t>Head office:</w:t>
    </w:r>
    <w:r w:rsidR="00285122" w:rsidRPr="00DD4B5B">
      <w:rPr>
        <w:rFonts w:asciiTheme="majorHAnsi" w:hAnsiTheme="majorHAnsi" w:cstheme="majorHAnsi"/>
        <w:color w:val="1F3864" w:themeColor="accent1" w:themeShade="80"/>
        <w:sz w:val="11"/>
        <w:szCs w:val="11"/>
        <w:lang w:val="en-US"/>
      </w:rPr>
      <w:t xml:space="preserve"> 28/18/15 Luong The Vinh, Tan Thoi Hoa Ward, Tan Phu District, Ho Chi Minh City, Vietnam</w:t>
    </w:r>
  </w:p>
  <w:p w:rsidR="00AA6461" w:rsidRPr="00DD4B5B" w:rsidRDefault="0063285D" w:rsidP="00285122">
    <w:pPr>
      <w:tabs>
        <w:tab w:val="left" w:pos="5103"/>
      </w:tabs>
      <w:spacing w:after="0" w:line="276" w:lineRule="auto"/>
      <w:rPr>
        <w:rFonts w:asciiTheme="majorHAnsi" w:hAnsiTheme="majorHAnsi" w:cstheme="majorHAnsi"/>
        <w:color w:val="1F3864" w:themeColor="accent1" w:themeShade="80"/>
        <w:sz w:val="11"/>
        <w:szCs w:val="11"/>
        <w:lang w:val="en-US"/>
      </w:rPr>
    </w:pPr>
    <w:r w:rsidRPr="00DD4B5B">
      <w:rPr>
        <w:rFonts w:asciiTheme="majorHAnsi" w:hAnsiTheme="majorHAnsi" w:cstheme="majorHAnsi"/>
        <w:b/>
        <w:color w:val="1F3864" w:themeColor="accent1" w:themeShade="80"/>
        <w:sz w:val="11"/>
        <w:szCs w:val="11"/>
        <w:lang w:val="en-US"/>
      </w:rPr>
      <w:t>Tel:</w:t>
    </w:r>
    <w:r w:rsidRPr="00DD4B5B">
      <w:rPr>
        <w:rFonts w:asciiTheme="majorHAnsi" w:hAnsiTheme="majorHAnsi" w:cstheme="majorHAnsi"/>
        <w:color w:val="1F3864" w:themeColor="accent1" w:themeShade="80"/>
        <w:sz w:val="11"/>
        <w:szCs w:val="11"/>
        <w:lang w:val="en-US"/>
      </w:rPr>
      <w:t xml:space="preserve"> (84-72) 377</w:t>
    </w:r>
    <w:r w:rsidR="00FF7EC5" w:rsidRPr="00DD4B5B">
      <w:rPr>
        <w:rFonts w:asciiTheme="majorHAnsi" w:hAnsiTheme="majorHAnsi" w:cstheme="majorHAnsi"/>
        <w:color w:val="1F3864" w:themeColor="accent1" w:themeShade="80"/>
        <w:sz w:val="11"/>
        <w:szCs w:val="11"/>
        <w:lang w:val="en-US"/>
      </w:rPr>
      <w:t xml:space="preserve"> 8055 </w:t>
    </w:r>
    <m:oMath>
      <m:r>
        <w:rPr>
          <w:rFonts w:ascii="Cambria Math" w:hAnsi="Cambria Math" w:cstheme="majorHAnsi"/>
          <w:color w:val="1F3864" w:themeColor="accent1" w:themeShade="80"/>
          <w:sz w:val="11"/>
          <w:szCs w:val="11"/>
          <w:lang w:val="en-US"/>
        </w:rPr>
        <m:t>–</m:t>
      </m:r>
    </m:oMath>
    <w:r w:rsidR="00FF7EC5" w:rsidRPr="00DD4B5B">
      <w:rPr>
        <w:rFonts w:asciiTheme="majorHAnsi" w:hAnsiTheme="majorHAnsi" w:cstheme="majorHAnsi"/>
        <w:color w:val="1F3864" w:themeColor="accent1" w:themeShade="80"/>
        <w:sz w:val="11"/>
        <w:szCs w:val="11"/>
        <w:lang w:val="en-US"/>
      </w:rPr>
      <w:t xml:space="preserve"> 377 8056 </w:t>
    </w:r>
    <w:r w:rsidR="00021D04" w:rsidRPr="00DD4B5B">
      <w:rPr>
        <w:rFonts w:asciiTheme="majorHAnsi" w:hAnsiTheme="majorHAnsi" w:cstheme="majorHAnsi"/>
        <w:color w:val="1F3864" w:themeColor="accent1" w:themeShade="80"/>
        <w:sz w:val="11"/>
        <w:szCs w:val="11"/>
        <w:lang w:val="en-US"/>
      </w:rPr>
      <w:t>-</w:t>
    </w:r>
    <w:r w:rsidR="00FF7EC5" w:rsidRPr="00DD4B5B">
      <w:rPr>
        <w:rFonts w:asciiTheme="majorHAnsi" w:hAnsiTheme="majorHAnsi" w:cstheme="majorHAnsi"/>
        <w:color w:val="1F3864" w:themeColor="accent1" w:themeShade="80"/>
        <w:sz w:val="11"/>
        <w:szCs w:val="11"/>
        <w:lang w:val="en-US"/>
      </w:rPr>
      <w:t xml:space="preserve"> </w:t>
    </w:r>
    <w:r w:rsidR="00FF7EC5" w:rsidRPr="00DD4B5B">
      <w:rPr>
        <w:rFonts w:asciiTheme="majorHAnsi" w:hAnsiTheme="majorHAnsi" w:cstheme="majorHAnsi"/>
        <w:b/>
        <w:color w:val="1F3864" w:themeColor="accent1" w:themeShade="80"/>
        <w:sz w:val="11"/>
        <w:szCs w:val="11"/>
        <w:lang w:val="en-US"/>
      </w:rPr>
      <w:t>Fax</w:t>
    </w:r>
    <w:r w:rsidR="00021D04" w:rsidRPr="00DD4B5B">
      <w:rPr>
        <w:rFonts w:asciiTheme="majorHAnsi" w:hAnsiTheme="majorHAnsi" w:cstheme="majorHAnsi"/>
        <w:b/>
        <w:color w:val="1F3864" w:themeColor="accent1" w:themeShade="80"/>
        <w:sz w:val="11"/>
        <w:szCs w:val="11"/>
        <w:lang w:val="en-US"/>
      </w:rPr>
      <w:t>:</w:t>
    </w:r>
    <w:r w:rsidR="00021D04" w:rsidRPr="00DD4B5B">
      <w:rPr>
        <w:rFonts w:asciiTheme="majorHAnsi" w:hAnsiTheme="majorHAnsi" w:cstheme="majorHAnsi"/>
        <w:color w:val="1F3864" w:themeColor="accent1" w:themeShade="80"/>
        <w:sz w:val="11"/>
        <w:szCs w:val="11"/>
        <w:lang w:val="en-US"/>
      </w:rPr>
      <w:t xml:space="preserve"> (84-72) 377 8060</w:t>
    </w:r>
    <w:r w:rsidR="00285122" w:rsidRPr="00DD4B5B">
      <w:rPr>
        <w:rFonts w:asciiTheme="majorHAnsi" w:hAnsiTheme="majorHAnsi" w:cstheme="majorHAnsi"/>
        <w:color w:val="1F3864" w:themeColor="accent1" w:themeShade="80"/>
        <w:sz w:val="11"/>
        <w:szCs w:val="11"/>
        <w:lang w:val="en-US"/>
      </w:rPr>
      <w:tab/>
    </w:r>
    <w:r w:rsidR="00011683" w:rsidRPr="00DD4B5B">
      <w:rPr>
        <w:rFonts w:asciiTheme="majorHAnsi" w:hAnsiTheme="majorHAnsi" w:cstheme="majorHAnsi"/>
        <w:b/>
        <w:color w:val="1F3864" w:themeColor="accent1" w:themeShade="80"/>
        <w:sz w:val="11"/>
        <w:szCs w:val="11"/>
        <w:lang w:val="en-US"/>
      </w:rPr>
      <w:t>Tel:</w:t>
    </w:r>
    <w:r w:rsidR="00011683" w:rsidRPr="00DD4B5B">
      <w:rPr>
        <w:rFonts w:asciiTheme="majorHAnsi" w:hAnsiTheme="majorHAnsi" w:cstheme="majorHAnsi"/>
        <w:color w:val="1F3864" w:themeColor="accent1" w:themeShade="80"/>
        <w:sz w:val="11"/>
        <w:szCs w:val="11"/>
        <w:lang w:val="en-US"/>
      </w:rPr>
      <w:t xml:space="preserve"> (84-28) 3961 0618</w:t>
    </w:r>
    <w:r w:rsidR="00672653" w:rsidRPr="00DD4B5B">
      <w:rPr>
        <w:rFonts w:asciiTheme="majorHAnsi" w:hAnsiTheme="majorHAnsi" w:cstheme="majorHAnsi"/>
        <w:color w:val="1F3864" w:themeColor="accent1" w:themeShade="80"/>
        <w:sz w:val="11"/>
        <w:szCs w:val="11"/>
        <w:lang w:val="en-US"/>
      </w:rPr>
      <w:t xml:space="preserve"> </w:t>
    </w:r>
    <w:r w:rsidR="00011683" w:rsidRPr="00DD4B5B">
      <w:rPr>
        <w:rFonts w:asciiTheme="majorHAnsi" w:hAnsiTheme="majorHAnsi" w:cstheme="majorHAnsi"/>
        <w:color w:val="1F3864" w:themeColor="accent1" w:themeShade="80"/>
        <w:sz w:val="11"/>
        <w:szCs w:val="11"/>
        <w:lang w:val="en-US"/>
      </w:rPr>
      <w:t>/</w:t>
    </w:r>
    <w:r w:rsidR="00672653" w:rsidRPr="00DD4B5B">
      <w:rPr>
        <w:rFonts w:asciiTheme="majorHAnsi" w:hAnsiTheme="majorHAnsi" w:cstheme="majorHAnsi"/>
        <w:color w:val="1F3864" w:themeColor="accent1" w:themeShade="80"/>
        <w:sz w:val="11"/>
        <w:szCs w:val="11"/>
        <w:lang w:val="en-US"/>
      </w:rPr>
      <w:t xml:space="preserve"> </w:t>
    </w:r>
    <w:r w:rsidR="00011683" w:rsidRPr="00DD4B5B">
      <w:rPr>
        <w:rFonts w:asciiTheme="majorHAnsi" w:hAnsiTheme="majorHAnsi" w:cstheme="majorHAnsi"/>
        <w:color w:val="1F3864" w:themeColor="accent1" w:themeShade="80"/>
        <w:sz w:val="11"/>
        <w:szCs w:val="11"/>
        <w:lang w:val="en-US"/>
      </w:rPr>
      <w:t>(84-28) 3961</w:t>
    </w:r>
    <w:r w:rsidR="00672653" w:rsidRPr="00DD4B5B">
      <w:rPr>
        <w:rFonts w:asciiTheme="majorHAnsi" w:hAnsiTheme="majorHAnsi" w:cstheme="majorHAnsi"/>
        <w:color w:val="1F3864" w:themeColor="accent1" w:themeShade="80"/>
        <w:sz w:val="11"/>
        <w:szCs w:val="11"/>
        <w:lang w:val="en-US"/>
      </w:rPr>
      <w:t xml:space="preserve"> 0628 - </w:t>
    </w:r>
    <w:r w:rsidR="00672653" w:rsidRPr="00DD4B5B">
      <w:rPr>
        <w:rFonts w:asciiTheme="majorHAnsi" w:hAnsiTheme="majorHAnsi" w:cstheme="majorHAnsi"/>
        <w:b/>
        <w:color w:val="1F3864" w:themeColor="accent1" w:themeShade="80"/>
        <w:sz w:val="11"/>
        <w:szCs w:val="11"/>
        <w:lang w:val="en-US"/>
      </w:rPr>
      <w:t>Fax:</w:t>
    </w:r>
    <w:r w:rsidR="00672653" w:rsidRPr="00DD4B5B">
      <w:rPr>
        <w:rFonts w:asciiTheme="majorHAnsi" w:hAnsiTheme="majorHAnsi" w:cstheme="majorHAnsi"/>
        <w:color w:val="1F3864" w:themeColor="accent1" w:themeShade="80"/>
        <w:sz w:val="11"/>
        <w:szCs w:val="11"/>
        <w:lang w:val="en-US"/>
      </w:rPr>
      <w:t xml:space="preserve"> (84-28) 3961 0633</w:t>
    </w:r>
  </w:p>
  <w:p w:rsidR="00B2485A" w:rsidRPr="004715CF" w:rsidRDefault="004715CF" w:rsidP="00DD4B5B">
    <w:pPr>
      <w:tabs>
        <w:tab w:val="center" w:pos="5102"/>
      </w:tabs>
      <w:spacing w:after="0" w:line="276" w:lineRule="auto"/>
      <w:rPr>
        <w:rFonts w:asciiTheme="majorHAnsi" w:hAnsiTheme="majorHAnsi" w:cstheme="majorHAnsi"/>
        <w:sz w:val="11"/>
        <w:szCs w:val="11"/>
        <w:lang w:val="en-US"/>
      </w:rPr>
    </w:pPr>
    <w:r w:rsidRPr="00DD4B5B">
      <w:rPr>
        <w:rFonts w:asciiTheme="majorHAnsi" w:hAnsiTheme="majorHAnsi" w:cstheme="majorHAnsi"/>
        <w:b/>
        <w:noProof/>
        <w:color w:val="1F3864" w:themeColor="accent1" w:themeShade="80"/>
        <w:sz w:val="11"/>
        <w:szCs w:val="11"/>
        <w:lang w:val="en-US"/>
      </w:rPr>
      <mc:AlternateContent>
        <mc:Choice Requires="wps">
          <w:drawing>
            <wp:anchor distT="0" distB="0" distL="114300" distR="114300" simplePos="0" relativeHeight="251662336" behindDoc="0" locked="0" layoutInCell="1" allowOverlap="1">
              <wp:simplePos x="0" y="0"/>
              <wp:positionH relativeFrom="column">
                <wp:posOffset>-15875</wp:posOffset>
              </wp:positionH>
              <wp:positionV relativeFrom="paragraph">
                <wp:posOffset>106553</wp:posOffset>
              </wp:positionV>
              <wp:extent cx="6486144"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486144" cy="0"/>
                      </a:xfrm>
                      <a:prstGeom prst="line">
                        <a:avLst/>
                      </a:prstGeom>
                      <a:ln>
                        <a:solidFill>
                          <a:schemeClr val="accent1">
                            <a:lumMod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4AF844" id="Straight Connector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25pt,8.4pt" to="509.4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Z185AEAAB8EAAAOAAAAZHJzL2Uyb0RvYy54bWysU8tu2zAQvBfoPxC815IS1wgEyzk4SC99&#10;GE37AQwfFlGSS5CMJf99l5QsF30ARVEdKC25M7szXG3vR2vISYaowXW0WdWUSMdBaHfs6Ncvj2/u&#10;KImJOcEMONnRs4z0fvf61XbwrbyBHoyQgSCJi+3gO9qn5NuqiryXlsUVeOnwUEGwLGEYjpUIbEB2&#10;a6qbut5UAwThA3AZI+4+TId0V/iVkjx9UirKRExHsbdU1lDW57xWuy1rj4H5XvO5DfYPXVimHRZd&#10;qB5YYuQl6F+orOYBIqi04mArUEpzWTSgmqb+Sc1Tz7wsWtCc6Beb4v+j5R9Ph0C06OgtJY5ZvKKn&#10;FJg+9onswTk0EAK5zT4NPraYvneHMEfRH0IWPapg8xvlkLF4e168lWMiHDc367tNs15Twi9n1RXo&#10;Q0zvJFiSPzpqtMuyWctO72PCYph6ScnbxuU1gtHiURtTgjwwcm8COTG8asa5dKkpJObFfgAx7b+t&#10;8clikLHMWIZM0ZUNz3KFKgueJJavdDZyqv5ZKrQMRU0FFqKphvjWzBWMw8wMUdjlAqpLV38EzbkZ&#10;JssA/y1wyS4VwaUFaLWD8Luqaby0qqb8i+pJa5b9DOJcLrzYgVNY3Jr/mDzmP8YFfv2vd98BAAD/&#10;/wMAUEsDBBQABgAIAAAAIQBI1xpp3wAAAAkBAAAPAAAAZHJzL2Rvd25yZXYueG1sTI/BTsMwEETv&#10;SPyDtUhcUGu3EiWEOBVUAoFKVbVw4ebESxwRryPbacPf44oDHHdmNPumWI62Ywf0oXUkYTYVwJBq&#10;p1tqJLy/PU4yYCEq0qpzhBK+McCyPD8rVK7dkXZ42MeGpRIKuZJgYuxzzkNt0KowdT1S8j6dtyqm&#10;0zdce3VM5bbjcyEW3KqW0gejelwZrL/2g5XwYPjTdvCr6ubqRW+f15vsoxGvUl5ejPd3wCKO8S8M&#10;J/yEDmViqtxAOrBOwmR+nZJJX6QFJ1/Msltg1a/Cy4L/X1D+AAAA//8DAFBLAQItABQABgAIAAAA&#10;IQC2gziS/gAAAOEBAAATAAAAAAAAAAAAAAAAAAAAAABbQ29udGVudF9UeXBlc10ueG1sUEsBAi0A&#10;FAAGAAgAAAAhADj9If/WAAAAlAEAAAsAAAAAAAAAAAAAAAAALwEAAF9yZWxzLy5yZWxzUEsBAi0A&#10;FAAGAAgAAAAhAFuxnXzkAQAAHwQAAA4AAAAAAAAAAAAAAAAALgIAAGRycy9lMm9Eb2MueG1sUEsB&#10;Ai0AFAAGAAgAAAAhAEjXGmnfAAAACQEAAA8AAAAAAAAAAAAAAAAAPgQAAGRycy9kb3ducmV2Lnht&#10;bFBLBQYAAAAABAAEAPMAAABKBQAAAAA=&#10;" strokecolor="#1f3763 [1604]" strokeweight=".5pt">
              <v:stroke joinstyle="miter"/>
            </v:line>
          </w:pict>
        </mc:Fallback>
      </mc:AlternateContent>
    </w:r>
    <w:r w:rsidR="00021D04" w:rsidRPr="00DD4B5B">
      <w:rPr>
        <w:rFonts w:asciiTheme="majorHAnsi" w:hAnsiTheme="majorHAnsi" w:cstheme="majorHAnsi"/>
        <w:b/>
        <w:color w:val="1F3864" w:themeColor="accent1" w:themeShade="80"/>
        <w:sz w:val="11"/>
        <w:szCs w:val="11"/>
        <w:lang w:val="en-US"/>
      </w:rPr>
      <w:t>Email:</w:t>
    </w:r>
    <w:r w:rsidR="00021D04" w:rsidRPr="00DD4B5B">
      <w:rPr>
        <w:rFonts w:asciiTheme="majorHAnsi" w:hAnsiTheme="majorHAnsi" w:cstheme="majorHAnsi"/>
        <w:color w:val="1F3864" w:themeColor="accent1" w:themeShade="80"/>
        <w:sz w:val="11"/>
        <w:szCs w:val="11"/>
        <w:lang w:val="en-US"/>
      </w:rPr>
      <w:t xml:space="preserve"> </w:t>
    </w:r>
    <w:hyperlink r:id="rId3" w:history="1">
      <w:r w:rsidR="00C003DB" w:rsidRPr="00DD4B5B">
        <w:rPr>
          <w:rStyle w:val="Hyperlink"/>
          <w:rFonts w:asciiTheme="majorHAnsi" w:hAnsiTheme="majorHAnsi" w:cstheme="majorHAnsi"/>
          <w:color w:val="1F3864" w:themeColor="accent1" w:themeShade="80"/>
          <w:sz w:val="11"/>
          <w:szCs w:val="11"/>
          <w:u w:val="none"/>
          <w:lang w:val="en-US"/>
        </w:rPr>
        <w:t>office@hungxuong.com.vn</w:t>
      </w:r>
    </w:hyperlink>
    <w:r w:rsidR="00C003DB" w:rsidRPr="00DD4B5B">
      <w:rPr>
        <w:rFonts w:asciiTheme="majorHAnsi" w:hAnsiTheme="majorHAnsi" w:cstheme="majorHAnsi"/>
        <w:color w:val="1F3864" w:themeColor="accent1" w:themeShade="80"/>
        <w:sz w:val="11"/>
        <w:szCs w:val="11"/>
        <w:lang w:val="en-US"/>
      </w:rPr>
      <w:t xml:space="preserve"> </w:t>
    </w:r>
    <w:r w:rsidR="00FB642D" w:rsidRPr="00DD4B5B">
      <w:rPr>
        <w:rFonts w:asciiTheme="majorHAnsi" w:hAnsiTheme="majorHAnsi" w:cstheme="majorHAnsi"/>
        <w:color w:val="1F3864" w:themeColor="accent1" w:themeShade="80"/>
        <w:sz w:val="11"/>
        <w:szCs w:val="11"/>
        <w:lang w:val="en-US"/>
      </w:rPr>
      <w:t xml:space="preserve"> -</w:t>
    </w:r>
    <w:r w:rsidR="00C003DB" w:rsidRPr="00DD4B5B">
      <w:rPr>
        <w:rFonts w:asciiTheme="majorHAnsi" w:hAnsiTheme="majorHAnsi" w:cstheme="majorHAnsi"/>
        <w:color w:val="1F3864" w:themeColor="accent1" w:themeShade="80"/>
        <w:sz w:val="11"/>
        <w:szCs w:val="11"/>
        <w:lang w:val="en-US"/>
      </w:rPr>
      <w:t xml:space="preserve"> </w:t>
    </w:r>
    <w:r w:rsidR="00C003DB" w:rsidRPr="00DD4B5B">
      <w:rPr>
        <w:rFonts w:asciiTheme="majorHAnsi" w:hAnsiTheme="majorHAnsi" w:cstheme="majorHAnsi"/>
        <w:b/>
        <w:color w:val="1F3864" w:themeColor="accent1" w:themeShade="80"/>
        <w:sz w:val="11"/>
        <w:szCs w:val="11"/>
        <w:lang w:val="en-US"/>
      </w:rPr>
      <w:t>Website:</w:t>
    </w:r>
    <w:r w:rsidR="00C003DB" w:rsidRPr="00DD4B5B">
      <w:rPr>
        <w:rFonts w:asciiTheme="majorHAnsi" w:hAnsiTheme="majorHAnsi" w:cstheme="majorHAnsi"/>
        <w:color w:val="1F3864" w:themeColor="accent1" w:themeShade="80"/>
        <w:sz w:val="11"/>
        <w:szCs w:val="11"/>
        <w:lang w:val="en-US"/>
      </w:rPr>
      <w:t xml:space="preserve"> </w:t>
    </w:r>
    <w:r w:rsidR="00FB642D" w:rsidRPr="00DD4B5B">
      <w:rPr>
        <w:rFonts w:asciiTheme="majorHAnsi" w:hAnsiTheme="majorHAnsi" w:cstheme="majorHAnsi"/>
        <w:color w:val="1F3864" w:themeColor="accent1" w:themeShade="80"/>
        <w:sz w:val="11"/>
        <w:szCs w:val="11"/>
        <w:shd w:val="clear" w:color="auto" w:fill="FFFFFF"/>
        <w:lang w:val="en-US"/>
      </w:rPr>
      <w:t>www.</w:t>
    </w:r>
    <w:r w:rsidR="00FB642D" w:rsidRPr="00DD4B5B">
      <w:rPr>
        <w:rFonts w:asciiTheme="majorHAnsi" w:hAnsiTheme="majorHAnsi" w:cstheme="majorHAnsi"/>
        <w:color w:val="1F3864" w:themeColor="accent1" w:themeShade="80"/>
        <w:sz w:val="11"/>
        <w:szCs w:val="11"/>
        <w:shd w:val="clear" w:color="auto" w:fill="FFFFFF"/>
      </w:rPr>
      <w:t>hungxuong.com.vn</w:t>
    </w:r>
    <w:bookmarkEnd w:id="1"/>
    <w:bookmarkEnd w:id="2"/>
    <w:r w:rsidR="00DD4B5B">
      <w:rPr>
        <w:rFonts w:asciiTheme="majorHAnsi" w:hAnsiTheme="majorHAnsi" w:cstheme="majorHAnsi"/>
        <w:color w:val="1F3864" w:themeColor="accent1" w:themeShade="80"/>
        <w:sz w:val="11"/>
        <w:szCs w:val="11"/>
        <w:shd w:val="clear" w:color="auto" w:fill="FFFFFF"/>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B543C7"/>
    <w:multiLevelType w:val="hybridMultilevel"/>
    <w:tmpl w:val="93B89A3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5D1836DA"/>
    <w:multiLevelType w:val="hybridMultilevel"/>
    <w:tmpl w:val="BB1C8FE2"/>
    <w:lvl w:ilvl="0" w:tplc="B1D48160">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2" w15:restartNumberingAfterBreak="0">
    <w:nsid w:val="6F585501"/>
    <w:multiLevelType w:val="hybridMultilevel"/>
    <w:tmpl w:val="2CB0AF0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85A"/>
    <w:rsid w:val="00011683"/>
    <w:rsid w:val="00021D04"/>
    <w:rsid w:val="0003792A"/>
    <w:rsid w:val="0005754E"/>
    <w:rsid w:val="0008224B"/>
    <w:rsid w:val="00083F64"/>
    <w:rsid w:val="000B02C4"/>
    <w:rsid w:val="000F13E5"/>
    <w:rsid w:val="001062ED"/>
    <w:rsid w:val="00114AA1"/>
    <w:rsid w:val="00117D84"/>
    <w:rsid w:val="00163BAB"/>
    <w:rsid w:val="0017508E"/>
    <w:rsid w:val="00175F97"/>
    <w:rsid w:val="001C10F2"/>
    <w:rsid w:val="001E2DA6"/>
    <w:rsid w:val="001F1784"/>
    <w:rsid w:val="001F2D7B"/>
    <w:rsid w:val="00223FC2"/>
    <w:rsid w:val="00285122"/>
    <w:rsid w:val="002B168B"/>
    <w:rsid w:val="002B5EF9"/>
    <w:rsid w:val="00306966"/>
    <w:rsid w:val="00321231"/>
    <w:rsid w:val="00323D52"/>
    <w:rsid w:val="00331D50"/>
    <w:rsid w:val="0033306C"/>
    <w:rsid w:val="003417C9"/>
    <w:rsid w:val="00373B5A"/>
    <w:rsid w:val="003806BE"/>
    <w:rsid w:val="0039314E"/>
    <w:rsid w:val="003A09DD"/>
    <w:rsid w:val="003F7743"/>
    <w:rsid w:val="00434ACA"/>
    <w:rsid w:val="0045280E"/>
    <w:rsid w:val="00467ECC"/>
    <w:rsid w:val="004715CF"/>
    <w:rsid w:val="004B4558"/>
    <w:rsid w:val="004D4619"/>
    <w:rsid w:val="004F08C5"/>
    <w:rsid w:val="0053497C"/>
    <w:rsid w:val="00594571"/>
    <w:rsid w:val="00595CB7"/>
    <w:rsid w:val="0063285D"/>
    <w:rsid w:val="00672653"/>
    <w:rsid w:val="006B4AAD"/>
    <w:rsid w:val="006C0F22"/>
    <w:rsid w:val="006F79A8"/>
    <w:rsid w:val="00733604"/>
    <w:rsid w:val="007B04D7"/>
    <w:rsid w:val="007B31A2"/>
    <w:rsid w:val="007F1137"/>
    <w:rsid w:val="00800FF2"/>
    <w:rsid w:val="0081661A"/>
    <w:rsid w:val="0083500F"/>
    <w:rsid w:val="00842DA8"/>
    <w:rsid w:val="00847A47"/>
    <w:rsid w:val="00862DE4"/>
    <w:rsid w:val="008E17B4"/>
    <w:rsid w:val="009062FF"/>
    <w:rsid w:val="0092458D"/>
    <w:rsid w:val="009A4480"/>
    <w:rsid w:val="009E1D15"/>
    <w:rsid w:val="009E3E53"/>
    <w:rsid w:val="00A13DC2"/>
    <w:rsid w:val="00A35AED"/>
    <w:rsid w:val="00A41122"/>
    <w:rsid w:val="00A76876"/>
    <w:rsid w:val="00A86F77"/>
    <w:rsid w:val="00A92B25"/>
    <w:rsid w:val="00AA6461"/>
    <w:rsid w:val="00AD5F54"/>
    <w:rsid w:val="00B22254"/>
    <w:rsid w:val="00B2485A"/>
    <w:rsid w:val="00B32649"/>
    <w:rsid w:val="00B40E20"/>
    <w:rsid w:val="00B56656"/>
    <w:rsid w:val="00B65915"/>
    <w:rsid w:val="00BD17CE"/>
    <w:rsid w:val="00BF3D75"/>
    <w:rsid w:val="00C003DB"/>
    <w:rsid w:val="00C04E17"/>
    <w:rsid w:val="00C06216"/>
    <w:rsid w:val="00C22336"/>
    <w:rsid w:val="00C43EA4"/>
    <w:rsid w:val="00C45348"/>
    <w:rsid w:val="00C7277B"/>
    <w:rsid w:val="00C91AD4"/>
    <w:rsid w:val="00CB5BB4"/>
    <w:rsid w:val="00CF1AA8"/>
    <w:rsid w:val="00D665EB"/>
    <w:rsid w:val="00D748E8"/>
    <w:rsid w:val="00D858C8"/>
    <w:rsid w:val="00DA5484"/>
    <w:rsid w:val="00DC31B8"/>
    <w:rsid w:val="00DC547F"/>
    <w:rsid w:val="00DD4B5B"/>
    <w:rsid w:val="00E04AF4"/>
    <w:rsid w:val="00E5002E"/>
    <w:rsid w:val="00E61279"/>
    <w:rsid w:val="00E67B6E"/>
    <w:rsid w:val="00E76E8C"/>
    <w:rsid w:val="00E86AFB"/>
    <w:rsid w:val="00E92AE9"/>
    <w:rsid w:val="00E9533B"/>
    <w:rsid w:val="00EA136C"/>
    <w:rsid w:val="00EA3882"/>
    <w:rsid w:val="00EB0D70"/>
    <w:rsid w:val="00F07F03"/>
    <w:rsid w:val="00F44822"/>
    <w:rsid w:val="00FB25E0"/>
    <w:rsid w:val="00FB642D"/>
    <w:rsid w:val="00FC403C"/>
    <w:rsid w:val="00FC6B1C"/>
    <w:rsid w:val="00FD4B34"/>
    <w:rsid w:val="00FF7EC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0E3ECC"/>
  <w15:chartTrackingRefBased/>
  <w15:docId w15:val="{A849FD0F-10B1-4C20-A1E4-D357F264B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373B5A"/>
    <w:pPr>
      <w:spacing w:before="100" w:beforeAutospacing="1" w:after="100" w:afterAutospacing="1" w:line="240" w:lineRule="auto"/>
      <w:outlineLvl w:val="2"/>
    </w:pPr>
    <w:rPr>
      <w:rFonts w:eastAsia="Times New Roman" w:cs="Times New Roman"/>
      <w:b/>
      <w:bCs/>
      <w:sz w:val="27"/>
      <w:szCs w:val="27"/>
      <w:lang w:eastAsia="vi-VN"/>
    </w:rPr>
  </w:style>
  <w:style w:type="paragraph" w:styleId="Heading5">
    <w:name w:val="heading 5"/>
    <w:basedOn w:val="Normal"/>
    <w:next w:val="Normal"/>
    <w:link w:val="Heading5Char"/>
    <w:uiPriority w:val="9"/>
    <w:unhideWhenUsed/>
    <w:qFormat/>
    <w:rsid w:val="00AD5F5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48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485A"/>
  </w:style>
  <w:style w:type="paragraph" w:styleId="Footer">
    <w:name w:val="footer"/>
    <w:basedOn w:val="Normal"/>
    <w:link w:val="FooterChar"/>
    <w:uiPriority w:val="99"/>
    <w:unhideWhenUsed/>
    <w:rsid w:val="00B248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485A"/>
  </w:style>
  <w:style w:type="character" w:styleId="Hyperlink">
    <w:name w:val="Hyperlink"/>
    <w:basedOn w:val="DefaultParagraphFont"/>
    <w:uiPriority w:val="99"/>
    <w:unhideWhenUsed/>
    <w:rsid w:val="00C003DB"/>
    <w:rPr>
      <w:color w:val="0563C1" w:themeColor="hyperlink"/>
      <w:u w:val="single"/>
    </w:rPr>
  </w:style>
  <w:style w:type="character" w:styleId="UnresolvedMention">
    <w:name w:val="Unresolved Mention"/>
    <w:basedOn w:val="DefaultParagraphFont"/>
    <w:uiPriority w:val="99"/>
    <w:semiHidden/>
    <w:unhideWhenUsed/>
    <w:rsid w:val="00C003DB"/>
    <w:rPr>
      <w:color w:val="605E5C"/>
      <w:shd w:val="clear" w:color="auto" w:fill="E1DFDD"/>
    </w:rPr>
  </w:style>
  <w:style w:type="character" w:customStyle="1" w:styleId="Heading3Char">
    <w:name w:val="Heading 3 Char"/>
    <w:basedOn w:val="DefaultParagraphFont"/>
    <w:link w:val="Heading3"/>
    <w:uiPriority w:val="9"/>
    <w:rsid w:val="00373B5A"/>
    <w:rPr>
      <w:rFonts w:eastAsia="Times New Roman" w:cs="Times New Roman"/>
      <w:b/>
      <w:bCs/>
      <w:sz w:val="27"/>
      <w:szCs w:val="27"/>
      <w:lang w:eastAsia="vi-VN"/>
    </w:rPr>
  </w:style>
  <w:style w:type="paragraph" w:styleId="ListParagraph">
    <w:name w:val="List Paragraph"/>
    <w:basedOn w:val="Normal"/>
    <w:uiPriority w:val="34"/>
    <w:qFormat/>
    <w:rsid w:val="00C04E17"/>
    <w:pPr>
      <w:ind w:left="720"/>
      <w:contextualSpacing/>
    </w:pPr>
  </w:style>
  <w:style w:type="character" w:customStyle="1" w:styleId="Heading5Char">
    <w:name w:val="Heading 5 Char"/>
    <w:basedOn w:val="DefaultParagraphFont"/>
    <w:link w:val="Heading5"/>
    <w:uiPriority w:val="9"/>
    <w:rsid w:val="00AD5F54"/>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961864">
      <w:bodyDiv w:val="1"/>
      <w:marLeft w:val="0"/>
      <w:marRight w:val="0"/>
      <w:marTop w:val="0"/>
      <w:marBottom w:val="0"/>
      <w:divBdr>
        <w:top w:val="none" w:sz="0" w:space="0" w:color="auto"/>
        <w:left w:val="none" w:sz="0" w:space="0" w:color="auto"/>
        <w:bottom w:val="none" w:sz="0" w:space="0" w:color="auto"/>
        <w:right w:val="none" w:sz="0" w:space="0" w:color="auto"/>
      </w:divBdr>
    </w:div>
    <w:div w:id="1741052823">
      <w:bodyDiv w:val="1"/>
      <w:marLeft w:val="0"/>
      <w:marRight w:val="0"/>
      <w:marTop w:val="0"/>
      <w:marBottom w:val="0"/>
      <w:divBdr>
        <w:top w:val="none" w:sz="0" w:space="0" w:color="auto"/>
        <w:left w:val="none" w:sz="0" w:space="0" w:color="auto"/>
        <w:bottom w:val="none" w:sz="0" w:space="0" w:color="auto"/>
        <w:right w:val="none" w:sz="0" w:space="0" w:color="auto"/>
      </w:divBdr>
    </w:div>
    <w:div w:id="2037804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hyperlink" Target="mailto:office@hungxuong.com.vn" TargetMode="External"/><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777289-F2BF-42B6-92A3-D2F4E4CA0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109</Words>
  <Characters>622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2022-09-23T07:45:00Z</dcterms:created>
  <dcterms:modified xsi:type="dcterms:W3CDTF">2022-09-23T08:49:00Z</dcterms:modified>
</cp:coreProperties>
</file>