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2"/>
        </w:rPr>
        <w:t>Elizabeth Kim-Ortiz</w:t>
      </w:r>
    </w:p>
    <w:p>
      <w:pPr>
        <w:spacing w:after="80"/>
        <w:jc w:val="center"/>
      </w:pPr>
      <w:r>
        <w:rPr>
          <w:sz w:val="17"/>
        </w:rPr>
        <w:t>Austin Metropolitan Area | eortizcofo2013@gmail.com | www.linkedin.com/in/elizabeth-kim-ortiz-25845a28a</w:t>
      </w:r>
    </w:p>
    <w:p>
      <w:pPr>
        <w:spacing w:after="120"/>
        <w:jc w:val="center"/>
        <w:pBdr>
          <w:bottom w:val="single" w:sz="6" w:space="1" w:color="9EADCC"/>
        </w:pBdr>
      </w:pPr>
      <w:r>
        <w:rPr>
          <w:b/>
          <w:color w:val="404040"/>
          <w:sz w:val="21"/>
        </w:rPr>
        <w:t>REMOTE ACADEMIC RECORDS &amp; ENROLLMENT DOCUMENTATION SPECIALIST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PROFESSIONAL SUMMARY</w:t>
      </w:r>
    </w:p>
    <w:p>
      <w:pPr>
        <w:spacing w:after="60"/>
      </w:pPr>
      <w:r>
        <w:rPr>
          <w:sz w:val="18"/>
        </w:rPr>
        <w:t>Master’s-level higher education and behavioral health professional with 4+ years of experience supporting enrollment workflows, student documentation, transcript tracking, records accuracy, and compliance-sensitive administrative processes. Experienced in monitoring outstanding requirements, auditing student information systems, resolving documentation bottlenecks, and maintaining accurate internal records. Bilingual English/Spanish communicator with strong written documentation, confidentiality, and remote workflow coordination skills.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CORE SKILLS</w:t>
      </w:r>
    </w:p>
    <w:p>
      <w:pPr>
        <w:spacing w:after="40"/>
      </w:pPr>
      <w:r>
        <w:rPr>
          <w:sz w:val="17"/>
        </w:rPr>
        <w:t>Student Records | Academic Records | Transcript Tracking | Enrollment Documentation | Documentation Verification | SIS Data Review | Records Accuracy | Compliance Timelines | Application Support | Registration Support | Internal Systems | Deadline-Sensitive Follow-Up | Bilingual English/Spanish | Microsoft Excel | Microsoft Outlook | Canvas | Blackboard | Google Data Analytics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PROFESSIONAL EXPERIENCE</w:t>
      </w:r>
    </w:p>
    <w:p>
      <w:pPr>
        <w:spacing w:before="100" w:after="20"/>
      </w:pPr>
      <w:r>
        <w:rPr>
          <w:b/>
          <w:sz w:val="19"/>
        </w:rPr>
        <w:t>Enrollment Counselor</w:t>
      </w:r>
    </w:p>
    <w:p>
      <w:pPr>
        <w:spacing w:after="20"/>
      </w:pPr>
      <w:r>
        <w:rPr>
          <w:i/>
          <w:sz w:val="18"/>
        </w:rPr>
        <w:t>Galen College of Nursing | Aug 2024–Apr 2026</w:t>
      </w:r>
    </w:p>
    <w:p>
      <w:pPr>
        <w:pStyle w:val="ListBullet"/>
        <w:spacing w:after="36"/>
        <w:ind w:left="288" w:hanging="216"/>
      </w:pPr>
      <w:r>
        <w:rPr>
          <w:sz w:val="18"/>
        </w:rPr>
        <w:t>Managed the documentation, verification, and transition pipeline for incoming nursing students entering complex academic programs.</w:t>
      </w:r>
    </w:p>
    <w:p>
      <w:pPr>
        <w:pStyle w:val="ListBullet"/>
        <w:spacing w:after="36"/>
        <w:ind w:left="288" w:hanging="216"/>
      </w:pPr>
      <w:r>
        <w:rPr>
          <w:sz w:val="18"/>
        </w:rPr>
        <w:t>Audited student information systems daily to track transcript data, resolve documentation bottlenecks, and support compliance with enrollment timelines.</w:t>
      </w:r>
    </w:p>
    <w:p>
      <w:pPr>
        <w:pStyle w:val="ListBullet"/>
        <w:spacing w:after="36"/>
        <w:ind w:left="288" w:hanging="216"/>
      </w:pPr>
      <w:r>
        <w:rPr>
          <w:sz w:val="18"/>
        </w:rPr>
        <w:t>Monitored outstanding requirements, including transcripts, forms, verifications, and registration-related documentation.</w:t>
      </w:r>
    </w:p>
    <w:p>
      <w:pPr>
        <w:pStyle w:val="ListBullet"/>
        <w:spacing w:after="36"/>
        <w:ind w:left="288" w:hanging="216"/>
      </w:pPr>
      <w:r>
        <w:rPr>
          <w:sz w:val="18"/>
        </w:rPr>
        <w:t>Maintained accurate notes and records in internal systems to support consistent student support and cross-departmental coordination.</w:t>
      </w:r>
    </w:p>
    <w:p>
      <w:pPr>
        <w:pStyle w:val="ListBullet"/>
        <w:spacing w:after="36"/>
        <w:ind w:left="288" w:hanging="216"/>
      </w:pPr>
      <w:r>
        <w:rPr>
          <w:sz w:val="18"/>
        </w:rPr>
        <w:t>Prioritized deadline-sensitive student records and documentation issues to reduce delays in the enrollment lifecycle.</w:t>
      </w:r>
    </w:p>
    <w:p>
      <w:pPr>
        <w:pStyle w:val="ListBullet"/>
        <w:spacing w:after="36"/>
        <w:ind w:left="288" w:hanging="216"/>
      </w:pPr>
      <w:r>
        <w:rPr>
          <w:sz w:val="18"/>
        </w:rPr>
        <w:t>Provided bilingual English/Spanish support for admissions questions, appointment scheduling, documentation needs, and basic billing guidance.</w:t>
      </w:r>
    </w:p>
    <w:p>
      <w:pPr>
        <w:spacing w:before="100" w:after="20"/>
      </w:pPr>
      <w:r>
        <w:rPr>
          <w:b/>
          <w:sz w:val="19"/>
        </w:rPr>
        <w:t>Enrollment Specialist</w:t>
      </w:r>
    </w:p>
    <w:p>
      <w:pPr>
        <w:spacing w:after="20"/>
      </w:pPr>
      <w:r>
        <w:rPr>
          <w:i/>
          <w:sz w:val="18"/>
        </w:rPr>
        <w:t>RPM Healthcare | May 2026–Present</w:t>
      </w:r>
    </w:p>
    <w:p>
      <w:pPr>
        <w:pStyle w:val="ListBullet"/>
        <w:spacing w:after="36"/>
        <w:ind w:left="288" w:hanging="216"/>
      </w:pPr>
      <w:r>
        <w:rPr>
          <w:sz w:val="18"/>
        </w:rPr>
        <w:t>Manage high-volume enrollment and onboarding workflows for Remote Patient Monitoring programs across multiple medical-practice settings.</w:t>
      </w:r>
    </w:p>
    <w:p>
      <w:pPr>
        <w:pStyle w:val="ListBullet"/>
        <w:spacing w:after="36"/>
        <w:ind w:left="288" w:hanging="216"/>
      </w:pPr>
      <w:r>
        <w:rPr>
          <w:sz w:val="18"/>
        </w:rPr>
        <w:t>Use RPM365 to track enrollment activity, document patient/program status, and support accurate internal handoffs.</w:t>
      </w:r>
    </w:p>
    <w:p>
      <w:pPr>
        <w:pStyle w:val="ListBullet"/>
        <w:spacing w:after="36"/>
        <w:ind w:left="288" w:hanging="216"/>
      </w:pPr>
      <w:r>
        <w:rPr>
          <w:sz w:val="18"/>
        </w:rPr>
        <w:t>Coordinate internal updates and workflow communication through Microsoft Teams to support timely follow-up and care-team transition.</w:t>
      </w:r>
    </w:p>
    <w:p>
      <w:pPr>
        <w:pStyle w:val="ListBullet"/>
        <w:spacing w:after="36"/>
        <w:ind w:left="288" w:hanging="216"/>
      </w:pPr>
      <w:r>
        <w:rPr>
          <w:sz w:val="18"/>
        </w:rPr>
        <w:t>Maintain accurate documentation and internal communication protocols to support smooth transitions and data accuracy.</w:t>
      </w:r>
    </w:p>
    <w:p>
      <w:pPr>
        <w:spacing w:before="100" w:after="20"/>
      </w:pPr>
      <w:r>
        <w:rPr>
          <w:b/>
          <w:sz w:val="19"/>
        </w:rPr>
        <w:t>Remote Intake &amp; Reception Coordinator</w:t>
      </w:r>
    </w:p>
    <w:p>
      <w:pPr>
        <w:spacing w:after="20"/>
      </w:pPr>
      <w:r>
        <w:rPr>
          <w:i/>
          <w:sz w:val="18"/>
        </w:rPr>
        <w:t>Capital Area Counseling | Mar 2021–Oct 2023</w:t>
      </w:r>
    </w:p>
    <w:p>
      <w:pPr>
        <w:pStyle w:val="ListBullet"/>
        <w:spacing w:after="36"/>
        <w:ind w:left="288" w:hanging="216"/>
      </w:pPr>
      <w:r>
        <w:rPr>
          <w:sz w:val="18"/>
        </w:rPr>
        <w:t>Coordinated remote intake scheduling and maintained accurate client records in a HIPAA-sensitive counseling environment.</w:t>
      </w:r>
    </w:p>
    <w:p>
      <w:pPr>
        <w:pStyle w:val="ListBullet"/>
        <w:spacing w:after="36"/>
        <w:ind w:left="288" w:hanging="216"/>
      </w:pPr>
      <w:r>
        <w:rPr>
          <w:sz w:val="18"/>
        </w:rPr>
        <w:t>Managed waitlist documentation, appointment updates, and therapist-matching information based on availability, specialty, language, and client preferences.</w:t>
      </w:r>
    </w:p>
    <w:p>
      <w:pPr>
        <w:pStyle w:val="ListBullet"/>
        <w:spacing w:after="36"/>
        <w:ind w:left="288" w:hanging="216"/>
      </w:pPr>
      <w:r>
        <w:rPr>
          <w:sz w:val="18"/>
        </w:rPr>
        <w:t>Entered and updated client information in internal systems to support billing, reporting, therapist caseload management, and administrative continuity.</w:t>
      </w:r>
    </w:p>
    <w:p>
      <w:pPr>
        <w:pStyle w:val="ListBullet"/>
        <w:spacing w:after="36"/>
        <w:ind w:left="288" w:hanging="216"/>
      </w:pPr>
      <w:r>
        <w:rPr>
          <w:sz w:val="18"/>
        </w:rPr>
        <w:t>Collaborated with clinical and administrative staff to refine workflows, reduce no-shows, and improve overall intake experience.</w:t>
      </w:r>
    </w:p>
    <w:p>
      <w:pPr>
        <w:spacing w:before="100" w:after="20"/>
      </w:pPr>
      <w:r>
        <w:rPr>
          <w:b/>
          <w:sz w:val="19"/>
        </w:rPr>
        <w:t>Pre-Graduate Intern Therapist</w:t>
      </w:r>
    </w:p>
    <w:p>
      <w:pPr>
        <w:spacing w:after="20"/>
      </w:pPr>
      <w:r>
        <w:rPr>
          <w:i/>
          <w:sz w:val="18"/>
        </w:rPr>
        <w:t>Capital Area Counseling | Nov 2020–Mar 2021</w:t>
      </w:r>
    </w:p>
    <w:p>
      <w:pPr>
        <w:pStyle w:val="ListBullet"/>
        <w:spacing w:after="36"/>
        <w:ind w:left="288" w:hanging="216"/>
      </w:pPr>
      <w:r>
        <w:rPr>
          <w:sz w:val="18"/>
        </w:rPr>
        <w:t>Maintained detailed clinical notes, treatment plans, and billing documentation in accordance with agency and ethical standards.</w:t>
      </w:r>
    </w:p>
    <w:p>
      <w:pPr>
        <w:pStyle w:val="ListBullet"/>
        <w:spacing w:after="36"/>
        <w:ind w:left="288" w:hanging="216"/>
      </w:pPr>
      <w:r>
        <w:rPr>
          <w:sz w:val="18"/>
        </w:rPr>
        <w:t>Conducted intake interviews and gathered psychosocial history to support treatment planning under supervision.</w:t>
      </w:r>
    </w:p>
    <w:p>
      <w:pPr>
        <w:spacing w:before="100" w:after="20"/>
      </w:pPr>
      <w:r>
        <w:rPr>
          <w:b/>
          <w:sz w:val="19"/>
        </w:rPr>
        <w:t>Counseling Intern</w:t>
      </w:r>
    </w:p>
    <w:p>
      <w:pPr>
        <w:spacing w:after="20"/>
      </w:pPr>
      <w:r>
        <w:rPr>
          <w:i/>
          <w:sz w:val="18"/>
        </w:rPr>
        <w:t>Austin Strong | Apr 2020–Oct 2020</w:t>
      </w:r>
    </w:p>
    <w:p>
      <w:pPr>
        <w:pStyle w:val="ListBullet"/>
        <w:spacing w:after="36"/>
        <w:ind w:left="288" w:hanging="216"/>
      </w:pPr>
      <w:r>
        <w:rPr>
          <w:sz w:val="18"/>
        </w:rPr>
        <w:t>Supported intake coordination and therapy scheduling based on client needs and counselor availability.</w:t>
      </w:r>
    </w:p>
    <w:p>
      <w:pPr>
        <w:pStyle w:val="ListBullet"/>
        <w:spacing w:after="36"/>
        <w:ind w:left="288" w:hanging="216"/>
      </w:pPr>
      <w:r>
        <w:rPr>
          <w:sz w:val="18"/>
        </w:rPr>
        <w:t>Designed and produced bilingual digital learning assets, contributing to a reported 40% increase in outreach and engagement over 3 months.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ADDITIONAL EXPERIENCE</w:t>
      </w:r>
    </w:p>
    <w:p>
      <w:pPr>
        <w:spacing w:after="10"/>
      </w:pPr>
      <w:r>
        <w:rPr>
          <w:b/>
          <w:sz w:val="17"/>
        </w:rPr>
        <w:t xml:space="preserve">Bank Teller — </w:t>
      </w:r>
      <w:r>
        <w:rPr>
          <w:sz w:val="17"/>
        </w:rPr>
        <w:t>Frontier Bank of Texas | Jun 2019–Apr 2020</w:t>
      </w:r>
    </w:p>
    <w:p>
      <w:pPr>
        <w:spacing w:after="10"/>
      </w:pPr>
      <w:r>
        <w:rPr>
          <w:b/>
          <w:sz w:val="17"/>
        </w:rPr>
        <w:t xml:space="preserve">Counseling Intern — </w:t>
      </w:r>
      <w:r>
        <w:rPr>
          <w:sz w:val="17"/>
        </w:rPr>
        <w:t>Austin Collaborative Care | Jan 2018–Jun 2019</w:t>
      </w:r>
    </w:p>
    <w:p>
      <w:pPr>
        <w:spacing w:after="10"/>
      </w:pPr>
      <w:r>
        <w:rPr>
          <w:b/>
          <w:sz w:val="17"/>
        </w:rPr>
        <w:t xml:space="preserve">Chiropractic Assistant — </w:t>
      </w:r>
      <w:r>
        <w:rPr>
          <w:sz w:val="17"/>
        </w:rPr>
        <w:t>Dr. Espinoza’s Chiropractic Office | Oct 2017–May 2018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EDUCATION &amp; CERTIFICATIONS</w:t>
      </w:r>
    </w:p>
    <w:p>
      <w:pPr>
        <w:spacing w:after="10"/>
      </w:pPr>
      <w:r>
        <w:rPr>
          <w:b/>
          <w:sz w:val="18"/>
        </w:rPr>
        <w:t>Master of Arts, Clinical Mental Health Counseling</w:t>
      </w:r>
      <w:r>
        <w:rPr>
          <w:sz w:val="18"/>
        </w:rPr>
        <w:br/>
        <w:t>Southern New Hampshire University</w:t>
      </w:r>
    </w:p>
    <w:p>
      <w:pPr>
        <w:spacing w:after="10"/>
      </w:pPr>
      <w:r>
        <w:rPr>
          <w:b/>
          <w:sz w:val="18"/>
        </w:rPr>
        <w:t>Bachelor of Arts, Psychology</w:t>
      </w:r>
      <w:r>
        <w:rPr>
          <w:sz w:val="18"/>
        </w:rPr>
        <w:br/>
        <w:t>St. Edward’s University</w:t>
      </w:r>
    </w:p>
    <w:p>
      <w:pPr>
        <w:spacing w:after="20"/>
      </w:pPr>
      <w:r>
        <w:rPr>
          <w:b/>
          <w:sz w:val="18"/>
        </w:rPr>
        <w:t xml:space="preserve">Certifications: </w:t>
      </w:r>
      <w:r>
        <w:rPr>
          <w:sz w:val="18"/>
        </w:rPr>
        <w:t>Google Data Analytics Professional Certificate | HIPAA Compliance Training | Crisis Intervention Training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LANGUAGES</w:t>
      </w:r>
    </w:p>
    <w:p>
      <w:pPr>
        <w:spacing w:after="40"/>
      </w:pPr>
      <w:r>
        <w:rPr>
          <w:sz w:val="18"/>
        </w:rPr>
        <w:t>English: Native | Spanish: Fluent, verbal and written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5"/>
      </w:rPr>
      <w:t>Elizabeth Kim-Ortiz | Remote Academic Records &amp; Enrollment Documentation Specialist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