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02FE1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 xml:space="preserve">Then we compare sequential with a batch learning approach for the delta rule. </w:t>
      </w:r>
    </w:p>
    <w:p w14:paraId="342D7CE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In our results, because the dataset is linearly separable and the task is simple, </w:t>
      </w:r>
      <w:r>
        <w:rPr>
          <w:rStyle w:val="4"/>
          <w:rFonts w:hint="default" w:ascii="Times New Roman" w:hAnsi="Times New Roman" w:eastAsia="宋体" w:cs="Times New Roman"/>
          <w:sz w:val="24"/>
          <w:szCs w:val="24"/>
        </w:rPr>
        <w:t xml:space="preserve">both </w:t>
      </w:r>
      <w:r>
        <w:rPr>
          <w:rStyle w:val="4"/>
          <w:rFonts w:hint="default" w:ascii="Times New Roman" w:hAnsi="Times New Roman" w:eastAsia="宋体" w:cs="Times New Roman"/>
          <w:sz w:val="24"/>
          <w:szCs w:val="24"/>
          <w:lang w:val="en-US" w:eastAsia="zh-CN"/>
        </w:rPr>
        <w:t>online and batch mode</w:t>
      </w:r>
      <w:r>
        <w:rPr>
          <w:rStyle w:val="4"/>
          <w:rFonts w:hint="default" w:ascii="Times New Roman" w:hAnsi="Times New Roman" w:eastAsia="宋体" w:cs="Times New Roman"/>
          <w:sz w:val="24"/>
          <w:szCs w:val="24"/>
        </w:rPr>
        <w:t xml:space="preserve"> converge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, and on the left you can see the </w:t>
      </w:r>
      <w:r>
        <w:rPr>
          <w:rStyle w:val="4"/>
          <w:rFonts w:hint="default" w:ascii="Times New Roman" w:hAnsi="Times New Roman" w:eastAsia="宋体" w:cs="Times New Roman"/>
          <w:sz w:val="24"/>
          <w:szCs w:val="24"/>
        </w:rPr>
        <w:t>final decision boundaries are almost the same</w:t>
      </w:r>
      <w:r>
        <w:rPr>
          <w:rFonts w:hint="default" w:ascii="Times New Roman" w:hAnsi="Times New Roman" w:eastAsia="宋体" w:cs="Times New Roman"/>
          <w:sz w:val="24"/>
          <w:szCs w:val="24"/>
        </w:rPr>
        <w:t>.</w:t>
      </w:r>
    </w:p>
    <w:p w14:paraId="49C0CD4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 xml:space="preserve">The difference shows up more clearly in the learning curves on the right. For example at </w:t>
      </w:r>
      <w:r>
        <w:rPr>
          <w:rStyle w:val="4"/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lr = 0.1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 xml:space="preserve">, </w:t>
      </w:r>
      <w:r>
        <w:rPr>
          <w:rStyle w:val="4"/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online drops faster early on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 xml:space="preserve">, so it reaches a good solution sooner, while batch looks a bit more averaged and smooth per epoch. </w:t>
      </w:r>
    </w:p>
    <w:p w14:paraId="43C1F47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</w:p>
    <w:p w14:paraId="1F7EAC14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9F5383F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We also tested different learning rates. In general, </w:t>
      </w:r>
      <w:r>
        <w:rPr>
          <w:rStyle w:val="4"/>
          <w:rFonts w:hint="default" w:ascii="Times New Roman" w:hAnsi="Times New Roman" w:eastAsia="宋体" w:cs="Times New Roman"/>
          <w:sz w:val="24"/>
          <w:szCs w:val="24"/>
        </w:rPr>
        <w:t>larger learning rates speed up convergence</w:t>
      </w:r>
      <w:r>
        <w:rPr>
          <w:rFonts w:hint="default" w:ascii="Times New Roman" w:hAnsi="Times New Roman" w:eastAsia="宋体" w:cs="Times New Roman"/>
          <w:sz w:val="24"/>
          <w:szCs w:val="24"/>
        </w:rPr>
        <w:t>, but when the learning rate becomes too large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, like this, </w:t>
      </w:r>
      <w:r>
        <w:rPr>
          <w:rStyle w:val="4"/>
          <w:rFonts w:hint="default" w:ascii="Times New Roman" w:hAnsi="Times New Roman" w:eastAsia="宋体" w:cs="Times New Roman"/>
          <w:sz w:val="24"/>
          <w:szCs w:val="24"/>
        </w:rPr>
        <w:t>batch training can overshoot</w:t>
      </w:r>
      <w:r>
        <w:rPr>
          <w:rFonts w:hint="default" w:ascii="Times New Roman" w:hAnsi="Times New Roman" w:eastAsia="宋体" w:cs="Times New Roman"/>
          <w:sz w:val="24"/>
          <w:szCs w:val="24"/>
        </w:rPr>
        <w:t>: since it applies one large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update per epoch, the step can become too big and the weights may jump far away, causing divergence or preventing convergence. </w:t>
      </w:r>
    </w:p>
    <w:p w14:paraId="2D10FB7D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75A3951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sz w:val="24"/>
          <w:szCs w:val="24"/>
        </w:rPr>
        <w:t>We trained multiple runs with different random initializations.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A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nd we found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 xml:space="preserve"> that 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 xml:space="preserve">initialization mainly affects </w:t>
      </w:r>
      <w:r>
        <w:rPr>
          <w:rStyle w:val="4"/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how fast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 xml:space="preserve"> we converge—some runs drop quickly at the beginning, some slower—but for this simple separable setup, </w:t>
      </w:r>
      <w:r>
        <w:rPr>
          <w:rStyle w:val="4"/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the final boundary and performance are very similar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 xml:space="preserve">, so it’s not very sensitive here. </w:t>
      </w:r>
    </w:p>
    <w:p w14:paraId="0BA4EE96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0827CA61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Removing the bias forces the decision boundary to </w:t>
      </w:r>
      <w:r>
        <w:rPr>
          <w:rStyle w:val="4"/>
          <w:rFonts w:hint="default" w:ascii="Times New Roman" w:hAnsi="Times New Roman" w:eastAsia="宋体" w:cs="Times New Roman"/>
          <w:sz w:val="24"/>
          <w:szCs w:val="24"/>
        </w:rPr>
        <w:t>pass through the origin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, which reduces flexibility. We observed a clear geometric effect: if the classes are </w:t>
      </w:r>
      <w:r>
        <w:rPr>
          <w:rStyle w:val="4"/>
          <w:rFonts w:hint="default" w:ascii="Times New Roman" w:hAnsi="Times New Roman" w:eastAsia="宋体" w:cs="Times New Roman"/>
          <w:sz w:val="24"/>
          <w:szCs w:val="24"/>
        </w:rPr>
        <w:t>roughly symmetric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, or mostly lie in </w:t>
      </w:r>
      <w:r>
        <w:rPr>
          <w:rStyle w:val="4"/>
          <w:rFonts w:hint="default" w:ascii="Times New Roman" w:hAnsi="Times New Roman" w:eastAsia="宋体" w:cs="Times New Roman"/>
          <w:sz w:val="24"/>
          <w:szCs w:val="24"/>
        </w:rPr>
        <w:t>different quadrants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, a through-origin line can still separate them, so it works well. But if both classes sit in the </w:t>
      </w:r>
      <w:r>
        <w:rPr>
          <w:rStyle w:val="4"/>
          <w:rFonts w:hint="default" w:ascii="Times New Roman" w:hAnsi="Times New Roman" w:eastAsia="宋体" w:cs="Times New Roman"/>
          <w:sz w:val="24"/>
          <w:szCs w:val="24"/>
        </w:rPr>
        <w:t xml:space="preserve">same </w:t>
      </w:r>
      <w:bookmarkStart w:id="0" w:name="_GoBack"/>
      <w:bookmarkEnd w:id="0"/>
      <w:r>
        <w:rPr>
          <w:rStyle w:val="4"/>
          <w:rFonts w:hint="default" w:ascii="Times New Roman" w:hAnsi="Times New Roman" w:eastAsia="宋体" w:cs="Times New Roman"/>
          <w:sz w:val="24"/>
          <w:szCs w:val="24"/>
        </w:rPr>
        <w:t>quadrant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, or the data spans </w:t>
      </w:r>
      <w:r>
        <w:rPr>
          <w:rStyle w:val="4"/>
          <w:rFonts w:hint="default" w:ascii="Times New Roman" w:hAnsi="Times New Roman" w:eastAsia="宋体" w:cs="Times New Roman"/>
          <w:sz w:val="24"/>
          <w:szCs w:val="24"/>
        </w:rPr>
        <w:t>three quadrants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,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without a bias we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can’t separate everything, and performance drops.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MR1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A67DC6"/>
    <w:rsid w:val="1C98708F"/>
    <w:rsid w:val="4FA67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2026-01-20T18:39:00Z</dcterms:created>
  <dc:creator>oneki</dc:creator>
  <cp:lastModifiedBy>孔莫</cp:lastModifiedBy>
  <dcterms:modified xsi:type="dcterms:W3CDTF">2026-01-20T18:52:45Z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CB11B4ED8E7E4CFF8E16072D26A39DD7_11</vt:lpwstr>
  </property>
  <property fmtid="{D5CDD505-2E9C-101B-9397-08002B2CF9AE}" pid="4" name="KSOTemplateDocerSaveRecord">
    <vt:lpwstr>eyJoZGlkIjoiNzRkMWU0MzI3YWZkMDBlNDE0NGMyNTM5MzU4M2Q1MWIiLCJ1c2VySWQiOiIxNjQxNzA2MDYwIn0=</vt:lpwstr>
  </property>
</Properties>
</file>