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等线"/>
          <w:b/>
          <w:color w:val="187B80"/>
          <w:sz w:val="22"/>
        </w:rPr>
        <w:t>高校 AI 技能库调研</w:t>
      </w:r>
    </w:p>
    <w:p>
      <w:pPr>
        <w:spacing w:after="200"/>
        <w:jc w:val="center"/>
      </w:pPr>
      <w:r>
        <w:rPr>
          <w:rFonts w:ascii="Calibri" w:hAnsi="Calibri" w:eastAsia="等线"/>
          <w:b/>
          <w:color w:val="17324D"/>
          <w:sz w:val="56"/>
        </w:rPr>
        <w:t>0305 马克思主义理论类</w:t>
      </w:r>
    </w:p>
    <w:p>
      <w:pPr>
        <w:spacing w:after="640"/>
        <w:jc w:val="center"/>
      </w:pPr>
      <w:r>
        <w:rPr>
          <w:rFonts w:ascii="Calibri" w:hAnsi="Calibri" w:eastAsia="等线"/>
          <w:color w:val="1F4D78"/>
          <w:sz w:val="32"/>
        </w:rPr>
        <w:t>学科专属 Skill 调研报告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正式结论  </w:t>
            </w:r>
            <w:r>
              <w:rPr>
                <w:rFonts w:ascii="Calibri" w:hAnsi="Calibri" w:eastAsia="等线"/>
                <w:color w:val="22313F"/>
                <w:sz w:val="22"/>
              </w:rPr>
              <w:t>收录 2 项学科专属 Skill，其中 SA 2 项、SB 0 项。全部通过静态准入，但均未安装、未运行。</w:t>
            </w:r>
          </w:p>
        </w:tc>
      </w:tr>
    </w:tbl>
    <w:p>
      <w:pPr>
        <w:spacing w:after="20"/>
      </w:pPr>
    </w:p>
    <w:p>
      <w:pPr>
        <w:spacing w:before="600" w:after="80"/>
        <w:jc w:val="center"/>
      </w:pPr>
      <w:r>
        <w:rPr>
          <w:rFonts w:ascii="Calibri" w:hAnsi="Calibri" w:eastAsia="等线"/>
          <w:color w:val="5B6872"/>
          <w:sz w:val="21"/>
        </w:rPr>
        <w:t>核验日期：2026-08-12</w:t>
      </w:r>
    </w:p>
    <w:p>
      <w:pPr>
        <w:jc w:val="center"/>
      </w:pPr>
      <w:r>
        <w:rPr>
          <w:rFonts w:ascii="Calibri" w:hAnsi="Calibri" w:eastAsia="等线"/>
          <w:color w:val="5B6872"/>
          <w:sz w:val="20"/>
        </w:rPr>
        <w:t>公开来源全网检索｜固定版本留档｜静态安全审查</w:t>
      </w:r>
    </w:p>
    <w:p>
      <w:r>
        <w:br w:type="page"/>
      </w:r>
    </w:p>
    <w:p>
      <w:pPr>
        <w:pStyle w:val="Heading1"/>
      </w:pPr>
      <w:r>
        <w:t>一页读懂本报告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EE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收录结果  </w:t>
            </w:r>
            <w:r>
              <w:rPr>
                <w:rFonts w:ascii="Calibri" w:hAnsi="Calibri" w:eastAsia="等线"/>
                <w:color w:val="22313F"/>
                <w:sz w:val="22"/>
              </w:rPr>
              <w:t>正式收录 2 项：SA 2 项、SB 0 项。正式名单没有 SB-A 或 X，也没有内部落选项。</w:t>
            </w:r>
          </w:p>
        </w:tc>
      </w:tr>
    </w:tbl>
    <w:p>
      <w:pPr>
        <w:spacing w:after="20"/>
      </w:pP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调研对象：</w:t>
      </w:r>
      <w:r>
        <w:rPr>
          <w:rFonts w:ascii="Calibri" w:hAnsi="Calibri" w:eastAsia="等线"/>
          <w:color w:val="22313F"/>
          <w:sz w:val="22"/>
        </w:rPr>
        <w:t>面向本学科学生、教师、科研人员及相关专业支持岗位的学科专属 Skill。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调研范围：</w:t>
      </w:r>
      <w:r>
        <w:rPr>
          <w:rFonts w:ascii="Calibri" w:hAnsi="Calibri" w:eastAsia="等线"/>
          <w:color w:val="22313F"/>
          <w:sz w:val="22"/>
        </w:rPr>
        <w:t>公开网络来源，包括 ClawHub、GitHub、Hugging Face Spaces 及公开代码与项目平台；按既定顺序检索并做补充轮次。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准入门槛：</w:t>
      </w:r>
      <w:r>
        <w:rPr>
          <w:rFonts w:ascii="Calibri" w:hAnsi="Calibri" w:eastAsia="等线"/>
          <w:color w:val="22313F"/>
          <w:sz w:val="22"/>
        </w:rPr>
        <w:t>只有直接服务于马克思主义经典文献定位、理论概念或马克思主义结构分析的项目才进入正式名单；人物模仿、泛哲学角色扮演和通用写作工具不收录。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状态说明：</w:t>
      </w:r>
      <w:r>
        <w:rPr>
          <w:rFonts w:ascii="Calibri" w:hAnsi="Calibri" w:eastAsia="等线"/>
          <w:color w:val="22313F"/>
          <w:sz w:val="22"/>
        </w:rPr>
        <w:t>全部通过（未实测）。这表示已完成静态准入，不表示已经运行验证。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如何选择：</w:t>
      </w:r>
      <w:r>
        <w:rPr>
          <w:rFonts w:ascii="Calibri" w:hAnsi="Calibri" w:eastAsia="等线"/>
          <w:color w:val="22313F"/>
          <w:sz w:val="22"/>
        </w:rPr>
        <w:t>需要按卷章寻找《资本论》内容时选择“经典文献”；需要用矛盾、总体、历史化、意识形态批判和实践反馈来分析问题时选择“社会分析”。当前正式池较小，宁缺毋滥。</w:t>
      </w:r>
    </w:p>
    <w:p>
      <w:pPr>
        <w:pStyle w:val="Heading2"/>
      </w:pPr>
      <w:r>
        <w:t>适用专业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专业代码</w:t>
            </w:r>
          </w:p>
        </w:tc>
        <w:tc>
          <w:tcPr>
            <w:tcW w:type="dxa" w:w="71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专业名称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030501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科学社会主义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030502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中国共产党历史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030503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思想政治教育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030504T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马克思主义理论</w:t>
            </w:r>
          </w:p>
        </w:tc>
      </w:tr>
    </w:tbl>
    <w:p>
      <w:pPr>
        <w:pStyle w:val="Heading2"/>
      </w:pPr>
      <w:r>
        <w:t>能力导航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900"/>
        <w:gridCol w:w="5660"/>
      </w:tblGrid>
      <w:tr>
        <w:trPr>
          <w:tblHeader w:val="true"/>
        </w:trPr>
        <w:tc>
          <w:tcPr>
            <w:tcW w:type="dxa" w:w="2800"/>
            <w:shd w:fill="187B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能力小类</w:t>
            </w:r>
          </w:p>
        </w:tc>
        <w:tc>
          <w:tcPr>
            <w:tcW w:type="dxa" w:w="900"/>
            <w:shd w:fill="187B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5660"/>
            <w:shd w:fill="187B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b/>
                <w:color w:val="FFFFFF"/>
                <w:sz w:val="22"/>
              </w:rPr>
              <w:t>正式 Skill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0305-01 经典文献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《资本论》分卷分章阅读索引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0305-06 社会分析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等线"/>
                <w:color w:val="22313F"/>
                <w:sz w:val="22"/>
              </w:rPr>
              <w:t>1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等线"/>
                <w:color w:val="22313F"/>
                <w:sz w:val="22"/>
              </w:rPr>
              <w:t>马克思主义结构分析框架</w:t>
            </w:r>
          </w:p>
        </w:tc>
      </w:tr>
    </w:tbl>
    <w:p>
      <w:pPr>
        <w:pStyle w:val="Heading1"/>
      </w:pPr>
      <w:r>
        <w:t>本学科安全闸门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先看这一页  </w:t>
            </w:r>
            <w:r>
              <w:rPr>
                <w:rFonts w:ascii="Calibri" w:hAnsi="Calibri" w:eastAsia="等线"/>
                <w:color w:val="22313F"/>
                <w:sz w:val="22"/>
              </w:rPr>
              <w:t>这些工具只用于辅助阅读和搭建分析框架，不能替代原著研读、可靠译本、学术史辨析或教师与研究者的判断。原文、页码、历史事实和争议观点必须另行核对。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区分原著表述、编者概括和现代延伸，不能把模型整理后的句子当成原文引用。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引文必须回到可靠版本核对原文、译文、卷次、章节和页码。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对理论争议、历史事件和现实判断同时保留证据、竞争解释与不确定性。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课堂或公开材料中的观点归纳须由教师或研究者复核，不能自动形成评价结论。</w:t>
      </w:r>
    </w:p>
    <w:p>
      <w:pPr>
        <w:pStyle w:val="Heading1"/>
      </w:pPr>
      <w:r>
        <w:t>逐项 Skill 说明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阅读方法：</w:t>
      </w:r>
      <w:r>
        <w:rPr>
          <w:rFonts w:ascii="Calibri" w:hAnsi="Calibri" w:eastAsia="等线"/>
          <w:color w:val="22313F"/>
          <w:sz w:val="22"/>
        </w:rPr>
        <w:t>先看能力小类和采用建议，再看“使用前必须确认”。SA 表示静态风险较低；SB 表示存在受控文件读写、联网或脚本等条件，使用前需要按说明做限制。</w:t>
      </w:r>
    </w:p>
    <w:p>
      <w:pPr>
        <w:pStyle w:val="Heading2"/>
      </w:pPr>
      <w:r>
        <w:t>DISC-0305-0001｜《资本论》分卷分章阅读索引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能力小类：0305-01 经典文献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质量评分：2/5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按卷、章和主题定位《资本论》相关内容，并提供概念表、章节索引和应用框架。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当任务明确属于“经典文献”，并且已有必要材料、责任人和人工复核安排时使用。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要查找的卷章、概念或政治经济学问题。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章节定位、概念定义、关联章节和阅读路径。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030501 科学社会主义、030502 中国共产党历史、030503 思想政治教育、030504T 马克思主义理论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2/5。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这是整理后的英文知识库，不是权威中文译本；个别简化表述与卷四编排需回到可靠版本核对。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文件与网络：按说明读取用户明确提供的材料并生成草案；无随包可执行载荷。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64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GitHub｜x8k/ethical-ai-skills｜固定版本 9a57fcd01528c5caac68130a2144a046a3b3a2c8｜MIT；内容另见 CONTENT_LICENSE.md 的公有领域与开放许可说明｜</w:t>
      </w:r>
      <w:hyperlink r:id="rId9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2"/>
      </w:pPr>
      <w:r>
        <w:t>DISC-0305-0002｜马克思主义结构分析框架</w:t>
      </w:r>
    </w:p>
    <w:p>
      <w:pPr>
        <w:spacing w:after="140"/>
      </w:pPr>
      <w:r>
        <w:rPr>
          <w:rFonts w:ascii="Calibri" w:hAnsi="Calibri" w:eastAsia="等线"/>
          <w:b/>
          <w:color w:val="187B80"/>
          <w:sz w:val="21"/>
        </w:rPr>
        <w:t>能力小类：0305-06 社会分析</w:t>
      </w:r>
      <w:r>
        <w:rPr>
          <w:rFonts w:ascii="Calibri" w:hAnsi="Calibri" w:eastAsia="等线"/>
          <w:color w:val="5B6872"/>
          <w:sz w:val="21"/>
        </w:rPr>
        <w:t xml:space="preserve">    安全等级：SA    质量评分：3/5    采用建议：调整少</w:t>
      </w:r>
    </w:p>
    <w:p>
      <w:pPr>
        <w:keepLines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它能做什么：</w:t>
      </w:r>
      <w:r>
        <w:rPr>
          <w:rFonts w:ascii="Calibri" w:hAnsi="Calibri" w:eastAsia="等线"/>
          <w:color w:val="22313F"/>
          <w:sz w:val="22"/>
        </w:rPr>
        <w:t>用矛盾、总体、历史化、意识形态批判和实践反馈五组步骤分析复杂社会与组织问题。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适合在什么时候使用：</w:t>
      </w:r>
      <w:r>
        <w:rPr>
          <w:rFonts w:ascii="Calibri" w:hAnsi="Calibri" w:eastAsia="等线"/>
          <w:color w:val="22313F"/>
          <w:sz w:val="22"/>
        </w:rPr>
        <w:t>当任务明确属于“社会分析”，并且已有必要材料、责任人和人工复核安排时使用。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需要准备：</w:t>
      </w:r>
      <w:r>
        <w:rPr>
          <w:rFonts w:ascii="Calibri" w:hAnsi="Calibri" w:eastAsia="等线"/>
          <w:color w:val="22313F"/>
          <w:sz w:val="22"/>
        </w:rPr>
        <w:t>社会现象、制度安排、历史背景、相关数据和需要比较的其他解释。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可以得到：</w:t>
      </w:r>
      <w:r>
        <w:rPr>
          <w:rFonts w:ascii="Calibri" w:hAnsi="Calibri" w:eastAsia="等线"/>
          <w:color w:val="22313F"/>
          <w:sz w:val="22"/>
        </w:rPr>
        <w:t>表层现象、结构机制、主要矛盾、历史条件、竞争解释、确定性和可检验行动。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适用专业：</w:t>
      </w:r>
      <w:r>
        <w:rPr>
          <w:rFonts w:ascii="Calibri" w:hAnsi="Calibri" w:eastAsia="等线"/>
          <w:color w:val="22313F"/>
          <w:sz w:val="22"/>
        </w:rPr>
        <w:t>030501 科学社会主义、030502 中国共产党历史、030503 思想政治教育、030504T 马克思主义理论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为什么入选：</w:t>
      </w:r>
      <w:r>
        <w:rPr>
          <w:rFonts w:ascii="Calibri" w:hAnsi="Calibri" w:eastAsia="等线"/>
          <w:color w:val="22313F"/>
          <w:sz w:val="22"/>
        </w:rPr>
        <w:t>说明内容完整、固定版本可取得、许可条件可确认，并且直接服务于本学科任务；当前质量评分为 3/5。</w:t>
      </w:r>
    </w:p>
    <w:p>
      <w:pPr>
        <w:pStyle w:val="Heading3"/>
      </w:pPr>
      <w:r>
        <w:t>使用前必须确认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它是方法应用而非原著解释；现代场景属于延伸分析，必须标明证据、争议和不确定性。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文件与网络：按说明读取用户明确提供的材料并生成草案；无随包可执行载荷。 未见主动联网；说明中的参考链接不等于执行网络请求。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账号与凭据：未见账号或密钥要求。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安全结论：低风险说明型；仍须人工复核内容，不自动提交或替代专业判断。</w:t>
      </w:r>
    </w:p>
    <w:p>
      <w:pPr>
        <w:pStyle w:val="Heading3"/>
      </w:pPr>
      <w:r>
        <w:t>本次验证做到哪一步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验证结果：</w:t>
      </w:r>
      <w:r>
        <w:rPr>
          <w:rFonts w:ascii="Calibri" w:hAnsi="Calibri" w:eastAsia="等线"/>
          <w:color w:val="22313F"/>
          <w:sz w:val="22"/>
        </w:rPr>
        <w:t>全部通过（未实测）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验证方式：</w:t>
      </w:r>
      <w:r>
        <w:rPr>
          <w:rFonts w:ascii="Calibri" w:hAnsi="Calibri" w:eastAsia="等线"/>
          <w:color w:val="22313F"/>
          <w:sz w:val="22"/>
        </w:rPr>
        <w:t>已阅读说明、清点固定版本包内容并完成静态数据流推演；候选未安装、未运行。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静态清点：</w:t>
      </w:r>
      <w:r>
        <w:rPr>
          <w:rFonts w:ascii="Calibri" w:hAnsi="Calibri" w:eastAsia="等线"/>
          <w:color w:val="22313F"/>
          <w:sz w:val="22"/>
        </w:rPr>
        <w:t>固定版本包共清点 73 个文件，其中脚本文件 0 个。没有安装或运行候选。</w:t>
      </w:r>
    </w:p>
    <w:p>
      <w:pPr>
        <w:spacing w:before="40" w:after="100"/>
      </w:pPr>
      <w:r>
        <w:rPr>
          <w:rFonts w:ascii="Calibri" w:hAnsi="Calibri" w:eastAsia="等线"/>
          <w:b/>
          <w:color w:val="1F4D78"/>
          <w:sz w:val="22"/>
        </w:rPr>
        <w:t>来源与许可：</w:t>
      </w:r>
      <w:r>
        <w:rPr>
          <w:rFonts w:ascii="Calibri" w:hAnsi="Calibri" w:eastAsia="等线"/>
          <w:color w:val="22313F"/>
          <w:sz w:val="22"/>
        </w:rPr>
        <w:t>GitHub｜baojiachen0214/karlmarx-skill｜固定版本 59f201137d96a59e68f36c2f469e04a957d3b280｜MIT｜</w:t>
      </w:r>
      <w:hyperlink r:id="rId10">
        <w:r>
          <w:rPr>
            <w:rFonts w:ascii="Calibri" w:hAnsi="Calibri" w:eastAsia="等线"/>
            <w:sz w:val="22"/>
            <w:color w:val="2E74B5"/>
            <w:u w:val="single"/>
          </w:rPr>
          <w:t>打开固定版本来源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0F1E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采用判断  </w:t>
            </w:r>
            <w:r>
              <w:rPr>
                <w:rFonts w:ascii="Calibri" w:hAnsi="Calibri" w:eastAsia="等线"/>
                <w:color w:val="22313F"/>
                <w:sz w:val="22"/>
              </w:rPr>
              <w:t>调整少。未找到同等学科专属且证据更强的开源替代；可退回人工清单与权威来源核验。</w:t>
            </w:r>
          </w:p>
        </w:tc>
      </w:tr>
    </w:tbl>
    <w:p>
      <w:pPr>
        <w:spacing w:after="20"/>
      </w:pPr>
    </w:p>
    <w:p>
      <w:pPr>
        <w:pStyle w:val="Heading1"/>
      </w:pPr>
      <w:r>
        <w:t>覆盖空白与下一步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重要结论  </w:t>
            </w:r>
            <w:r>
              <w:rPr>
                <w:rFonts w:ascii="Calibri" w:hAnsi="Calibri" w:eastAsia="等线"/>
                <w:color w:val="22313F"/>
                <w:sz w:val="22"/>
              </w:rPr>
              <w:t>本学科目前可确认的高质量开源专属 Skill 很少。正式池小不是遗漏落选项，而是坚持许可、完整性、固定版本和学科专属性后的结果。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优先补齐目前没有正式 Skill 的能力小类，但继续坚持学科专属，不用通用工具凑数。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后续如出现新版本，先重新固定版本并复做静态审查，再更新正式名单。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只有在用户另行明确指令后，才可在隔离环境中做最小运行验证；当前报告不包含运行结论。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等线"/>
          <w:color w:val="22313F"/>
          <w:sz w:val="22"/>
        </w:rPr>
        <w:t>正式接入学校系统前，还需完成数据分类、账号权限、日志留存、人工审批和退出机制设计。</w:t>
      </w:r>
    </w:p>
    <w:p>
      <w:pPr>
        <w:pStyle w:val="Heading1"/>
      </w:pPr>
      <w:r>
        <w:t>验证边界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本次做了：</w:t>
      </w:r>
      <w:r>
        <w:rPr>
          <w:rFonts w:ascii="Calibri" w:hAnsi="Calibri" w:eastAsia="等线"/>
          <w:color w:val="22313F"/>
          <w:sz w:val="22"/>
        </w:rPr>
        <w:t>全网公开来源检索、版本固定、许可证确认、说明阅读、包内容清点、静态安全扫描和数据流推演。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本次没有做：</w:t>
      </w:r>
      <w:r>
        <w:rPr>
          <w:rFonts w:ascii="Calibri" w:hAnsi="Calibri" w:eastAsia="等线"/>
          <w:color w:val="22313F"/>
          <w:sz w:val="22"/>
        </w:rPr>
        <w:t>没有安装、没有执行脚本、没有调用外部接口、没有提交真实师生或业务数据，也没有检验实际输出质量。</w:t>
      </w:r>
    </w:p>
    <w:p>
      <w:pPr>
        <w:keepLines w:val="0"/>
        <w:spacing w:before="0" w:after="100" w:line="300" w:lineRule="auto"/>
      </w:pPr>
      <w:r>
        <w:rPr>
          <w:rFonts w:ascii="Calibri" w:hAnsi="Calibri" w:eastAsia="等线"/>
          <w:b/>
          <w:color w:val="1F4D78"/>
          <w:sz w:val="22"/>
        </w:rPr>
        <w:t>怎样理解“全部通过（未实测）”：</w:t>
      </w:r>
      <w:r>
        <w:rPr>
          <w:rFonts w:ascii="Calibri" w:hAnsi="Calibri" w:eastAsia="等线"/>
          <w:color w:val="22313F"/>
          <w:sz w:val="22"/>
        </w:rPr>
        <w:t>表示它通过了本轮资料与静态安全准入，可以进入后续人工评估；不表示已经证明能在学校环境稳定、安全或准确运行。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300" w:lineRule="auto"/>
            </w:pPr>
            <w:r>
              <w:rPr>
                <w:rFonts w:ascii="Calibri" w:hAnsi="Calibri" w:eastAsia="等线"/>
                <w:b/>
                <w:color w:val="17324D"/>
                <w:sz w:val="22"/>
              </w:rPr>
              <w:t xml:space="preserve">正式使用原则  </w:t>
            </w:r>
            <w:r>
              <w:rPr>
                <w:rFonts w:ascii="Calibri" w:hAnsi="Calibri" w:eastAsia="等线"/>
                <w:color w:val="22313F"/>
                <w:sz w:val="22"/>
              </w:rPr>
              <w:t>这些工具只用于辅助阅读和搭建分析框架，不能替代原著研读、可靠译本、学术史辨析或教师与研究者的判断。原文、页码、历史事实和争议观点必须另行核对。</w:t>
            </w:r>
          </w:p>
        </w:tc>
      </w:tr>
    </w:tbl>
    <w:p>
      <w:pPr>
        <w:spacing w:after="20"/>
      </w:pPr>
    </w:p>
    <w:p>
      <w:pPr>
        <w:pStyle w:val="Heading1"/>
      </w:pPr>
      <w:r>
        <w:t>正式来源索引</w:t>
      </w:r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GitHub｜x8k/ethical-ai-skills｜9a57fcd01528c5caac68130a2144a046a3b3a2c8｜MIT；内容另见 CONTENT_LICENSE.md 的公有领域与开放许可说明｜</w:t>
      </w:r>
      <w:hyperlink r:id="rId11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p>
      <w:pPr>
        <w:spacing w:after="100"/>
      </w:pPr>
      <w:r>
        <w:rPr>
          <w:rFonts w:ascii="Calibri" w:hAnsi="Calibri" w:eastAsia="等线"/>
          <w:color w:val="22313F"/>
          <w:sz w:val="22"/>
        </w:rPr>
        <w:t>GitHub｜baojiachen0214/karlmarx-skill｜59f201137d96a59e68f36c2f469e04a957d3b280｜MIT｜</w:t>
      </w:r>
      <w:hyperlink r:id="rId12">
        <w:r>
          <w:rPr>
            <w:rFonts w:ascii="Calibri" w:hAnsi="Calibri" w:eastAsia="等线"/>
            <w:sz w:val="22"/>
            <w:color w:val="2E74B5"/>
            <w:u w:val="single"/>
          </w:rPr>
          <w:t>查看来源</w:t>
        </w:r>
      </w:hyperlink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5B687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等线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等线"/>
        <w:b/>
        <w:color w:val="5B6872"/>
        <w:sz w:val="18"/>
      </w:rPr>
      <w:t>0305 马克思主义理论类</w:t>
    </w:r>
    <w:r>
      <w:rPr>
        <w:rFonts w:ascii="Calibri" w:hAnsi="Calibri" w:eastAsia="等线"/>
        <w:color w:val="5B6872"/>
        <w:sz w:val="18"/>
      </w:rPr>
      <w:tab/>
      <w:t>学科专属 Skill 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x8k/ethical-ai-skills/blob/9a57fcd01528c5caac68130a2144a046a3b3a2c8/skills/marx-capital-complete/SKILL.md" TargetMode="External"/><Relationship Id="rId10" Type="http://schemas.openxmlformats.org/officeDocument/2006/relationships/hyperlink" Target="https://github.com/baojiachen0214/karlmarx-skill/blob/59f201137d96a59e68f36c2f469e04a957d3b280/SKILL.md" TargetMode="External"/><Relationship Id="rId11" Type="http://schemas.openxmlformats.org/officeDocument/2006/relationships/hyperlink" Target="https://github.com/x8k/ethical-ai-skills" TargetMode="External"/><Relationship Id="rId12" Type="http://schemas.openxmlformats.org/officeDocument/2006/relationships/hyperlink" Target="https://github.com/baojiachen0214/karlmarx-skill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0305 马克思主义理论类学科专属 Skill 调研报告</dc:title>
  <dc:subject>高校 AI 技能库调研</dc:subject>
  <dc:creator>高校 AI 技能库调研项目</dc:creator>
  <cp:keywords/>
  <dc:description>公开来源固定版本静态审查；候选未安装、未运行。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