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1480" w:line="240" w:lineRule="auto"/>
      </w:pPr>
    </w:p>
    <w:p>
      <w:pPr>
        <w:spacing w:before="0" w:after="320" w:line="240" w:lineRule="auto"/>
        <w:jc w:val="center"/>
      </w:pPr>
      <w:r>
        <w:rPr>
          <w:rFonts w:ascii="Calibri" w:hAnsi="Calibri" w:eastAsia="Microsoft YaHei"/>
          <w:b/>
          <w:i w:val="0"/>
          <w:color w:val="8A6512"/>
          <w:sz w:val="21"/>
        </w:rPr>
        <w:t>高校 AI 技能库调研</w:t>
      </w:r>
    </w:p>
    <w:p>
      <w:pPr>
        <w:keepNext/>
        <w:spacing w:before="0" w:after="200" w:line="252" w:lineRule="auto"/>
        <w:jc w:val="center"/>
      </w:pPr>
      <w:r>
        <w:rPr>
          <w:rFonts w:ascii="Calibri" w:hAnsi="Calibri" w:eastAsia="Microsoft YaHei"/>
          <w:b/>
          <w:i w:val="0"/>
          <w:color w:val="203748"/>
          <w:sz w:val="54"/>
        </w:rPr>
        <w:t>02-02 Excel 表格制作与分析</w:t>
      </w:r>
    </w:p>
    <w:p>
      <w:pPr>
        <w:keepNext/>
        <w:spacing w:before="0" w:after="640" w:line="276" w:lineRule="auto"/>
        <w:jc w:val="center"/>
      </w:pPr>
      <w:r>
        <w:rPr>
          <w:rFonts w:ascii="Calibri" w:hAnsi="Calibri" w:eastAsia="Microsoft YaHei"/>
          <w:b w:val="0"/>
          <w:i w:val="0"/>
          <w:color w:val="2B5163"/>
          <w:sz w:val="28"/>
        </w:rPr>
        <w:t>小分类独立报告 · 通俗版</w:t>
      </w:r>
    </w:p>
    <w:p>
      <w:pPr>
        <w:spacing w:before="0" w:after="160" w:line="276" w:lineRule="auto"/>
        <w:jc w:val="center"/>
      </w:pPr>
      <w:r>
        <w:rPr>
          <w:rFonts w:ascii="Calibri" w:hAnsi="Calibri" w:eastAsia="Microsoft YaHei"/>
          <w:b/>
          <w:i w:val="0"/>
          <w:color w:val="203748"/>
          <w:sz w:val="21"/>
        </w:rPr>
        <w:t>数据日期：2026-08-07  |  收录 4 项 Skill</w:t>
      </w:r>
    </w:p>
    <w:p>
      <w:pPr>
        <w:spacing w:before="0" w:after="1200" w:line="288" w:lineRule="auto"/>
        <w:jc w:val="center"/>
      </w:pPr>
      <w:r>
        <w:rPr>
          <w:rFonts w:ascii="Calibri" w:hAnsi="Calibri" w:eastAsia="Microsoft YaHei"/>
          <w:b w:val="0"/>
          <w:i/>
          <w:color w:val="5B6775"/>
          <w:sz w:val="19"/>
        </w:rPr>
        <w:t>核验边界：已核对公开说明与包内容；本次未安装、未运行，不能据此判断实际效果。</w:t>
      </w:r>
    </w:p>
    <w:p>
      <w:r>
        <w:br w:type="page"/>
      </w:r>
    </w:p>
    <w:p>
      <w:pPr>
        <w:pStyle w:val="Heading1"/>
      </w:pPr>
      <w:r>
        <w:t>阅读说明</w:t>
      </w:r>
    </w:p>
    <w:p>
      <w:pPr>
        <w:keepLines w:val="0"/>
      </w:pPr>
      <w:r>
        <w:rPr>
          <w:rFonts w:ascii="Calibri" w:hAnsi="Calibri" w:eastAsia="Microsoft YaHei"/>
          <w:b/>
          <w:i w:val="0"/>
          <w:color w:val="203748"/>
          <w:sz w:val="22"/>
        </w:rPr>
        <w:t>这类工具是做什么的：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创建表格、使用公式、整理数据和制作基础图表</w:t>
      </w:r>
    </w:p>
    <w:p>
      <w:pPr>
        <w:keepLines w:val="0"/>
      </w:pPr>
      <w:r>
        <w:rPr>
          <w:rFonts w:ascii="Calibri" w:hAnsi="Calibri" w:eastAsia="Microsoft YaHei"/>
          <w:b/>
          <w:i w:val="0"/>
          <w:color w:val="203748"/>
          <w:sz w:val="22"/>
        </w:rPr>
        <w:t>收录方式：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以下条目按内部编号排序；先看用途和使用条件，再看独立列出的技术追溯信息。</w:t>
      </w:r>
    </w:p>
    <w:p>
      <w:pPr>
        <w:pStyle w:val="Heading2"/>
      </w:pPr>
      <w:r>
        <w:t>电子表格创建与分析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  <w:tblBorders>
          <w:top w:val="single" w:sz="4" w:color="B8C4D1"/>
          <w:left w:val="single" w:sz="4" w:color="B8C4D1"/>
          <w:bottom w:val="single" w:sz="4" w:color="B8C4D1"/>
          <w:right w:val="single" w:sz="4" w:color="B8C4D1"/>
          <w:insideH w:val="single" w:sz="4" w:color="B8C4D1"/>
          <w:insideV w:val="single" w:sz="4" w:color="B8C4D1"/>
        </w:tblBorders>
      </w:tblPr>
      <w:tblGrid>
        <w:gridCol w:w="2700"/>
        <w:gridCol w:w="6660"/>
      </w:tblGrid>
      <w:tr>
        <w:trPr>
          <w:cantSplit/>
        </w:trPr>
        <w:tc>
          <w:tcPr>
            <w:tcW w:type="dxa" w:w="2700"/>
            <w:vAlign w:val="center"/>
            <w:shd w:fill="E8EEF5"/>
            <w:tcMar>
              <w:top w:type="dxa" w:w="80"/>
              <w:bottom w:type="dxa" w:w="80"/>
              <w:start w:type="dxa" w:w="120"/>
              <w:end w:type="dxa" w:w="120"/>
            </w:tcMar>
          </w:tcPr>
          <w:p>
            <w:pPr>
              <w:keepNext/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/>
                <w:i w:val="0"/>
                <w:color w:val="243447"/>
                <w:sz w:val="22"/>
              </w:rPr>
              <w:t>英文名称</w:t>
            </w:r>
          </w:p>
        </w:tc>
        <w:tc>
          <w:tcPr>
            <w:tcW w:type="dxa" w:w="6660"/>
            <w:vAlign w:val="center"/>
            <w:tcMar>
              <w:top w:type="dxa" w:w="80"/>
              <w:bottom w:type="dxa" w:w="80"/>
              <w:start w:type="dxa" w:w="120"/>
              <w:end w:type="dxa" w:w="120"/>
            </w:tcMar>
          </w:tcPr>
          <w:p>
            <w:pPr>
              <w:keepNext/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i w:val="0"/>
                <w:color w:val="243447"/>
                <w:sz w:val="22"/>
              </w:rPr>
              <w:t>xlsx</w:t>
            </w:r>
          </w:p>
        </w:tc>
      </w:tr>
      <w:tr>
        <w:trPr>
          <w:cantSplit/>
        </w:trPr>
        <w:tc>
          <w:tcPr>
            <w:tcW w:type="dxa" w:w="2700"/>
            <w:vAlign w:val="center"/>
            <w:shd w:fill="E8EEF5"/>
            <w:tcMar>
              <w:top w:type="dxa" w:w="80"/>
              <w:bottom w:type="dxa" w:w="80"/>
              <w:start w:type="dxa" w:w="120"/>
              <w:end w:type="dxa" w:w="120"/>
            </w:tcMar>
          </w:tcPr>
          <w:p>
            <w:pPr>
              <w:keepNext/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/>
                <w:i w:val="0"/>
                <w:color w:val="243447"/>
                <w:sz w:val="22"/>
              </w:rPr>
              <w:t>推荐程度</w:t>
            </w:r>
          </w:p>
        </w:tc>
        <w:tc>
          <w:tcPr>
            <w:tcW w:type="dxa" w:w="6660"/>
            <w:vAlign w:val="center"/>
            <w:tcMar>
              <w:top w:type="dxa" w:w="80"/>
              <w:bottom w:type="dxa" w:w="80"/>
              <w:start w:type="dxa" w:w="120"/>
              <w:end w:type="dxa" w:w="120"/>
            </w:tcMar>
          </w:tcPr>
          <w:p>
            <w:pPr>
              <w:keepNext/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i w:val="0"/>
                <w:color w:val="243447"/>
                <w:sz w:val="22"/>
              </w:rPr>
              <w:t>高</w:t>
            </w:r>
          </w:p>
        </w:tc>
      </w:tr>
      <w:tr>
        <w:trPr>
          <w:cantSplit/>
        </w:trPr>
        <w:tc>
          <w:tcPr>
            <w:tcW w:type="dxa" w:w="2700"/>
            <w:vAlign w:val="center"/>
            <w:shd w:fill="E8EEF5"/>
            <w:tcMar>
              <w:top w:type="dxa" w:w="80"/>
              <w:bottom w:type="dxa" w:w="80"/>
              <w:start w:type="dxa" w:w="120"/>
              <w:end w:type="dxa" w:w="120"/>
            </w:tcMar>
          </w:tcPr>
          <w:p>
            <w:pPr>
              <w:keepNext/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/>
                <w:i w:val="0"/>
                <w:color w:val="243447"/>
                <w:sz w:val="22"/>
              </w:rPr>
              <w:t>接入难度</w:t>
            </w:r>
          </w:p>
        </w:tc>
        <w:tc>
          <w:tcPr>
            <w:tcW w:type="dxa" w:w="6660"/>
            <w:vAlign w:val="center"/>
            <w:tcMar>
              <w:top w:type="dxa" w:w="80"/>
              <w:bottom w:type="dxa" w:w="80"/>
              <w:start w:type="dxa" w:w="120"/>
              <w:end w:type="dxa" w:w="120"/>
            </w:tcMar>
          </w:tcPr>
          <w:p>
            <w:pPr>
              <w:keepNext/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i w:val="0"/>
                <w:color w:val="243447"/>
                <w:sz w:val="22"/>
              </w:rPr>
              <w:t>中</w:t>
            </w:r>
          </w:p>
        </w:tc>
      </w:tr>
      <w:tr>
        <w:trPr>
          <w:cantSplit/>
        </w:trPr>
        <w:tc>
          <w:tcPr>
            <w:tcW w:type="dxa" w:w="2700"/>
            <w:vAlign w:val="center"/>
            <w:shd w:fill="E8EEF5"/>
            <w:tcMar>
              <w:top w:type="dxa" w:w="80"/>
              <w:bottom w:type="dxa" w:w="80"/>
              <w:start w:type="dxa" w:w="120"/>
              <w:end w:type="dxa" w:w="120"/>
            </w:tcMar>
          </w:tcPr>
          <w:p>
            <w:pPr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/>
                <w:i w:val="0"/>
                <w:color w:val="243447"/>
                <w:sz w:val="22"/>
              </w:rPr>
              <w:t>核验层级</w:t>
            </w:r>
          </w:p>
        </w:tc>
        <w:tc>
          <w:tcPr>
            <w:tcW w:type="dxa" w:w="6660"/>
            <w:vAlign w:val="center"/>
            <w:tcMar>
              <w:top w:type="dxa" w:w="80"/>
              <w:bottom w:type="dxa" w:w="80"/>
              <w:start w:type="dxa" w:w="120"/>
              <w:end w:type="dxa" w:w="120"/>
            </w:tcMar>
          </w:tcPr>
          <w:p>
            <w:pPr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i w:val="0"/>
                <w:color w:val="243447"/>
                <w:sz w:val="22"/>
              </w:rPr>
              <w:t>二级包内容验证</w:t>
            </w:r>
          </w:p>
        </w:tc>
      </w:tr>
    </w:tbl>
    <w:p>
      <w:pPr>
        <w:keepLines w:val="0"/>
      </w:pPr>
      <w:r>
        <w:rPr>
          <w:rFonts w:ascii="Calibri" w:hAnsi="Calibri" w:eastAsia="Microsoft YaHei"/>
          <w:b/>
          <w:i w:val="0"/>
          <w:color w:val="203748"/>
          <w:sz w:val="22"/>
        </w:rPr>
        <w:t>它能帮您做什么：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读取、创建、修复和验证电子表格文件。</w:t>
      </w:r>
    </w:p>
    <w:p>
      <w:pPr>
        <w:keepLines w:val="0"/>
      </w:pPr>
      <w:r>
        <w:rPr>
          <w:rFonts w:ascii="Calibri" w:hAnsi="Calibri" w:eastAsia="Microsoft YaHei"/>
          <w:b/>
          <w:i w:val="0"/>
          <w:color w:val="203748"/>
          <w:sz w:val="22"/>
        </w:rPr>
        <w:t>可得到什么：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可得到创建或修复后的电子表格、可重算公式、图表和验证报告。</w:t>
      </w:r>
    </w:p>
    <w:p>
      <w:pPr>
        <w:keepLines w:val="0"/>
      </w:pPr>
      <w:r>
        <w:rPr>
          <w:rFonts w:ascii="Calibri" w:hAnsi="Calibri" w:eastAsia="Microsoft YaHei"/>
          <w:b/>
          <w:i w:val="0"/>
          <w:color w:val="203748"/>
          <w:sz w:val="22"/>
        </w:rPr>
        <w:t>适合谁使用：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适合学生、教学人员、科研人员、行政人员使用。</w:t>
      </w:r>
    </w:p>
    <w:p>
      <w:pPr>
        <w:keepLines w:val="0"/>
      </w:pPr>
      <w:r>
        <w:rPr>
          <w:rFonts w:ascii="Calibri" w:hAnsi="Calibri" w:eastAsia="Microsoft YaHei"/>
          <w:b/>
          <w:i w:val="0"/>
          <w:color w:val="203748"/>
          <w:sz w:val="22"/>
        </w:rPr>
        <w:t>什么情况下值得使用：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适用于成绩与调查数据、预算、统计表、业务台账。</w:t>
      </w:r>
    </w:p>
    <w:p>
      <w:pPr>
        <w:keepLines w:val="0"/>
      </w:pPr>
      <w:r>
        <w:rPr>
          <w:rFonts w:ascii="Calibri" w:hAnsi="Calibri" w:eastAsia="Microsoft YaHei"/>
          <w:b/>
          <w:i w:val="0"/>
          <w:color w:val="203748"/>
          <w:sz w:val="22"/>
        </w:rPr>
        <w:t>使用前需要准备什么：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需要由技术人员准备表格处理工具；含公式的文件还要用表格软件重新计算。</w:t>
      </w:r>
    </w:p>
    <w:p>
      <w:pPr>
        <w:keepLines w:val="0"/>
      </w:pPr>
      <w:r>
        <w:rPr>
          <w:rFonts w:ascii="Calibri" w:hAnsi="Calibri" w:eastAsia="Microsoft YaHei"/>
          <w:b/>
          <w:i w:val="0"/>
          <w:color w:val="203748"/>
          <w:sz w:val="22"/>
        </w:rPr>
        <w:t>可能遇到什么限制：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需要注意：公式缓存（为加快使用而临时保存的数据）和区域格式可能在不同软件间不一致。</w:t>
      </w:r>
    </w:p>
    <w:p>
      <w:pPr>
        <w:keepLines w:val="0"/>
      </w:pPr>
      <w:r>
        <w:rPr>
          <w:rFonts w:ascii="Calibri" w:hAnsi="Calibri" w:eastAsia="Microsoft YaHei"/>
          <w:b/>
          <w:i w:val="0"/>
          <w:color w:val="203748"/>
          <w:sz w:val="22"/>
        </w:rPr>
        <w:t>接入需要多少调整：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经过少量调整后可以使用，常见调整包括更换工具、路径或账号设置。具体建议：接入 Codex 电子表格依赖；保留公式重算和必须完成视觉检查。</w:t>
      </w:r>
    </w:p>
    <w:p>
      <w:pPr>
        <w:keepNext/>
        <w:keepLines w:val="0"/>
      </w:pPr>
      <w:r>
        <w:rPr>
          <w:rFonts w:ascii="Calibri" w:hAnsi="Calibri" w:eastAsia="Microsoft YaHei"/>
          <w:b/>
          <w:i w:val="0"/>
          <w:color w:val="203748"/>
          <w:sz w:val="22"/>
        </w:rPr>
        <w:t>本次核验到了哪一步：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包内容已核验：已核对用途说明和包内文件；本次未安装、未运行，不能据此判断实际效果。</w:t>
      </w:r>
    </w:p>
    <w:p>
      <w:pPr>
        <w:pStyle w:val="Heading3"/>
        <w:keepNext w:val="0"/>
        <w:keepLines/>
        <w:spacing w:before="120" w:after="0" w:line="240" w:lineRule="auto"/>
      </w:pPr>
      <w:r>
        <w:rPr>
          <w:rFonts w:ascii="Calibri" w:hAnsi="Calibri" w:eastAsia="Microsoft YaHei"/>
          <w:b/>
          <w:i w:val="0"/>
          <w:color w:val="1F4D78"/>
          <w:sz w:val="22"/>
        </w:rPr>
        <w:t>技术追溯｜</w:t>
      </w:r>
      <w:r>
        <w:rPr>
          <w:rFonts w:ascii="Calibri" w:hAnsi="Calibri" w:eastAsia="Microsoft YaHei"/>
          <w:b/>
          <w:i w:val="0"/>
          <w:color w:val="203748"/>
          <w:sz w:val="22"/>
        </w:rPr>
        <w:t>内部编号：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GH-02-0002</w:t>
      </w:r>
      <w:r>
        <w:rPr>
          <w:rFonts w:ascii="Calibri" w:hAnsi="Calibri" w:eastAsia="Microsoft YaHei"/>
          <w:b w:val="0"/>
          <w:i w:val="0"/>
          <w:color w:val="5B6775"/>
          <w:sz w:val="22"/>
        </w:rPr>
        <w:t xml:space="preserve">； </w:t>
      </w:r>
      <w:r>
        <w:rPr>
          <w:rFonts w:ascii="Calibri" w:hAnsi="Calibri" w:eastAsia="Microsoft YaHei"/>
          <w:b/>
          <w:i w:val="0"/>
          <w:color w:val="203748"/>
          <w:sz w:val="22"/>
        </w:rPr>
        <w:t>功能标签：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XLSX、Excel、公式、格式、图表、数据清理</w:t>
      </w:r>
      <w:r>
        <w:rPr>
          <w:rFonts w:ascii="Calibri" w:hAnsi="Calibri" w:eastAsia="Microsoft YaHei"/>
          <w:b w:val="0"/>
          <w:i w:val="0"/>
          <w:color w:val="5B6775"/>
          <w:sz w:val="22"/>
        </w:rPr>
        <w:t xml:space="preserve">； </w:t>
      </w:r>
      <w:r>
        <w:rPr>
          <w:rFonts w:ascii="Calibri" w:hAnsi="Calibri" w:eastAsia="Microsoft YaHei"/>
          <w:b/>
          <w:i w:val="0"/>
          <w:color w:val="203748"/>
          <w:sz w:val="22"/>
        </w:rPr>
        <w:t>原生生态：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Anthropic Claude Code / Agent Skills</w:t>
      </w:r>
      <w:r>
        <w:rPr>
          <w:rFonts w:ascii="Calibri" w:hAnsi="Calibri" w:eastAsia="Microsoft YaHei"/>
          <w:b w:val="0"/>
          <w:i w:val="0"/>
          <w:color w:val="5B6775"/>
          <w:sz w:val="22"/>
        </w:rPr>
        <w:t xml:space="preserve">； </w:t>
      </w:r>
      <w:r>
        <w:rPr>
          <w:rFonts w:ascii="Calibri" w:hAnsi="Calibri" w:eastAsia="Microsoft YaHei"/>
          <w:b/>
          <w:i w:val="0"/>
          <w:color w:val="203748"/>
          <w:sz w:val="22"/>
        </w:rPr>
        <w:t>来源形态：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官方发布、开源仓库</w:t>
      </w:r>
      <w:r>
        <w:rPr>
          <w:rFonts w:ascii="Calibri" w:hAnsi="Calibri" w:eastAsia="Microsoft YaHei"/>
          <w:b w:val="0"/>
          <w:i w:val="0"/>
          <w:color w:val="5B6775"/>
          <w:sz w:val="22"/>
        </w:rPr>
        <w:t xml:space="preserve">； </w:t>
      </w:r>
      <w:r>
        <w:rPr>
          <w:rFonts w:ascii="Calibri" w:hAnsi="Calibri" w:eastAsia="Microsoft YaHei"/>
          <w:b/>
          <w:i w:val="0"/>
          <w:color w:val="203748"/>
          <w:sz w:val="22"/>
        </w:rPr>
        <w:t>许可证：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各技能目录独立许可证</w:t>
      </w:r>
      <w:r>
        <w:rPr>
          <w:rFonts w:ascii="Calibri" w:hAnsi="Calibri" w:eastAsia="Microsoft YaHei"/>
          <w:b w:val="0"/>
          <w:i w:val="0"/>
          <w:color w:val="5B6775"/>
          <w:sz w:val="22"/>
        </w:rPr>
        <w:t xml:space="preserve">； </w:t>
      </w:r>
      <w:r>
        <w:rPr>
          <w:rFonts w:ascii="Calibri" w:hAnsi="Calibri" w:eastAsia="Microsoft YaHei"/>
          <w:b/>
          <w:i w:val="0"/>
          <w:color w:val="203748"/>
          <w:sz w:val="22"/>
        </w:rPr>
        <w:t>仓库最近更新：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2026-07-24</w:t>
      </w:r>
      <w:r>
        <w:rPr>
          <w:rFonts w:ascii="Calibri" w:hAnsi="Calibri" w:eastAsia="Microsoft YaHei"/>
          <w:b/>
          <w:i w:val="0"/>
          <w:color w:val="203748"/>
          <w:sz w:val="22"/>
        </w:rPr>
        <w:t>； 原始资料地址：</w:t>
      </w:r>
      <w:hyperlink r:id="rId11">
        <w:r>
          <w:rPr>
            <w:rFonts w:ascii="Calibri" w:hAnsi="Calibri" w:eastAsia="Microsoft YaHei"/>
            <w:color w:val="1F5F8B"/>
            <w:u w:val="single"/>
            <w:sz w:val="22"/>
            <w:szCs w:val="22"/>
          </w:rPr>
          <w:t>Skill 说明页</w:t>
        </w:r>
      </w:hyperlink>
      <w:r>
        <w:rPr>
          <w:rFonts w:ascii="Calibri" w:hAnsi="Calibri" w:eastAsia="Microsoft YaHei"/>
          <w:b w:val="0"/>
          <w:i w:val="0"/>
          <w:color w:val="5B6775"/>
          <w:sz w:val="22"/>
        </w:rPr>
        <w:t xml:space="preserve"> | </w:t>
      </w:r>
      <w:hyperlink r:id="rId12">
        <w:r>
          <w:rPr>
            <w:rFonts w:ascii="Calibri" w:hAnsi="Calibri" w:eastAsia="Microsoft YaHei"/>
            <w:color w:val="1F5F8B"/>
            <w:u w:val="single"/>
            <w:sz w:val="22"/>
            <w:szCs w:val="22"/>
          </w:rPr>
          <w:t>GitHub 仓库</w:t>
        </w:r>
      </w:hyperlink>
    </w:p>
    <w:p>
      <w:pPr>
        <w:pStyle w:val="Heading2"/>
      </w:pPr>
      <w:r>
        <w:t>openpyxl 表格操作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  <w:tblBorders>
          <w:top w:val="single" w:sz="4" w:color="B8C4D1"/>
          <w:left w:val="single" w:sz="4" w:color="B8C4D1"/>
          <w:bottom w:val="single" w:sz="4" w:color="B8C4D1"/>
          <w:right w:val="single" w:sz="4" w:color="B8C4D1"/>
          <w:insideH w:val="single" w:sz="4" w:color="B8C4D1"/>
          <w:insideV w:val="single" w:sz="4" w:color="B8C4D1"/>
        </w:tblBorders>
      </w:tblPr>
      <w:tblGrid>
        <w:gridCol w:w="2700"/>
        <w:gridCol w:w="6660"/>
      </w:tblGrid>
      <w:tr>
        <w:trPr>
          <w:cantSplit/>
        </w:trPr>
        <w:tc>
          <w:tcPr>
            <w:tcW w:type="dxa" w:w="2700"/>
            <w:vAlign w:val="center"/>
            <w:shd w:fill="E8EEF5"/>
            <w:tcMar>
              <w:top w:type="dxa" w:w="80"/>
              <w:bottom w:type="dxa" w:w="80"/>
              <w:start w:type="dxa" w:w="120"/>
              <w:end w:type="dxa" w:w="120"/>
            </w:tcMar>
          </w:tcPr>
          <w:p>
            <w:pPr>
              <w:keepNext/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/>
                <w:i w:val="0"/>
                <w:color w:val="243447"/>
                <w:sz w:val="22"/>
              </w:rPr>
              <w:t>英文名称</w:t>
            </w:r>
          </w:p>
        </w:tc>
        <w:tc>
          <w:tcPr>
            <w:tcW w:type="dxa" w:w="6660"/>
            <w:vAlign w:val="center"/>
            <w:tcMar>
              <w:top w:type="dxa" w:w="80"/>
              <w:bottom w:type="dxa" w:w="80"/>
              <w:start w:type="dxa" w:w="120"/>
              <w:end w:type="dxa" w:w="120"/>
            </w:tcMar>
          </w:tcPr>
          <w:p>
            <w:pPr>
              <w:keepNext/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i w:val="0"/>
                <w:color w:val="243447"/>
                <w:sz w:val="22"/>
              </w:rPr>
              <w:t>xlsx-manipulation</w:t>
            </w:r>
          </w:p>
        </w:tc>
      </w:tr>
      <w:tr>
        <w:trPr>
          <w:cantSplit/>
        </w:trPr>
        <w:tc>
          <w:tcPr>
            <w:tcW w:type="dxa" w:w="2700"/>
            <w:vAlign w:val="center"/>
            <w:shd w:fill="E8EEF5"/>
            <w:tcMar>
              <w:top w:type="dxa" w:w="80"/>
              <w:bottom w:type="dxa" w:w="80"/>
              <w:start w:type="dxa" w:w="120"/>
              <w:end w:type="dxa" w:w="120"/>
            </w:tcMar>
          </w:tcPr>
          <w:p>
            <w:pPr>
              <w:keepNext/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/>
                <w:i w:val="0"/>
                <w:color w:val="243447"/>
                <w:sz w:val="22"/>
              </w:rPr>
              <w:t>推荐程度</w:t>
            </w:r>
          </w:p>
        </w:tc>
        <w:tc>
          <w:tcPr>
            <w:tcW w:type="dxa" w:w="6660"/>
            <w:vAlign w:val="center"/>
            <w:tcMar>
              <w:top w:type="dxa" w:w="80"/>
              <w:bottom w:type="dxa" w:w="80"/>
              <w:start w:type="dxa" w:w="120"/>
              <w:end w:type="dxa" w:w="120"/>
            </w:tcMar>
          </w:tcPr>
          <w:p>
            <w:pPr>
              <w:keepNext/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i w:val="0"/>
                <w:color w:val="243447"/>
                <w:sz w:val="22"/>
              </w:rPr>
              <w:t>中</w:t>
            </w:r>
          </w:p>
        </w:tc>
      </w:tr>
      <w:tr>
        <w:trPr>
          <w:cantSplit/>
        </w:trPr>
        <w:tc>
          <w:tcPr>
            <w:tcW w:type="dxa" w:w="2700"/>
            <w:vAlign w:val="center"/>
            <w:shd w:fill="E8EEF5"/>
            <w:tcMar>
              <w:top w:type="dxa" w:w="80"/>
              <w:bottom w:type="dxa" w:w="80"/>
              <w:start w:type="dxa" w:w="120"/>
              <w:end w:type="dxa" w:w="120"/>
            </w:tcMar>
          </w:tcPr>
          <w:p>
            <w:pPr>
              <w:keepNext/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/>
                <w:i w:val="0"/>
                <w:color w:val="243447"/>
                <w:sz w:val="22"/>
              </w:rPr>
              <w:t>接入难度</w:t>
            </w:r>
          </w:p>
        </w:tc>
        <w:tc>
          <w:tcPr>
            <w:tcW w:type="dxa" w:w="6660"/>
            <w:vAlign w:val="center"/>
            <w:tcMar>
              <w:top w:type="dxa" w:w="80"/>
              <w:bottom w:type="dxa" w:w="80"/>
              <w:start w:type="dxa" w:w="120"/>
              <w:end w:type="dxa" w:w="120"/>
            </w:tcMar>
          </w:tcPr>
          <w:p>
            <w:pPr>
              <w:keepNext/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i w:val="0"/>
                <w:color w:val="243447"/>
                <w:sz w:val="22"/>
              </w:rPr>
              <w:t>中</w:t>
            </w:r>
          </w:p>
        </w:tc>
      </w:tr>
      <w:tr>
        <w:trPr>
          <w:cantSplit/>
        </w:trPr>
        <w:tc>
          <w:tcPr>
            <w:tcW w:type="dxa" w:w="2700"/>
            <w:vAlign w:val="center"/>
            <w:shd w:fill="E8EEF5"/>
            <w:tcMar>
              <w:top w:type="dxa" w:w="80"/>
              <w:bottom w:type="dxa" w:w="80"/>
              <w:start w:type="dxa" w:w="120"/>
              <w:end w:type="dxa" w:w="120"/>
            </w:tcMar>
          </w:tcPr>
          <w:p>
            <w:pPr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/>
                <w:i w:val="0"/>
                <w:color w:val="243447"/>
                <w:sz w:val="22"/>
              </w:rPr>
              <w:t>核验层级</w:t>
            </w:r>
          </w:p>
        </w:tc>
        <w:tc>
          <w:tcPr>
            <w:tcW w:type="dxa" w:w="6660"/>
            <w:vAlign w:val="center"/>
            <w:tcMar>
              <w:top w:type="dxa" w:w="80"/>
              <w:bottom w:type="dxa" w:w="80"/>
              <w:start w:type="dxa" w:w="120"/>
              <w:end w:type="dxa" w:w="120"/>
            </w:tcMar>
          </w:tcPr>
          <w:p>
            <w:pPr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i w:val="0"/>
                <w:color w:val="243447"/>
                <w:sz w:val="22"/>
              </w:rPr>
              <w:t>说明已核验</w:t>
            </w:r>
          </w:p>
        </w:tc>
      </w:tr>
    </w:tbl>
    <w:p>
      <w:pPr>
        <w:keepLines w:val="0"/>
      </w:pPr>
      <w:r>
        <w:rPr>
          <w:rFonts w:ascii="Calibri" w:hAnsi="Calibri" w:eastAsia="Microsoft YaHei"/>
          <w:b/>
          <w:i w:val="0"/>
          <w:color w:val="203748"/>
          <w:sz w:val="22"/>
        </w:rPr>
        <w:t>它能帮您做什么：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使用 openpyxl 通过程序自动创建和编辑 Excel 工作簿。</w:t>
      </w:r>
    </w:p>
    <w:p>
      <w:pPr>
        <w:keepLines w:val="0"/>
      </w:pPr>
      <w:r>
        <w:rPr>
          <w:rFonts w:ascii="Calibri" w:hAnsi="Calibri" w:eastAsia="Microsoft YaHei"/>
          <w:b/>
          <w:i w:val="0"/>
          <w:color w:val="203748"/>
          <w:sz w:val="22"/>
        </w:rPr>
        <w:t>可得到什么：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可得到由程序创建或编辑的 Excel 工作簿、公式、图表和验证结果。</w:t>
      </w:r>
    </w:p>
    <w:p>
      <w:pPr>
        <w:keepLines w:val="0"/>
      </w:pPr>
      <w:r>
        <w:rPr>
          <w:rFonts w:ascii="Calibri" w:hAnsi="Calibri" w:eastAsia="Microsoft YaHei"/>
          <w:b/>
          <w:i w:val="0"/>
          <w:color w:val="203748"/>
          <w:sz w:val="22"/>
        </w:rPr>
        <w:t>适合谁使用：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适合行政人员、科研人员、学生使用。</w:t>
      </w:r>
    </w:p>
    <w:p>
      <w:pPr>
        <w:keepLines w:val="0"/>
      </w:pPr>
      <w:r>
        <w:rPr>
          <w:rFonts w:ascii="Calibri" w:hAnsi="Calibri" w:eastAsia="Microsoft YaHei"/>
          <w:b/>
          <w:i w:val="0"/>
          <w:color w:val="203748"/>
          <w:sz w:val="22"/>
        </w:rPr>
        <w:t>什么情况下值得使用：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适用于台账、调查数据、批量工作簿和报表生成。</w:t>
      </w:r>
    </w:p>
    <w:p>
      <w:pPr>
        <w:keepLines w:val="0"/>
      </w:pPr>
      <w:r>
        <w:rPr>
          <w:rFonts w:ascii="Calibri" w:hAnsi="Calibri" w:eastAsia="Microsoft YaHei"/>
          <w:b/>
          <w:i w:val="0"/>
          <w:color w:val="203748"/>
          <w:sz w:val="22"/>
        </w:rPr>
        <w:t>使用前需要准备什么：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需要准备：openpyxl。</w:t>
      </w:r>
    </w:p>
    <w:p>
      <w:pPr>
        <w:keepLines w:val="0"/>
      </w:pPr>
      <w:r>
        <w:rPr>
          <w:rFonts w:ascii="Calibri" w:hAnsi="Calibri" w:eastAsia="Microsoft YaHei"/>
          <w:b/>
          <w:i w:val="0"/>
          <w:color w:val="203748"/>
          <w:sz w:val="22"/>
        </w:rPr>
        <w:t>可能遇到什么限制：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需要注意：openpyxl 不计算公式，复杂 Excel 对象可能丢失。</w:t>
      </w:r>
    </w:p>
    <w:p>
      <w:pPr>
        <w:keepLines w:val="0"/>
      </w:pPr>
      <w:r>
        <w:rPr>
          <w:rFonts w:ascii="Calibri" w:hAnsi="Calibri" w:eastAsia="Microsoft YaHei"/>
          <w:b/>
          <w:i w:val="0"/>
          <w:color w:val="203748"/>
          <w:sz w:val="22"/>
        </w:rPr>
        <w:t>接入需要多少调整：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经过少量调整后可以使用，常见调整包括更换工具、路径或账号设置。具体建议：改写工具使用并增加公式重算与必须完成页面效果检查。</w:t>
      </w:r>
    </w:p>
    <w:p>
      <w:pPr>
        <w:keepNext/>
        <w:keepLines w:val="0"/>
      </w:pPr>
      <w:r>
        <w:rPr>
          <w:rFonts w:ascii="Calibri" w:hAnsi="Calibri" w:eastAsia="Microsoft YaHei"/>
          <w:b/>
          <w:i w:val="0"/>
          <w:color w:val="203748"/>
          <w:sz w:val="22"/>
        </w:rPr>
        <w:t>本次核验到了哪一步：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说明已核验：已核对用途与使用说明；本次未安装、未运行，不能据此判断实际效果。</w:t>
      </w:r>
    </w:p>
    <w:p>
      <w:pPr>
        <w:pStyle w:val="Heading3"/>
        <w:keepNext w:val="0"/>
        <w:keepLines/>
        <w:spacing w:before="120" w:after="0" w:line="240" w:lineRule="auto"/>
      </w:pPr>
      <w:r>
        <w:rPr>
          <w:rFonts w:ascii="Calibri" w:hAnsi="Calibri" w:eastAsia="Microsoft YaHei"/>
          <w:b/>
          <w:i w:val="0"/>
          <w:color w:val="1F4D78"/>
          <w:sz w:val="22"/>
        </w:rPr>
        <w:t>技术追溯｜</w:t>
      </w:r>
      <w:r>
        <w:rPr>
          <w:rFonts w:ascii="Calibri" w:hAnsi="Calibri" w:eastAsia="Microsoft YaHei"/>
          <w:b/>
          <w:i w:val="0"/>
          <w:color w:val="203748"/>
          <w:sz w:val="22"/>
        </w:rPr>
        <w:t>内部编号：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GH-02-0011</w:t>
      </w:r>
      <w:r>
        <w:rPr>
          <w:rFonts w:ascii="Calibri" w:hAnsi="Calibri" w:eastAsia="Microsoft YaHei"/>
          <w:b w:val="0"/>
          <w:i w:val="0"/>
          <w:color w:val="5B6775"/>
          <w:sz w:val="22"/>
        </w:rPr>
        <w:t xml:space="preserve">； </w:t>
      </w:r>
      <w:r>
        <w:rPr>
          <w:rFonts w:ascii="Calibri" w:hAnsi="Calibri" w:eastAsia="Microsoft YaHei"/>
          <w:b/>
          <w:i w:val="0"/>
          <w:color w:val="203748"/>
          <w:sz w:val="22"/>
        </w:rPr>
        <w:t>功能标签：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openpyxl、Excel、公式、样式</w:t>
      </w:r>
      <w:r>
        <w:rPr>
          <w:rFonts w:ascii="Calibri" w:hAnsi="Calibri" w:eastAsia="Microsoft YaHei"/>
          <w:b w:val="0"/>
          <w:i w:val="0"/>
          <w:color w:val="5B6775"/>
          <w:sz w:val="22"/>
        </w:rPr>
        <w:t xml:space="preserve">； </w:t>
      </w:r>
      <w:r>
        <w:rPr>
          <w:rFonts w:ascii="Calibri" w:hAnsi="Calibri" w:eastAsia="Microsoft YaHei"/>
          <w:b/>
          <w:i w:val="0"/>
          <w:color w:val="203748"/>
          <w:sz w:val="22"/>
        </w:rPr>
        <w:t>原生生态：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Anthropic Claude Code</w:t>
      </w:r>
      <w:r>
        <w:rPr>
          <w:rFonts w:ascii="Calibri" w:hAnsi="Calibri" w:eastAsia="Microsoft YaHei"/>
          <w:b w:val="0"/>
          <w:i w:val="0"/>
          <w:color w:val="5B6775"/>
          <w:sz w:val="22"/>
        </w:rPr>
        <w:t xml:space="preserve">； </w:t>
      </w:r>
      <w:r>
        <w:rPr>
          <w:rFonts w:ascii="Calibri" w:hAnsi="Calibri" w:eastAsia="Microsoft YaHei"/>
          <w:b/>
          <w:i w:val="0"/>
          <w:color w:val="203748"/>
          <w:sz w:val="22"/>
        </w:rPr>
        <w:t>来源形态：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社区 skill、开源仓库</w:t>
      </w:r>
      <w:r>
        <w:rPr>
          <w:rFonts w:ascii="Calibri" w:hAnsi="Calibri" w:eastAsia="Microsoft YaHei"/>
          <w:b w:val="0"/>
          <w:i w:val="0"/>
          <w:color w:val="5B6775"/>
          <w:sz w:val="22"/>
        </w:rPr>
        <w:t xml:space="preserve">； </w:t>
      </w:r>
      <w:r>
        <w:rPr>
          <w:rFonts w:ascii="Calibri" w:hAnsi="Calibri" w:eastAsia="Microsoft YaHei"/>
          <w:b/>
          <w:i w:val="0"/>
          <w:color w:val="203748"/>
          <w:sz w:val="22"/>
        </w:rPr>
        <w:t>许可证：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MIT</w:t>
      </w:r>
      <w:r>
        <w:rPr>
          <w:rFonts w:ascii="Calibri" w:hAnsi="Calibri" w:eastAsia="Microsoft YaHei"/>
          <w:b w:val="0"/>
          <w:i w:val="0"/>
          <w:color w:val="5B6775"/>
          <w:sz w:val="22"/>
        </w:rPr>
        <w:t xml:space="preserve">； </w:t>
      </w:r>
      <w:r>
        <w:rPr>
          <w:rFonts w:ascii="Calibri" w:hAnsi="Calibri" w:eastAsia="Microsoft YaHei"/>
          <w:b/>
          <w:i w:val="0"/>
          <w:color w:val="203748"/>
          <w:sz w:val="22"/>
        </w:rPr>
        <w:t>仓库最近更新：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2026-01-31</w:t>
      </w:r>
      <w:r>
        <w:rPr>
          <w:rFonts w:ascii="Calibri" w:hAnsi="Calibri" w:eastAsia="Microsoft YaHei"/>
          <w:b/>
          <w:i w:val="0"/>
          <w:color w:val="203748"/>
          <w:sz w:val="22"/>
        </w:rPr>
        <w:t>； 原始资料地址：</w:t>
      </w:r>
      <w:hyperlink r:id="rId13">
        <w:r>
          <w:rPr>
            <w:rFonts w:ascii="Calibri" w:hAnsi="Calibri" w:eastAsia="Microsoft YaHei"/>
            <w:color w:val="1F5F8B"/>
            <w:u w:val="single"/>
            <w:sz w:val="22"/>
            <w:szCs w:val="22"/>
          </w:rPr>
          <w:t>Skill 说明页</w:t>
        </w:r>
      </w:hyperlink>
      <w:r>
        <w:rPr>
          <w:rFonts w:ascii="Calibri" w:hAnsi="Calibri" w:eastAsia="Microsoft YaHei"/>
          <w:b w:val="0"/>
          <w:i w:val="0"/>
          <w:color w:val="5B6775"/>
          <w:sz w:val="22"/>
        </w:rPr>
        <w:t xml:space="preserve"> | </w:t>
      </w:r>
      <w:hyperlink r:id="rId14">
        <w:r>
          <w:rPr>
            <w:rFonts w:ascii="Calibri" w:hAnsi="Calibri" w:eastAsia="Microsoft YaHei"/>
            <w:color w:val="1F5F8B"/>
            <w:u w:val="single"/>
            <w:sz w:val="22"/>
            <w:szCs w:val="22"/>
          </w:rPr>
          <w:t>GitHub 仓库</w:t>
        </w:r>
      </w:hyperlink>
    </w:p>
    <w:p>
      <w:pPr>
        <w:pStyle w:val="Heading2"/>
      </w:pPr>
      <w:r>
        <w:t>Windows 原生 Excel 自动化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  <w:tblBorders>
          <w:top w:val="single" w:sz="4" w:color="B8C4D1"/>
          <w:left w:val="single" w:sz="4" w:color="B8C4D1"/>
          <w:bottom w:val="single" w:sz="4" w:color="B8C4D1"/>
          <w:right w:val="single" w:sz="4" w:color="B8C4D1"/>
          <w:insideH w:val="single" w:sz="4" w:color="B8C4D1"/>
          <w:insideV w:val="single" w:sz="4" w:color="B8C4D1"/>
        </w:tblBorders>
      </w:tblPr>
      <w:tblGrid>
        <w:gridCol w:w="2700"/>
        <w:gridCol w:w="6660"/>
      </w:tblGrid>
      <w:tr>
        <w:trPr>
          <w:cantSplit/>
        </w:trPr>
        <w:tc>
          <w:tcPr>
            <w:tcW w:type="dxa" w:w="2700"/>
            <w:vAlign w:val="center"/>
            <w:shd w:fill="E8EEF5"/>
            <w:tcMar>
              <w:top w:type="dxa" w:w="80"/>
              <w:bottom w:type="dxa" w:w="80"/>
              <w:start w:type="dxa" w:w="120"/>
              <w:end w:type="dxa" w:w="120"/>
            </w:tcMar>
          </w:tcPr>
          <w:p>
            <w:pPr>
              <w:keepNext/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/>
                <w:i w:val="0"/>
                <w:color w:val="243447"/>
                <w:sz w:val="22"/>
              </w:rPr>
              <w:t>英文名称</w:t>
            </w:r>
          </w:p>
        </w:tc>
        <w:tc>
          <w:tcPr>
            <w:tcW w:type="dxa" w:w="6660"/>
            <w:vAlign w:val="center"/>
            <w:tcMar>
              <w:top w:type="dxa" w:w="80"/>
              <w:bottom w:type="dxa" w:w="80"/>
              <w:start w:type="dxa" w:w="120"/>
              <w:end w:type="dxa" w:w="120"/>
            </w:tcMar>
          </w:tcPr>
          <w:p>
            <w:pPr>
              <w:keepNext/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i w:val="0"/>
                <w:color w:val="243447"/>
                <w:sz w:val="22"/>
              </w:rPr>
              <w:t>xlsx-win</w:t>
            </w:r>
          </w:p>
        </w:tc>
      </w:tr>
      <w:tr>
        <w:trPr>
          <w:cantSplit/>
        </w:trPr>
        <w:tc>
          <w:tcPr>
            <w:tcW w:type="dxa" w:w="2700"/>
            <w:vAlign w:val="center"/>
            <w:shd w:fill="E8EEF5"/>
            <w:tcMar>
              <w:top w:type="dxa" w:w="80"/>
              <w:bottom w:type="dxa" w:w="80"/>
              <w:start w:type="dxa" w:w="120"/>
              <w:end w:type="dxa" w:w="120"/>
            </w:tcMar>
          </w:tcPr>
          <w:p>
            <w:pPr>
              <w:keepNext/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/>
                <w:i w:val="0"/>
                <w:color w:val="243447"/>
                <w:sz w:val="22"/>
              </w:rPr>
              <w:t>推荐程度</w:t>
            </w:r>
          </w:p>
        </w:tc>
        <w:tc>
          <w:tcPr>
            <w:tcW w:type="dxa" w:w="6660"/>
            <w:vAlign w:val="center"/>
            <w:tcMar>
              <w:top w:type="dxa" w:w="80"/>
              <w:bottom w:type="dxa" w:w="80"/>
              <w:start w:type="dxa" w:w="120"/>
              <w:end w:type="dxa" w:w="120"/>
            </w:tcMar>
          </w:tcPr>
          <w:p>
            <w:pPr>
              <w:keepNext/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i w:val="0"/>
                <w:color w:val="243447"/>
                <w:sz w:val="22"/>
              </w:rPr>
              <w:t>高</w:t>
            </w:r>
          </w:p>
        </w:tc>
      </w:tr>
      <w:tr>
        <w:trPr>
          <w:cantSplit/>
        </w:trPr>
        <w:tc>
          <w:tcPr>
            <w:tcW w:type="dxa" w:w="2700"/>
            <w:vAlign w:val="center"/>
            <w:shd w:fill="E8EEF5"/>
            <w:tcMar>
              <w:top w:type="dxa" w:w="80"/>
              <w:bottom w:type="dxa" w:w="80"/>
              <w:start w:type="dxa" w:w="120"/>
              <w:end w:type="dxa" w:w="120"/>
            </w:tcMar>
          </w:tcPr>
          <w:p>
            <w:pPr>
              <w:keepNext/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/>
                <w:i w:val="0"/>
                <w:color w:val="243447"/>
                <w:sz w:val="22"/>
              </w:rPr>
              <w:t>接入难度</w:t>
            </w:r>
          </w:p>
        </w:tc>
        <w:tc>
          <w:tcPr>
            <w:tcW w:type="dxa" w:w="6660"/>
            <w:vAlign w:val="center"/>
            <w:tcMar>
              <w:top w:type="dxa" w:w="80"/>
              <w:bottom w:type="dxa" w:w="80"/>
              <w:start w:type="dxa" w:w="120"/>
              <w:end w:type="dxa" w:w="120"/>
            </w:tcMar>
          </w:tcPr>
          <w:p>
            <w:pPr>
              <w:keepNext/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i w:val="0"/>
                <w:color w:val="243447"/>
                <w:sz w:val="22"/>
              </w:rPr>
              <w:t>低</w:t>
            </w:r>
          </w:p>
        </w:tc>
      </w:tr>
      <w:tr>
        <w:trPr>
          <w:cantSplit/>
        </w:trPr>
        <w:tc>
          <w:tcPr>
            <w:tcW w:type="dxa" w:w="2700"/>
            <w:vAlign w:val="center"/>
            <w:shd w:fill="E8EEF5"/>
            <w:tcMar>
              <w:top w:type="dxa" w:w="80"/>
              <w:bottom w:type="dxa" w:w="80"/>
              <w:start w:type="dxa" w:w="120"/>
              <w:end w:type="dxa" w:w="120"/>
            </w:tcMar>
          </w:tcPr>
          <w:p>
            <w:pPr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/>
                <w:i w:val="0"/>
                <w:color w:val="243447"/>
                <w:sz w:val="22"/>
              </w:rPr>
              <w:t>核验层级</w:t>
            </w:r>
          </w:p>
        </w:tc>
        <w:tc>
          <w:tcPr>
            <w:tcW w:type="dxa" w:w="6660"/>
            <w:vAlign w:val="center"/>
            <w:tcMar>
              <w:top w:type="dxa" w:w="80"/>
              <w:bottom w:type="dxa" w:w="80"/>
              <w:start w:type="dxa" w:w="120"/>
              <w:end w:type="dxa" w:w="120"/>
            </w:tcMar>
          </w:tcPr>
          <w:p>
            <w:pPr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i w:val="0"/>
                <w:color w:val="243447"/>
                <w:sz w:val="22"/>
              </w:rPr>
              <w:t>说明已核验</w:t>
            </w:r>
          </w:p>
        </w:tc>
      </w:tr>
    </w:tbl>
    <w:p>
      <w:pPr>
        <w:keepLines w:val="0"/>
      </w:pPr>
      <w:r>
        <w:rPr>
          <w:rFonts w:ascii="Calibri" w:hAnsi="Calibri" w:eastAsia="Microsoft YaHei"/>
          <w:b/>
          <w:i w:val="0"/>
          <w:color w:val="203748"/>
          <w:sz w:val="22"/>
        </w:rPr>
        <w:t>它能帮您做什么：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在 Windows 上通过 Microsoft Excel COM（Windows 软件之间互相控制的方式）刷新、重算和验证工作簿。</w:t>
      </w:r>
    </w:p>
    <w:p>
      <w:pPr>
        <w:keepLines w:val="0"/>
      </w:pPr>
      <w:r>
        <w:rPr>
          <w:rFonts w:ascii="Calibri" w:hAnsi="Calibri" w:eastAsia="Microsoft YaHei"/>
          <w:b/>
          <w:i w:val="0"/>
          <w:color w:val="203748"/>
          <w:sz w:val="22"/>
        </w:rPr>
        <w:t>可得到什么：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可得到经真实 Excel 刷新和重算的工作簿、连接检查结果和验证报告。</w:t>
      </w:r>
    </w:p>
    <w:p>
      <w:pPr>
        <w:keepLines w:val="0"/>
      </w:pPr>
      <w:r>
        <w:rPr>
          <w:rFonts w:ascii="Calibri" w:hAnsi="Calibri" w:eastAsia="Microsoft YaHei"/>
          <w:b/>
          <w:i w:val="0"/>
          <w:color w:val="203748"/>
          <w:sz w:val="22"/>
        </w:rPr>
        <w:t>适合谁使用：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适合行政人员、科研人员、信息化人员使用。</w:t>
      </w:r>
    </w:p>
    <w:p>
      <w:pPr>
        <w:keepLines w:val="0"/>
      </w:pPr>
      <w:r>
        <w:rPr>
          <w:rFonts w:ascii="Calibri" w:hAnsi="Calibri" w:eastAsia="Microsoft YaHei"/>
          <w:b/>
          <w:i w:val="0"/>
          <w:color w:val="203748"/>
          <w:sz w:val="22"/>
        </w:rPr>
        <w:t>什么情况下值得使用：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适用于复杂公式重算、现有连接刷新、Excel 环境自检。</w:t>
      </w:r>
    </w:p>
    <w:p>
      <w:pPr>
        <w:keepLines w:val="0"/>
      </w:pPr>
      <w:r>
        <w:rPr>
          <w:rFonts w:ascii="Calibri" w:hAnsi="Calibri" w:eastAsia="Microsoft YaHei"/>
          <w:b/>
          <w:i w:val="0"/>
          <w:color w:val="203748"/>
          <w:sz w:val="22"/>
        </w:rPr>
        <w:t>使用前需要准备什么：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需要准备：Windows、Microsoft 365 Excel、COM。</w:t>
      </w:r>
    </w:p>
    <w:p>
      <w:pPr>
        <w:keepLines w:val="0"/>
      </w:pPr>
      <w:r>
        <w:rPr>
          <w:rFonts w:ascii="Calibri" w:hAnsi="Calibri" w:eastAsia="Microsoft YaHei"/>
          <w:b/>
          <w:i w:val="0"/>
          <w:color w:val="203748"/>
          <w:sz w:val="22"/>
        </w:rPr>
        <w:t>可能遇到什么限制：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需要注意：会操作真实 Excel 会话；宏执行和 Power Query M 编辑不在支持范围。</w:t>
      </w:r>
    </w:p>
    <w:p>
      <w:pPr>
        <w:keepLines w:val="0"/>
      </w:pPr>
      <w:r>
        <w:rPr>
          <w:rFonts w:ascii="Calibri" w:hAnsi="Calibri" w:eastAsia="Microsoft YaHei"/>
          <w:b/>
          <w:i w:val="0"/>
          <w:color w:val="203748"/>
          <w:sz w:val="22"/>
        </w:rPr>
        <w:t>接入需要多少调整：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基本可以直接放入现有 AI 工作台使用，但仍需按本校制度和工具设置进行检查。具体建议：Windows 且安装桌面 Excel 时可直接使用；限制为指定工作簿。</w:t>
      </w:r>
    </w:p>
    <w:p>
      <w:pPr>
        <w:keepNext/>
        <w:keepLines w:val="0"/>
      </w:pPr>
      <w:r>
        <w:rPr>
          <w:rFonts w:ascii="Calibri" w:hAnsi="Calibri" w:eastAsia="Microsoft YaHei"/>
          <w:b/>
          <w:i w:val="0"/>
          <w:color w:val="203748"/>
          <w:sz w:val="22"/>
        </w:rPr>
        <w:t>本次核验到了哪一步：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说明已核验：已核对用途与使用说明；本次未安装、未运行，不能据此判断实际效果。</w:t>
      </w:r>
    </w:p>
    <w:p>
      <w:pPr>
        <w:pStyle w:val="Heading3"/>
        <w:keepNext w:val="0"/>
        <w:keepLines/>
        <w:spacing w:before="120" w:after="0" w:line="240" w:lineRule="auto"/>
      </w:pPr>
      <w:r>
        <w:rPr>
          <w:rFonts w:ascii="Calibri" w:hAnsi="Calibri" w:eastAsia="Microsoft YaHei"/>
          <w:b/>
          <w:i w:val="0"/>
          <w:color w:val="1F4D78"/>
          <w:sz w:val="22"/>
        </w:rPr>
        <w:t>技术追溯｜</w:t>
      </w:r>
      <w:r>
        <w:rPr>
          <w:rFonts w:ascii="Calibri" w:hAnsi="Calibri" w:eastAsia="Microsoft YaHei"/>
          <w:b/>
          <w:i w:val="0"/>
          <w:color w:val="203748"/>
          <w:sz w:val="22"/>
        </w:rPr>
        <w:t>内部编号：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GH-02-0019</w:t>
      </w:r>
      <w:r>
        <w:rPr>
          <w:rFonts w:ascii="Calibri" w:hAnsi="Calibri" w:eastAsia="Microsoft YaHei"/>
          <w:b w:val="0"/>
          <w:i w:val="0"/>
          <w:color w:val="5B6775"/>
          <w:sz w:val="22"/>
        </w:rPr>
        <w:t xml:space="preserve">； </w:t>
      </w:r>
      <w:r>
        <w:rPr>
          <w:rFonts w:ascii="Calibri" w:hAnsi="Calibri" w:eastAsia="Microsoft YaHei"/>
          <w:b/>
          <w:i w:val="0"/>
          <w:color w:val="203748"/>
          <w:sz w:val="22"/>
        </w:rPr>
        <w:t>功能标签：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Windows、Excel COM、刷新、重算、数据透视</w:t>
      </w:r>
      <w:r>
        <w:rPr>
          <w:rFonts w:ascii="Calibri" w:hAnsi="Calibri" w:eastAsia="Microsoft YaHei"/>
          <w:b w:val="0"/>
          <w:i w:val="0"/>
          <w:color w:val="5B6775"/>
          <w:sz w:val="22"/>
        </w:rPr>
        <w:t xml:space="preserve">； </w:t>
      </w:r>
      <w:r>
        <w:rPr>
          <w:rFonts w:ascii="Calibri" w:hAnsi="Calibri" w:eastAsia="Microsoft YaHei"/>
          <w:b/>
          <w:i w:val="0"/>
          <w:color w:val="203748"/>
          <w:sz w:val="22"/>
        </w:rPr>
        <w:t>原生生态：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OpenAI Codex、Anthropic Claude Code</w:t>
      </w:r>
      <w:r>
        <w:rPr>
          <w:rFonts w:ascii="Calibri" w:hAnsi="Calibri" w:eastAsia="Microsoft YaHei"/>
          <w:b w:val="0"/>
          <w:i w:val="0"/>
          <w:color w:val="5B6775"/>
          <w:sz w:val="22"/>
        </w:rPr>
        <w:t xml:space="preserve">； </w:t>
      </w:r>
      <w:r>
        <w:rPr>
          <w:rFonts w:ascii="Calibri" w:hAnsi="Calibri" w:eastAsia="Microsoft YaHei"/>
          <w:b/>
          <w:i w:val="0"/>
          <w:color w:val="203748"/>
          <w:sz w:val="22"/>
        </w:rPr>
        <w:t>来源形态：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社区 skill、开源仓库</w:t>
      </w:r>
      <w:r>
        <w:rPr>
          <w:rFonts w:ascii="Calibri" w:hAnsi="Calibri" w:eastAsia="Microsoft YaHei"/>
          <w:b w:val="0"/>
          <w:i w:val="0"/>
          <w:color w:val="5B6775"/>
          <w:sz w:val="22"/>
        </w:rPr>
        <w:t xml:space="preserve">； </w:t>
      </w:r>
      <w:r>
        <w:rPr>
          <w:rFonts w:ascii="Calibri" w:hAnsi="Calibri" w:eastAsia="Microsoft YaHei"/>
          <w:b/>
          <w:i w:val="0"/>
          <w:color w:val="203748"/>
          <w:sz w:val="22"/>
        </w:rPr>
        <w:t>许可证：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MIT</w:t>
      </w:r>
      <w:r>
        <w:rPr>
          <w:rFonts w:ascii="Calibri" w:hAnsi="Calibri" w:eastAsia="Microsoft YaHei"/>
          <w:b w:val="0"/>
          <w:i w:val="0"/>
          <w:color w:val="5B6775"/>
          <w:sz w:val="22"/>
        </w:rPr>
        <w:t xml:space="preserve">； </w:t>
      </w:r>
      <w:r>
        <w:rPr>
          <w:rFonts w:ascii="Calibri" w:hAnsi="Calibri" w:eastAsia="Microsoft YaHei"/>
          <w:b/>
          <w:i w:val="0"/>
          <w:color w:val="203748"/>
          <w:sz w:val="22"/>
        </w:rPr>
        <w:t>仓库最近更新：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2026-08-03</w:t>
      </w:r>
      <w:r>
        <w:rPr>
          <w:rFonts w:ascii="Calibri" w:hAnsi="Calibri" w:eastAsia="Microsoft YaHei"/>
          <w:b/>
          <w:i w:val="0"/>
          <w:color w:val="203748"/>
          <w:sz w:val="22"/>
        </w:rPr>
        <w:t>； 原始资料地址：</w:t>
      </w:r>
      <w:hyperlink r:id="rId15">
        <w:r>
          <w:rPr>
            <w:rFonts w:ascii="Calibri" w:hAnsi="Calibri" w:eastAsia="Microsoft YaHei"/>
            <w:color w:val="1F5F8B"/>
            <w:u w:val="single"/>
            <w:sz w:val="22"/>
            <w:szCs w:val="22"/>
          </w:rPr>
          <w:t>Skill 说明页</w:t>
        </w:r>
      </w:hyperlink>
      <w:r>
        <w:rPr>
          <w:rFonts w:ascii="Calibri" w:hAnsi="Calibri" w:eastAsia="Microsoft YaHei"/>
          <w:b w:val="0"/>
          <w:i w:val="0"/>
          <w:color w:val="5B6775"/>
          <w:sz w:val="22"/>
        </w:rPr>
        <w:t xml:space="preserve"> | </w:t>
      </w:r>
      <w:hyperlink r:id="rId16">
        <w:r>
          <w:rPr>
            <w:rFonts w:ascii="Calibri" w:hAnsi="Calibri" w:eastAsia="Microsoft YaHei"/>
            <w:color w:val="1F5F8B"/>
            <w:u w:val="single"/>
            <w:sz w:val="22"/>
            <w:szCs w:val="22"/>
          </w:rPr>
          <w:t>GitHub 仓库</w:t>
        </w:r>
      </w:hyperlink>
    </w:p>
    <w:p>
      <w:pPr>
        <w:pStyle w:val="Heading2"/>
      </w:pPr>
      <w:r>
        <w:t>复杂工作簿审查与编辑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  <w:tblBorders>
          <w:top w:val="single" w:sz="4" w:color="B8C4D1"/>
          <w:left w:val="single" w:sz="4" w:color="B8C4D1"/>
          <w:bottom w:val="single" w:sz="4" w:color="B8C4D1"/>
          <w:right w:val="single" w:sz="4" w:color="B8C4D1"/>
          <w:insideH w:val="single" w:sz="4" w:color="B8C4D1"/>
          <w:insideV w:val="single" w:sz="4" w:color="B8C4D1"/>
        </w:tblBorders>
      </w:tblPr>
      <w:tblGrid>
        <w:gridCol w:w="2700"/>
        <w:gridCol w:w="6660"/>
      </w:tblGrid>
      <w:tr>
        <w:trPr>
          <w:cantSplit/>
        </w:trPr>
        <w:tc>
          <w:tcPr>
            <w:tcW w:type="dxa" w:w="2700"/>
            <w:vAlign w:val="center"/>
            <w:shd w:fill="E8EEF5"/>
            <w:tcMar>
              <w:top w:type="dxa" w:w="80"/>
              <w:bottom w:type="dxa" w:w="80"/>
              <w:start w:type="dxa" w:w="120"/>
              <w:end w:type="dxa" w:w="120"/>
            </w:tcMar>
          </w:tcPr>
          <w:p>
            <w:pPr>
              <w:keepNext/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/>
                <w:i w:val="0"/>
                <w:color w:val="243447"/>
                <w:sz w:val="22"/>
              </w:rPr>
              <w:t>英文名称</w:t>
            </w:r>
          </w:p>
        </w:tc>
        <w:tc>
          <w:tcPr>
            <w:tcW w:type="dxa" w:w="6660"/>
            <w:vAlign w:val="center"/>
            <w:tcMar>
              <w:top w:type="dxa" w:w="80"/>
              <w:bottom w:type="dxa" w:w="80"/>
              <w:start w:type="dxa" w:w="120"/>
              <w:end w:type="dxa" w:w="120"/>
            </w:tcMar>
          </w:tcPr>
          <w:p>
            <w:pPr>
              <w:keepNext/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i w:val="0"/>
                <w:color w:val="243447"/>
                <w:sz w:val="22"/>
              </w:rPr>
              <w:t>spreadsheet-processing</w:t>
            </w:r>
          </w:p>
        </w:tc>
      </w:tr>
      <w:tr>
        <w:trPr>
          <w:cantSplit/>
        </w:trPr>
        <w:tc>
          <w:tcPr>
            <w:tcW w:type="dxa" w:w="2700"/>
            <w:vAlign w:val="center"/>
            <w:shd w:fill="E8EEF5"/>
            <w:tcMar>
              <w:top w:type="dxa" w:w="80"/>
              <w:bottom w:type="dxa" w:w="80"/>
              <w:start w:type="dxa" w:w="120"/>
              <w:end w:type="dxa" w:w="120"/>
            </w:tcMar>
          </w:tcPr>
          <w:p>
            <w:pPr>
              <w:keepNext/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/>
                <w:i w:val="0"/>
                <w:color w:val="243447"/>
                <w:sz w:val="22"/>
              </w:rPr>
              <w:t>推荐程度</w:t>
            </w:r>
          </w:p>
        </w:tc>
        <w:tc>
          <w:tcPr>
            <w:tcW w:type="dxa" w:w="6660"/>
            <w:vAlign w:val="center"/>
            <w:tcMar>
              <w:top w:type="dxa" w:w="80"/>
              <w:bottom w:type="dxa" w:w="80"/>
              <w:start w:type="dxa" w:w="120"/>
              <w:end w:type="dxa" w:w="120"/>
            </w:tcMar>
          </w:tcPr>
          <w:p>
            <w:pPr>
              <w:keepNext/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i w:val="0"/>
                <w:color w:val="243447"/>
                <w:sz w:val="22"/>
              </w:rPr>
              <w:t>中</w:t>
            </w:r>
          </w:p>
        </w:tc>
      </w:tr>
      <w:tr>
        <w:trPr>
          <w:cantSplit/>
        </w:trPr>
        <w:tc>
          <w:tcPr>
            <w:tcW w:type="dxa" w:w="2700"/>
            <w:vAlign w:val="center"/>
            <w:shd w:fill="E8EEF5"/>
            <w:tcMar>
              <w:top w:type="dxa" w:w="80"/>
              <w:bottom w:type="dxa" w:w="80"/>
              <w:start w:type="dxa" w:w="120"/>
              <w:end w:type="dxa" w:w="120"/>
            </w:tcMar>
          </w:tcPr>
          <w:p>
            <w:pPr>
              <w:keepNext/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/>
                <w:i w:val="0"/>
                <w:color w:val="243447"/>
                <w:sz w:val="22"/>
              </w:rPr>
              <w:t>接入难度</w:t>
            </w:r>
          </w:p>
        </w:tc>
        <w:tc>
          <w:tcPr>
            <w:tcW w:type="dxa" w:w="6660"/>
            <w:vAlign w:val="center"/>
            <w:tcMar>
              <w:top w:type="dxa" w:w="80"/>
              <w:bottom w:type="dxa" w:w="80"/>
              <w:start w:type="dxa" w:w="120"/>
              <w:end w:type="dxa" w:w="120"/>
            </w:tcMar>
          </w:tcPr>
          <w:p>
            <w:pPr>
              <w:keepNext/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i w:val="0"/>
                <w:color w:val="243447"/>
                <w:sz w:val="22"/>
              </w:rPr>
              <w:t>中</w:t>
            </w:r>
          </w:p>
        </w:tc>
      </w:tr>
      <w:tr>
        <w:trPr>
          <w:cantSplit/>
        </w:trPr>
        <w:tc>
          <w:tcPr>
            <w:tcW w:type="dxa" w:w="2700"/>
            <w:vAlign w:val="center"/>
            <w:shd w:fill="E8EEF5"/>
            <w:tcMar>
              <w:top w:type="dxa" w:w="80"/>
              <w:bottom w:type="dxa" w:w="80"/>
              <w:start w:type="dxa" w:w="120"/>
              <w:end w:type="dxa" w:w="120"/>
            </w:tcMar>
          </w:tcPr>
          <w:p>
            <w:pPr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/>
                <w:i w:val="0"/>
                <w:color w:val="243447"/>
                <w:sz w:val="22"/>
              </w:rPr>
              <w:t>核验层级</w:t>
            </w:r>
          </w:p>
        </w:tc>
        <w:tc>
          <w:tcPr>
            <w:tcW w:type="dxa" w:w="6660"/>
            <w:vAlign w:val="center"/>
            <w:tcMar>
              <w:top w:type="dxa" w:w="80"/>
              <w:bottom w:type="dxa" w:w="80"/>
              <w:start w:type="dxa" w:w="120"/>
              <w:end w:type="dxa" w:w="120"/>
            </w:tcMar>
          </w:tcPr>
          <w:p>
            <w:pPr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i w:val="0"/>
                <w:color w:val="243447"/>
                <w:sz w:val="22"/>
              </w:rPr>
              <w:t>说明已核验</w:t>
            </w:r>
          </w:p>
        </w:tc>
      </w:tr>
    </w:tbl>
    <w:p>
      <w:pPr>
        <w:keepLines w:val="0"/>
      </w:pPr>
      <w:r>
        <w:rPr>
          <w:rFonts w:ascii="Calibri" w:hAnsi="Calibri" w:eastAsia="Microsoft YaHei"/>
          <w:b/>
          <w:i w:val="0"/>
          <w:color w:val="203748"/>
          <w:sz w:val="22"/>
        </w:rPr>
        <w:t>它能帮您做什么：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分析、调试、核对并验证复杂 Excel 或连接型表格。</w:t>
      </w:r>
    </w:p>
    <w:p>
      <w:pPr>
        <w:keepLines w:val="0"/>
      </w:pPr>
      <w:r>
        <w:rPr>
          <w:rFonts w:ascii="Calibri" w:hAnsi="Calibri" w:eastAsia="Microsoft YaHei"/>
          <w:b/>
          <w:i w:val="0"/>
          <w:color w:val="203748"/>
          <w:sz w:val="22"/>
        </w:rPr>
        <w:t>可得到什么：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可得到复杂工作簿的公式与数据流关系清单、问题修复结果、回滚快照和审计报告。</w:t>
      </w:r>
    </w:p>
    <w:p>
      <w:pPr>
        <w:keepLines w:val="0"/>
      </w:pPr>
      <w:r>
        <w:rPr>
          <w:rFonts w:ascii="Calibri" w:hAnsi="Calibri" w:eastAsia="Microsoft YaHei"/>
          <w:b/>
          <w:i w:val="0"/>
          <w:color w:val="203748"/>
          <w:sz w:val="22"/>
        </w:rPr>
        <w:t>适合谁使用：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适合行政人员、科研人员、信息化人员使用。</w:t>
      </w:r>
    </w:p>
    <w:p>
      <w:pPr>
        <w:keepLines w:val="0"/>
      </w:pPr>
      <w:r>
        <w:rPr>
          <w:rFonts w:ascii="Calibri" w:hAnsi="Calibri" w:eastAsia="Microsoft YaHei"/>
          <w:b/>
          <w:i w:val="0"/>
          <w:color w:val="203748"/>
          <w:sz w:val="22"/>
        </w:rPr>
        <w:t>什么情况下值得使用：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适用于复杂台账审计、模板调试、跨表公式追踪。</w:t>
      </w:r>
    </w:p>
    <w:p>
      <w:pPr>
        <w:keepLines w:val="0"/>
      </w:pPr>
      <w:r>
        <w:rPr>
          <w:rFonts w:ascii="Calibri" w:hAnsi="Calibri" w:eastAsia="Microsoft YaHei"/>
          <w:b/>
          <w:i w:val="0"/>
          <w:color w:val="203748"/>
          <w:sz w:val="22"/>
        </w:rPr>
        <w:t>使用前需要准备什么：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需要准备：Excel/Sheets 工具；视任务使用脚本。</w:t>
      </w:r>
    </w:p>
    <w:p>
      <w:pPr>
        <w:keepLines w:val="0"/>
      </w:pPr>
      <w:r>
        <w:rPr>
          <w:rFonts w:ascii="Calibri" w:hAnsi="Calibri" w:eastAsia="Microsoft YaHei"/>
          <w:b/>
          <w:i w:val="0"/>
          <w:color w:val="203748"/>
          <w:sz w:val="22"/>
        </w:rPr>
        <w:t>可能遇到什么限制：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需要注意：范围很宽，执行前需限制文件和写入边界。</w:t>
      </w:r>
    </w:p>
    <w:p>
      <w:pPr>
        <w:keepLines w:val="0"/>
      </w:pPr>
      <w:r>
        <w:rPr>
          <w:rFonts w:ascii="Calibri" w:hAnsi="Calibri" w:eastAsia="Microsoft YaHei"/>
          <w:b/>
          <w:i w:val="0"/>
          <w:color w:val="203748"/>
          <w:sz w:val="22"/>
        </w:rPr>
        <w:t>接入需要多少调整：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经过少量调整后可以使用，常见调整包括更换工具、路径或账号设置。具体建议：去除 Google Sheets 特定部分也可独立用于本地 Excel。</w:t>
      </w:r>
    </w:p>
    <w:p>
      <w:pPr>
        <w:keepNext/>
        <w:keepLines w:val="0"/>
      </w:pPr>
      <w:r>
        <w:rPr>
          <w:rFonts w:ascii="Calibri" w:hAnsi="Calibri" w:eastAsia="Microsoft YaHei"/>
          <w:b/>
          <w:i w:val="0"/>
          <w:color w:val="203748"/>
          <w:sz w:val="22"/>
        </w:rPr>
        <w:t>本次核验到了哪一步：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说明已核验：已核对用途与使用说明；本次未安装、未运行，不能据此判断实际效果。</w:t>
      </w:r>
    </w:p>
    <w:p>
      <w:pPr>
        <w:pStyle w:val="Heading3"/>
        <w:keepNext w:val="0"/>
        <w:keepLines/>
        <w:spacing w:before="120" w:after="0" w:line="240" w:lineRule="auto"/>
      </w:pPr>
      <w:r>
        <w:rPr>
          <w:rFonts w:ascii="Calibri" w:hAnsi="Calibri" w:eastAsia="Microsoft YaHei"/>
          <w:b/>
          <w:i w:val="0"/>
          <w:color w:val="1F4D78"/>
          <w:sz w:val="22"/>
        </w:rPr>
        <w:t>技术追溯｜</w:t>
      </w:r>
      <w:r>
        <w:rPr>
          <w:rFonts w:ascii="Calibri" w:hAnsi="Calibri" w:eastAsia="Microsoft YaHei"/>
          <w:b/>
          <w:i w:val="0"/>
          <w:color w:val="203748"/>
          <w:sz w:val="22"/>
        </w:rPr>
        <w:t>内部编号：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GH-02-0020</w:t>
      </w:r>
      <w:r>
        <w:rPr>
          <w:rFonts w:ascii="Calibri" w:hAnsi="Calibri" w:eastAsia="Microsoft YaHei"/>
          <w:b w:val="0"/>
          <w:i w:val="0"/>
          <w:color w:val="5B6775"/>
          <w:sz w:val="22"/>
        </w:rPr>
        <w:t xml:space="preserve">； </w:t>
      </w:r>
      <w:r>
        <w:rPr>
          <w:rFonts w:ascii="Calibri" w:hAnsi="Calibri" w:eastAsia="Microsoft YaHei"/>
          <w:b/>
          <w:i w:val="0"/>
          <w:color w:val="203748"/>
          <w:sz w:val="22"/>
        </w:rPr>
        <w:t>功能标签：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工作簿审查、公式数据流、命名范围、证据包</w:t>
      </w:r>
      <w:r>
        <w:rPr>
          <w:rFonts w:ascii="Calibri" w:hAnsi="Calibri" w:eastAsia="Microsoft YaHei"/>
          <w:b w:val="0"/>
          <w:i w:val="0"/>
          <w:color w:val="5B6775"/>
          <w:sz w:val="22"/>
        </w:rPr>
        <w:t xml:space="preserve">； </w:t>
      </w:r>
      <w:r>
        <w:rPr>
          <w:rFonts w:ascii="Calibri" w:hAnsi="Calibri" w:eastAsia="Microsoft YaHei"/>
          <w:b/>
          <w:i w:val="0"/>
          <w:color w:val="203748"/>
          <w:sz w:val="22"/>
        </w:rPr>
        <w:t>原生生态：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Anthropic Claude Code / Agent Skills</w:t>
      </w:r>
      <w:r>
        <w:rPr>
          <w:rFonts w:ascii="Calibri" w:hAnsi="Calibri" w:eastAsia="Microsoft YaHei"/>
          <w:b w:val="0"/>
          <w:i w:val="0"/>
          <w:color w:val="5B6775"/>
          <w:sz w:val="22"/>
        </w:rPr>
        <w:t xml:space="preserve">； </w:t>
      </w:r>
      <w:r>
        <w:rPr>
          <w:rFonts w:ascii="Calibri" w:hAnsi="Calibri" w:eastAsia="Microsoft YaHei"/>
          <w:b/>
          <w:i w:val="0"/>
          <w:color w:val="203748"/>
          <w:sz w:val="22"/>
        </w:rPr>
        <w:t>来源形态：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社区 skill、开源仓库</w:t>
      </w:r>
      <w:r>
        <w:rPr>
          <w:rFonts w:ascii="Calibri" w:hAnsi="Calibri" w:eastAsia="Microsoft YaHei"/>
          <w:b w:val="0"/>
          <w:i w:val="0"/>
          <w:color w:val="5B6775"/>
          <w:sz w:val="22"/>
        </w:rPr>
        <w:t xml:space="preserve">； </w:t>
      </w:r>
      <w:r>
        <w:rPr>
          <w:rFonts w:ascii="Calibri" w:hAnsi="Calibri" w:eastAsia="Microsoft YaHei"/>
          <w:b/>
          <w:i w:val="0"/>
          <w:color w:val="203748"/>
          <w:sz w:val="22"/>
        </w:rPr>
        <w:t>许可证：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MIT</w:t>
      </w:r>
      <w:r>
        <w:rPr>
          <w:rFonts w:ascii="Calibri" w:hAnsi="Calibri" w:eastAsia="Microsoft YaHei"/>
          <w:b w:val="0"/>
          <w:i w:val="0"/>
          <w:color w:val="5B6775"/>
          <w:sz w:val="22"/>
        </w:rPr>
        <w:t xml:space="preserve">； </w:t>
      </w:r>
      <w:r>
        <w:rPr>
          <w:rFonts w:ascii="Calibri" w:hAnsi="Calibri" w:eastAsia="Microsoft YaHei"/>
          <w:b/>
          <w:i w:val="0"/>
          <w:color w:val="203748"/>
          <w:sz w:val="22"/>
        </w:rPr>
        <w:t>仓库最近更新：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2026-06-29</w:t>
      </w:r>
      <w:r>
        <w:rPr>
          <w:rFonts w:ascii="Calibri" w:hAnsi="Calibri" w:eastAsia="Microsoft YaHei"/>
          <w:b/>
          <w:i w:val="0"/>
          <w:color w:val="203748"/>
          <w:sz w:val="22"/>
        </w:rPr>
        <w:t>； 原始资料地址：</w:t>
      </w:r>
      <w:hyperlink r:id="rId17">
        <w:r>
          <w:rPr>
            <w:rFonts w:ascii="Calibri" w:hAnsi="Calibri" w:eastAsia="Microsoft YaHei"/>
            <w:color w:val="1F5F8B"/>
            <w:u w:val="single"/>
            <w:sz w:val="22"/>
            <w:szCs w:val="22"/>
          </w:rPr>
          <w:t>Skill 说明页</w:t>
        </w:r>
      </w:hyperlink>
      <w:r>
        <w:rPr>
          <w:rFonts w:ascii="Calibri" w:hAnsi="Calibri" w:eastAsia="Microsoft YaHei"/>
          <w:b w:val="0"/>
          <w:i w:val="0"/>
          <w:color w:val="5B6775"/>
          <w:sz w:val="22"/>
        </w:rPr>
        <w:t xml:space="preserve"> | </w:t>
      </w:r>
      <w:hyperlink r:id="rId18">
        <w:r>
          <w:rPr>
            <w:rFonts w:ascii="Calibri" w:hAnsi="Calibri" w:eastAsia="Microsoft YaHei"/>
            <w:color w:val="1F5F8B"/>
            <w:u w:val="single"/>
            <w:sz w:val="22"/>
            <w:szCs w:val="22"/>
          </w:rPr>
          <w:t>GitHub 仓库</w:t>
        </w:r>
      </w:hyperlink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 w:after="0" w:line="240" w:lineRule="auto"/>
      <w:jc w:val="right"/>
    </w:pPr>
    <w:r/>
    <w:r>
      <w:rPr>
        <w:rFonts w:ascii="Calibri" w:hAnsi="Calibri" w:eastAsia="Microsoft YaHei"/>
        <w:b w:val="0"/>
        <w:i w:val="0"/>
        <w:color w:val="5B6775"/>
        <w:sz w:val="18"/>
      </w:rPr>
      <w:t xml:space="preserve">第 </w:t>
    </w:r>
    <w:r>
      <w:rPr>
        <w:rFonts w:ascii="Calibri" w:hAnsi="Calibri" w:eastAsia="Microsoft YaHei"/>
      </w:rPr>
      <w:fldChar w:fldCharType="begin"/>
      <w:instrText xml:space="preserve"> PAGE </w:instrText>
      <w:fldChar w:fldCharType="separate"/>
      <w:t>1</w:t>
      <w:fldChar w:fldCharType="end"/>
    </w:r>
    <w:r>
      <w:rPr>
        <w:rFonts w:ascii="Calibri" w:hAnsi="Calibri" w:eastAsia="Microsoft YaHei"/>
        <w:b w:val="0"/>
        <w:i w:val="0"/>
        <w:color w:val="5B6775"/>
        <w:sz w:val="18"/>
      </w:rPr>
      <w:t xml:space="preserve"> 页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before="0" w:after="0" w:line="240" w:lineRule="auto"/>
      <w:jc w:val="left"/>
    </w:pPr>
    <w:r/>
    <w:r>
      <w:rPr>
        <w:rFonts w:ascii="Calibri" w:hAnsi="Calibri" w:eastAsia="Microsoft YaHei"/>
        <w:b/>
        <w:i w:val="0"/>
        <w:color w:val="5B6775"/>
        <w:sz w:val="18"/>
      </w:rPr>
      <w:t>Excel 表格制作与分析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120" w:line="300" w:lineRule="auto"/>
    </w:pPr>
    <w:rPr>
      <w:rFonts w:ascii="Calibri" w:hAnsi="Calibri" w:eastAsia="Microsoft YaHei"/>
      <w:color w:val="243447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200"/>
      <w:outlineLvl w:val="0"/>
    </w:pPr>
    <w:rPr>
      <w:rFonts w:asciiTheme="majorHAnsi" w:eastAsiaTheme="majorEastAsia" w:hAnsiTheme="majorHAnsi" w:cstheme="majorBidi" w:ascii="Calibri" w:hAnsi="Calibri" w:eastAsia="Microsoft YaHei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40"/>
      <w:outlineLvl w:val="1"/>
    </w:pPr>
    <w:rPr>
      <w:rFonts w:asciiTheme="majorHAnsi" w:eastAsiaTheme="majorEastAsia" w:hAnsiTheme="majorHAnsi" w:cstheme="majorBidi" w:ascii="Calibri" w:hAnsi="Calibri" w:eastAsia="Microsoft YaHe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/>
      <w:outlineLvl w:val="2"/>
    </w:pPr>
    <w:rPr>
      <w:rFonts w:asciiTheme="majorHAnsi" w:eastAsiaTheme="majorEastAsia" w:hAnsiTheme="majorHAnsi" w:cstheme="majorBidi" w:ascii="Calibri" w:hAnsi="Calibri" w:eastAsia="Microsoft YaHei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hyperlink" Target="https://github.com/anthropics/skills/blob/main/skills/xlsx/SKILL.md" TargetMode="External"/><Relationship Id="rId12" Type="http://schemas.openxmlformats.org/officeDocument/2006/relationships/hyperlink" Target="https://github.com/anthropics/skills" TargetMode="External"/><Relationship Id="rId13" Type="http://schemas.openxmlformats.org/officeDocument/2006/relationships/hyperlink" Target="https://github.com/claude-office-skills/skills/blob/main/xlsx-manipulation/SKILL.md" TargetMode="External"/><Relationship Id="rId14" Type="http://schemas.openxmlformats.org/officeDocument/2006/relationships/hyperlink" Target="https://github.com/claude-office-skills/skills" TargetMode="External"/><Relationship Id="rId15" Type="http://schemas.openxmlformats.org/officeDocument/2006/relationships/hyperlink" Target="https://github.com/dachent/skills/blob/main/xlsx-win/SKILL.md" TargetMode="External"/><Relationship Id="rId16" Type="http://schemas.openxmlformats.org/officeDocument/2006/relationships/hyperlink" Target="https://github.com/dachent/skills" TargetMode="External"/><Relationship Id="rId17" Type="http://schemas.openxmlformats.org/officeDocument/2006/relationships/hyperlink" Target="https://github.com/kangminlee-maker/excel-workbook-editing/blob/main/SKILL.md" TargetMode="External"/><Relationship Id="rId18" Type="http://schemas.openxmlformats.org/officeDocument/2006/relationships/hyperlink" Target="https://github.com/kangminlee-maker/excel-workbook-editing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高校 AI 技能库调研</dc:creator>
  <cp:keywords/>
  <dc:description>generated by python-docx</dc:description>
  <cp:lastModifiedBy>高校 AI 技能库调研</cp:lastModifiedBy>
  <cp:revision>1</cp:revision>
  <dcterms:created xsi:type="dcterms:W3CDTF">2026-08-07T00:00:00Z</dcterms:created>
  <dcterms:modified xsi:type="dcterms:W3CDTF">2026-08-07T00:00:00Z</dcterms:modified>
  <cp:category/>
</cp:coreProperties>
</file>