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480" w:line="240" w:lineRule="auto"/>
      </w:pPr>
    </w:p>
    <w:p>
      <w:pPr>
        <w:spacing w:before="0" w:after="320" w:line="240" w:lineRule="auto"/>
        <w:jc w:val="center"/>
      </w:pPr>
      <w:r>
        <w:rPr>
          <w:rFonts w:ascii="Calibri" w:hAnsi="Calibri" w:eastAsia="Microsoft YaHei"/>
          <w:b/>
          <w:i w:val="0"/>
          <w:color w:val="8A6512"/>
          <w:sz w:val="21"/>
        </w:rPr>
        <w:t>高校 AI 技能库调研</w:t>
      </w:r>
    </w:p>
    <w:p>
      <w:pPr>
        <w:keepNext/>
        <w:spacing w:before="0" w:after="200" w:line="252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54"/>
        </w:rPr>
        <w:t>04-10 元数据、术语与数据规范</w:t>
      </w:r>
    </w:p>
    <w:p>
      <w:pPr>
        <w:keepNext/>
        <w:spacing w:before="0" w:after="640" w:line="276" w:lineRule="auto"/>
        <w:jc w:val="center"/>
      </w:pPr>
      <w:r>
        <w:rPr>
          <w:rFonts w:ascii="Calibri" w:hAnsi="Calibri" w:eastAsia="Microsoft YaHei"/>
          <w:b w:val="0"/>
          <w:i w:val="0"/>
          <w:color w:val="2B5163"/>
          <w:sz w:val="28"/>
        </w:rPr>
        <w:t>小分类独立报告 · 通俗版</w:t>
      </w:r>
    </w:p>
    <w:p>
      <w:pPr>
        <w:spacing w:before="0" w:after="160" w:line="276" w:lineRule="auto"/>
        <w:jc w:val="center"/>
      </w:pPr>
      <w:r>
        <w:rPr>
          <w:rFonts w:ascii="Calibri" w:hAnsi="Calibri" w:eastAsia="Microsoft YaHei"/>
          <w:b/>
          <w:i w:val="0"/>
          <w:color w:val="203748"/>
          <w:sz w:val="21"/>
        </w:rPr>
        <w:t>数据日期：2026-08-07  |  收录 2 项 Skill</w:t>
      </w:r>
    </w:p>
    <w:p>
      <w:pPr>
        <w:spacing w:before="0" w:after="1200" w:line="288" w:lineRule="auto"/>
        <w:jc w:val="center"/>
      </w:pPr>
      <w:r>
        <w:rPr>
          <w:rFonts w:ascii="Calibri" w:hAnsi="Calibri" w:eastAsia="Microsoft YaHei"/>
          <w:b w:val="0"/>
          <w:i/>
          <w:color w:val="5B6775"/>
          <w:sz w:val="19"/>
        </w:rPr>
        <w:t>核验边界：已核对公开说明与包内容；本次未安装、未运行，不能据此判断实际效果。</w:t>
      </w:r>
    </w:p>
    <w:p>
      <w:r>
        <w:br w:type="page"/>
      </w:r>
    </w:p>
    <w:p>
      <w:pPr>
        <w:pStyle w:val="Heading1"/>
      </w:pPr>
      <w:r>
        <w:t>阅读说明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这类工具是做什么的：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设计字段规则、统一术语并检查数据是否符合规范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收录方式：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以下条目按内部编号排序；先看用途和使用条件，再看独立列出的技术追溯信息。</w:t>
      </w:r>
    </w:p>
    <w:p>
      <w:pPr>
        <w:pStyle w:val="Heading2"/>
      </w:pPr>
      <w:r>
        <w:t>元数据模式设计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design-metadata-schema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说明已核验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从业务与检索需求出发定义字段、约束、验证规则和可维护的元数据（描述资料的信息，如题名、作者和日期）模式。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可得到元数据字段表、字段约束与验证规则，以及模式维护说明。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适合科研人员、研究生、图书馆与科研数据管理人员使用。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适用于个人/机构知识库、科研数据治理、元数据规范与术语控制。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需要准备对应的数据平台或标准；部分功能还要由技术人员配置 Python（常用于数据处理和自动化的编程语言）、服务授权信息或本地检索目录。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需要注意：元数据对应可能丢失语义；登录或授权信息、未公开研究对象和批量写入必须受控。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建议先盘点现状、用少量样本试验，并保持只查看不修改；涉及授权信息、写入或批量修改时需另行审批。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说明已核验：已核对用途与使用说明；本次未安装、未运行，不能据此判断实际效果。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GH-04-0025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元数据、字段约束、验证、模式文档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Skills（通用）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Apache-2.0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2026-08-04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1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2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p>
      <w:pPr>
        <w:pStyle w:val="Heading2"/>
      </w:pPr>
      <w:r>
        <w:t>本体术语规范化与解析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  <w:tblBorders>
          <w:top w:val="single" w:sz="4" w:color="B8C4D1"/>
          <w:left w:val="single" w:sz="4" w:color="B8C4D1"/>
          <w:bottom w:val="single" w:sz="4" w:color="B8C4D1"/>
          <w:right w:val="single" w:sz="4" w:color="B8C4D1"/>
          <w:insideH w:val="single" w:sz="4" w:color="B8C4D1"/>
          <w:insideV w:val="single" w:sz="4" w:color="B8C4D1"/>
        </w:tblBorders>
      </w:tblPr>
      <w:tblGrid>
        <w:gridCol w:w="2700"/>
        <w:gridCol w:w="6660"/>
      </w:tblGrid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英文名称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ontology-term-resolution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推荐程度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高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接入难度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keepNext/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中</w:t>
            </w:r>
          </w:p>
        </w:tc>
      </w:tr>
      <w:tr>
        <w:trPr>
          <w:cantSplit/>
        </w:trPr>
        <w:tc>
          <w:tcPr>
            <w:tcW w:type="dxa" w:w="2700"/>
            <w:vAlign w:val="center"/>
            <w:shd w:fill="E8EEF5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/>
                <w:i w:val="0"/>
                <w:color w:val="243447"/>
                <w:sz w:val="22"/>
              </w:rPr>
              <w:t>核验层级</w:t>
            </w:r>
          </w:p>
        </w:tc>
        <w:tc>
          <w:tcPr>
            <w:tcW w:type="dxa" w:w="6660"/>
            <w:vAlign w:val="center"/>
            <w:tcMar>
              <w:top w:type="dxa" w:w="80"/>
              <w:bottom w:type="dxa" w:w="80"/>
              <w:start w:type="dxa" w:w="120"/>
              <w:end w:type="dxa" w:w="120"/>
            </w:tcMar>
          </w:tcPr>
          <w:p>
            <w:pPr>
              <w:spacing w:before="0" w:after="40" w:line="276" w:lineRule="auto"/>
              <w:jc w:val="left"/>
            </w:pPr>
            <w:r/>
            <w:r>
              <w:rPr>
                <w:rFonts w:ascii="Calibri" w:hAnsi="Calibri" w:eastAsia="Microsoft YaHei"/>
                <w:b w:val="0"/>
                <w:i w:val="0"/>
                <w:color w:val="243447"/>
                <w:sz w:val="22"/>
              </w:rPr>
              <w:t>二级包内容验证</w:t>
            </w:r>
          </w:p>
        </w:tc>
      </w:tr>
    </w:tbl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它能帮您做什么：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在指定标准术语体系内，把自由文本对应到规范术语，并列出无法匹配或含义不清的部分。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可得到什么：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可得到自由文本到规范本体（规定概念及其关系的标准术语体系）术语的匹配结果、未匹配清单和模糊项报告。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适合谁使用：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适合科研人员、研究生、图书馆与科研数据管理人员使用。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什么情况下值得使用：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适用于个人/机构知识库、科研数据治理、元数据（描述资料的信息，如题名、作者和日期）规范与术语控制。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使用前需要准备什么：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需要准备对应的数据平台或标准；部分功能还要由技术人员配置 Python（常用于数据处理和自动化的编程语言）、服务授权信息或本地检索目录。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可能遇到什么限制：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需要注意：元数据对应可能丢失语义；登录或授权信息、未公开研究对象和批量写入必须受控。</w:t>
      </w:r>
    </w:p>
    <w:p>
      <w:pPr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接入需要多少调整：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建议先盘点现状、用少量样本试验，并保持只查看不修改；涉及授权信息、写入或批量修改时需另行审批。</w:t>
      </w:r>
    </w:p>
    <w:p>
      <w:pPr>
        <w:keepNext/>
        <w:keepLines w:val="0"/>
      </w:pPr>
      <w:r>
        <w:rPr>
          <w:rFonts w:ascii="Calibri" w:hAnsi="Calibri" w:eastAsia="Microsoft YaHei"/>
          <w:b/>
          <w:i w:val="0"/>
          <w:color w:val="203748"/>
          <w:sz w:val="22"/>
        </w:rPr>
        <w:t>本次核验到了哪一步：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包内容已核验：已核对用途说明和包内文件；本次未安装、未运行，不能据此判断实际效果。</w:t>
      </w:r>
    </w:p>
    <w:p>
      <w:pPr>
        <w:pStyle w:val="Heading3"/>
        <w:keepNext w:val="0"/>
        <w:keepLines/>
        <w:spacing w:before="120" w:after="0" w:line="240" w:lineRule="auto"/>
      </w:pPr>
      <w:r>
        <w:rPr>
          <w:rFonts w:ascii="Calibri" w:hAnsi="Calibri" w:eastAsia="Microsoft YaHei"/>
          <w:b/>
          <w:i w:val="0"/>
          <w:color w:val="1F4D78"/>
          <w:sz w:val="22"/>
        </w:rPr>
        <w:t>技术追溯｜</w:t>
      </w:r>
      <w:r>
        <w:rPr>
          <w:rFonts w:ascii="Calibri" w:hAnsi="Calibri" w:eastAsia="Microsoft YaHei"/>
          <w:b/>
          <w:i w:val="0"/>
          <w:color w:val="203748"/>
          <w:sz w:val="22"/>
        </w:rPr>
        <w:t>内部编号：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GH-04-0027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功能标签：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本体、受控词表、术语映射、数据规范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原生生态：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Agent Skills（兼容 Codex、Claude Code、Cursor 等）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来源形态：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社区 skill、GitHub 开源仓库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许可证：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MIT</w:t>
      </w:r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； </w:t>
      </w:r>
      <w:r>
        <w:rPr>
          <w:rFonts w:ascii="Calibri" w:hAnsi="Calibri" w:eastAsia="Microsoft YaHei"/>
          <w:b/>
          <w:i w:val="0"/>
          <w:color w:val="203748"/>
          <w:sz w:val="22"/>
        </w:rPr>
        <w:t>仓库最近更新：</w:t>
      </w:r>
      <w:r>
        <w:rPr>
          <w:rFonts w:ascii="Calibri" w:hAnsi="Calibri" w:eastAsia="Microsoft YaHei"/>
          <w:b w:val="0"/>
          <w:i w:val="0"/>
          <w:color w:val="243447"/>
          <w:sz w:val="22"/>
        </w:rPr>
        <w:t>2026-08-03</w:t>
      </w:r>
      <w:r>
        <w:rPr>
          <w:rFonts w:ascii="Calibri" w:hAnsi="Calibri" w:eastAsia="Microsoft YaHei"/>
          <w:b/>
          <w:i w:val="0"/>
          <w:color w:val="203748"/>
          <w:sz w:val="22"/>
        </w:rPr>
        <w:t>； 原始资料地址：</w:t>
      </w:r>
      <w:hyperlink r:id="rId13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Skill 说明页</w:t>
        </w:r>
      </w:hyperlink>
      <w:r>
        <w:rPr>
          <w:rFonts w:ascii="Calibri" w:hAnsi="Calibri" w:eastAsia="Microsoft YaHei"/>
          <w:b w:val="0"/>
          <w:i w:val="0"/>
          <w:color w:val="5B6775"/>
          <w:sz w:val="22"/>
        </w:rPr>
        <w:t xml:space="preserve"> | </w:t>
      </w:r>
      <w:hyperlink r:id="rId14">
        <w:r>
          <w:rPr>
            <w:rFonts w:ascii="Calibri" w:hAnsi="Calibri" w:eastAsia="Microsoft YaHei"/>
            <w:color w:val="1F5F8B"/>
            <w:u w:val="single"/>
            <w:sz w:val="22"/>
            <w:szCs w:val="22"/>
          </w:rPr>
          <w:t>GitHub 仓库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right"/>
    </w:pPr>
    <w:r/>
    <w:r>
      <w:rPr>
        <w:rFonts w:ascii="Calibri" w:hAnsi="Calibri" w:eastAsia="Microsoft YaHei"/>
        <w:b w:val="0"/>
        <w:i w:val="0"/>
        <w:color w:val="5B6775"/>
        <w:sz w:val="18"/>
      </w:rPr>
      <w:t xml:space="preserve">第 </w:t>
    </w:r>
    <w:r>
      <w:rPr>
        <w:rFonts w:ascii="Calibri" w:hAnsi="Calibri" w:eastAsia="Microsoft YaHei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b w:val="0"/>
        <w:i w:val="0"/>
        <w:color w:val="5B6775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="240" w:lineRule="auto"/>
      <w:jc w:val="left"/>
    </w:pPr>
    <w:r/>
    <w:r>
      <w:rPr>
        <w:rFonts w:ascii="Calibri" w:hAnsi="Calibri" w:eastAsia="Microsoft YaHei"/>
        <w:b/>
        <w:i w:val="0"/>
        <w:color w:val="5B6775"/>
        <w:sz w:val="18"/>
      </w:rPr>
      <w:t>元数据、术语与数据规范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24344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dandye/ai-runbooks/blob/main/skills/design-metadata-schema/SKILL.md" TargetMode="External"/><Relationship Id="rId12" Type="http://schemas.openxmlformats.org/officeDocument/2006/relationships/hyperlink" Target="https://github.com/dandye/ai-runbooks" TargetMode="External"/><Relationship Id="rId13" Type="http://schemas.openxmlformats.org/officeDocument/2006/relationships/hyperlink" Target="https://github.com/K-Dense-AI/scientific-agent-skills/blob/main/skills/ontology-term-resolution/SKILL.md" TargetMode="External"/><Relationship Id="rId14" Type="http://schemas.openxmlformats.org/officeDocument/2006/relationships/hyperlink" Target="https://github.com/K-Dense-AI/scientific-agent-skil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高校 AI 技能库调研</dc:creator>
  <cp:keywords/>
  <dc:description>generated by python-docx</dc:description>
  <cp:lastModifiedBy>高校 AI 技能库调研</cp:lastModifiedBy>
  <cp:revision>1</cp:revision>
  <dcterms:created xsi:type="dcterms:W3CDTF">2026-08-07T00:00:00Z</dcterms:created>
  <dcterms:modified xsi:type="dcterms:W3CDTF">2026-08-07T00:00:00Z</dcterms:modified>
  <cp:category/>
</cp:coreProperties>
</file>