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03-02 特定学术数据库查找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7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arXiv、PubMed、DBLP、OpenAlex 等特定数据库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全文实验数据论文检索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bgpt-paper-search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BGPT（检索并整理生物医学论文的服务） MCP（让 AI 连接外部工具的通用方式）搜索论文并提取结构化实验字段。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可得到带方法、结果、样本量和质量评分等字段的论文检索结果与结构化实验数据表。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适用于系统综述数据提取、实验方法和样本量比较。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需要准备：BGPT MCP 服务。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需要注意：外部抽取质量和覆盖需核验，不能直接作为原始研究证据。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需要较多改写或配套服务，建议先做小范围试用再决定是否建设。具体建议：需要部署或连接 BGPT MCP；不可用时保留字段模板。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GH-03-0006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BGPT、全文结构化数据、方法、样本量、质量分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arXiv 预印本检索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arxiv-search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按主题、作者和分类检索 arXiv 预印本。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可得到按主题、作者或分类筛选的 arXiv 预印本记录和元数据（描述资料的信息，如题名、作者和日期）表。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适用于计算机、物理、数学等领域前沿预印本跟踪。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需要准备：arXiv API（软件之间交换信息的接口）。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需要注意：预印本未必经过同行评审；API 速率需遵守。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经过少量调整后可以使用，常见调整包括更换工具、路径或账号设置。具体建议：对应到 Codex 网络或本地 API 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GH-03-0010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arXiv、预印本、作者、分类、元数据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bioRxiv 语义检索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biorxiv-search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用自然语言语义检索 bioRxiv 生命科学预印本。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可得到与自然语言问题相关的 bioRxiv 预印本检索结果和文献记录。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适用于生命科学前沿追踪、预印本发现。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需要准备：Valyu 服务与项目资料库中的小程序。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需要注意：商业语义搜索的排序和覆盖不可完全复现。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需要较多改写或配套服务，建议先做小范围试用再决定是否建设。具体建议：需要配置 Valyu；也可改为 bioRxiv 官方 API（软件之间交换信息的接口）关键词检索。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GH-03-0011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bioRxiv、生命科学、预印本、语义检索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Crossref DOI 与出版元数据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crossref-search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Crossref API（软件之间交换信息的接口）查询 DOI（论文等数字资源的永久标识）、出版物和期刊元数据（描述资料的信息，如题名、作者和日期）。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DOI 核验或补全结果，以及出版物、期刊或出版者元数据记录。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适用于参考文献校验、DOI 补全、出版元数据核对。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需要准备：Crossref REST（通过网址使用网络服务的一种方式）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需要注意：元数据由成员提交，字段可能缺失或存在版本差异。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经过少量调整后可以使用，常见调整包括更换工具、路径或账号设置。具体建议：替换为 Codex HTTP（网页服务常用的通信规则）或现有 paper-lookup 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GH-03-0012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Crossref、DOI、期刊元数据、出版社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DBLP 计算机文献检索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dblp-search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DBLP（计算机领域文献数据库） API（软件之间交换信息的接口）查询计算机科学出版物、作者和会场。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可得到计算机论文、作者和会场的 DBLP 检索结果及书目记录。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适合计算机类学生、科研人员、图书馆人员使用。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适用于CS（计算机科学）文献检索、作者消歧、会议论文集核对。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需要准备：DBLP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需要注意：作者同名和会场别名需要进一步处理。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经过少量调整后可以使用，常见调整包括更换工具、路径或账号设置。具体建议：对应到 Codex HTTP（网页服务常用的通信规则）请求或 find-papers 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GH-03-0013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DBLP、计算机科学、作者、会议、期刊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OpenAlex 开放学术图谱检索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openalex-search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OpenAlex 查询论文、作者、机构和开放引文数据。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可得到论文、作者或机构检索结果，以及主题和开放引文数据表。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适合科研人员、图书馆人员、科研管理人员使用。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适用于机构科研分析、作者画像、主题与引文网络。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需要准备：OpenAlex API（软件之间交换信息的接口）。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需要注意：实体消歧和概念标签并非人工权威分类。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经过少量调整后可以使用，常见调整包括更换工具、路径或账号设置。具体建议：对应到 paper-lookup 或直接 OpenAlex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GH-03-0014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OpenAlex、作者、机构、概念、开放引文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8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p>
      <w:pPr>
        <w:pStyle w:val="Heading2"/>
      </w:pPr>
      <w:r>
        <w:t>Semantic Scholar 引文图谱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semantic-scholar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19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跨学科检索 Semantic Scholar 并遍历引用和参考文献。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可得到论文或作者检索结果、相关推荐，以及引用与参考文献链条。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适用于种子论文扩展、相关论文推荐、引文网络。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需要准备：Semantic Scholar API（软件之间交换信息的接口）；高频请求可能需要密钥。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需要注意：引用数和论文合并记录会更新，不能作为唯一评价依据。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经过少量调整后可以使用，常见调整包括更换工具、路径或账号设置。具体建议：对应到 paper-lookup 或 Semantic Scholar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17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GH-03-0015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Semantic Scholar、引文图、作者、推荐、文献计量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17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17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17"/>
        </w:rPr>
        <w:t>； 原始资料地址：</w:t>
      </w:r>
      <w:hyperlink r:id="rId19">
        <w:r>
          <w:rPr>
            <w:rFonts w:ascii="Calibri" w:hAnsi="Calibri" w:eastAsia="Microsoft YaHei"/>
            <w:color w:val="1F5F8B"/>
            <w:u w:val="single"/>
            <w:sz w:val="17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17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17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特定学术数据库查找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bgpt-paper-search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beita6969/ScienceClaw/blob/main/skills/arxiv-search/SKILL.md" TargetMode="External"/><Relationship Id="rId14" Type="http://schemas.openxmlformats.org/officeDocument/2006/relationships/hyperlink" Target="https://github.com/beita6969/ScienceClaw" TargetMode="External"/><Relationship Id="rId15" Type="http://schemas.openxmlformats.org/officeDocument/2006/relationships/hyperlink" Target="https://github.com/beita6969/ScienceClaw/blob/main/skills/biorxiv-search/SKILL.md" TargetMode="External"/><Relationship Id="rId16" Type="http://schemas.openxmlformats.org/officeDocument/2006/relationships/hyperlink" Target="https://github.com/beita6969/ScienceClaw/blob/main/skills/crossref-search/SKILL.md" TargetMode="External"/><Relationship Id="rId17" Type="http://schemas.openxmlformats.org/officeDocument/2006/relationships/hyperlink" Target="https://github.com/beita6969/ScienceClaw/blob/main/skills/dblp-search/SKILL.md" TargetMode="External"/><Relationship Id="rId18" Type="http://schemas.openxmlformats.org/officeDocument/2006/relationships/hyperlink" Target="https://github.com/beita6969/ScienceClaw/blob/main/skills/openalex-search/SKILL.md" TargetMode="External"/><Relationship Id="rId19" Type="http://schemas.openxmlformats.org/officeDocument/2006/relationships/hyperlink" Target="https://github.com/beita6969/ScienceClaw/blob/main/skills/semantic-schola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