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SafeMind</w:t>
      </w:r>
      <w:r>
        <w:t xml:space="preserve"> </w:t>
      </w:r>
      <w:r>
        <w:t xml:space="preserve">—</w:t>
      </w:r>
      <w:r>
        <w:t xml:space="preserve"> </w:t>
      </w:r>
      <w:r>
        <w:t xml:space="preserve">Гид</w:t>
      </w:r>
      <w:r>
        <w:t xml:space="preserve"> </w:t>
      </w:r>
      <w:r>
        <w:t xml:space="preserve">по</w:t>
      </w:r>
      <w:r>
        <w:t xml:space="preserve"> </w:t>
      </w:r>
      <w:r>
        <w:t xml:space="preserve">ИИ-инструментам</w:t>
      </w:r>
    </w:p>
    <w:p>
      <w:pPr>
        <w:pStyle w:val="Subtitle"/>
      </w:pPr>
      <w:r>
        <w:t xml:space="preserve">Версия</w:t>
      </w:r>
      <w:r>
        <w:t xml:space="preserve"> </w:t>
      </w:r>
      <w:r>
        <w:t xml:space="preserve">для</w:t>
      </w:r>
      <w:r>
        <w:t xml:space="preserve"> </w:t>
      </w:r>
      <w:r>
        <w:t xml:space="preserve">тех,</w:t>
      </w:r>
      <w:r>
        <w:t xml:space="preserve"> </w:t>
      </w:r>
      <w:r>
        <w:t xml:space="preserve">кто</w:t>
      </w:r>
      <w:r>
        <w:t xml:space="preserve"> </w:t>
      </w:r>
      <w:r>
        <w:t xml:space="preserve">слышит</w:t>
      </w:r>
      <w:r>
        <w:t xml:space="preserve"> </w:t>
      </w:r>
      <w:r>
        <w:t xml:space="preserve">о</w:t>
      </w:r>
      <w:r>
        <w:t xml:space="preserve"> </w:t>
      </w:r>
      <w:r>
        <w:t xml:space="preserve">нейросетях</w:t>
      </w:r>
      <w:r>
        <w:t xml:space="preserve"> </w:t>
      </w:r>
      <w:r>
        <w:t xml:space="preserve">впервые</w:t>
      </w:r>
    </w:p>
    <w:p>
      <w:pPr>
        <w:pStyle w:val="FirstParagraph"/>
      </w:pPr>
      <w:r>
        <w:t xml:space="preserve"> </w:t>
      </w:r>
      <w:r>
        <w:t xml:space="preserve">Нейросеть — это программа, которая</w:t>
      </w:r>
      <w:r>
        <w:t xml:space="preserve"> </w:t>
      </w:r>
      <w:r>
        <w:t xml:space="preserve">“</w:t>
      </w:r>
      <w:r>
        <w:t xml:space="preserve">учится</w:t>
      </w:r>
      <w:r>
        <w:t xml:space="preserve">”</w:t>
      </w:r>
      <w:r>
        <w:t xml:space="preserve"> </w:t>
      </w:r>
      <w:r>
        <w:t xml:space="preserve">на миллионах текстов, изображений и разговоров. Она не думает как человек, но умеет подбирать ответы, картинки, код и анализ так, что результат часто лучше среднего специалиста.</w:t>
      </w:r>
    </w:p>
    <w:p>
      <w:pPr>
        <w:pStyle w:val="BodyText"/>
      </w:pPr>
      <w:r>
        <w:t xml:space="preserve"> </w:t>
      </w:r>
      <w:r>
        <w:t xml:space="preserve">нейросеть — не замена вам. Это</w:t>
      </w:r>
      <w:r>
        <w:t xml:space="preserve"> </w:t>
      </w:r>
      <w:r>
        <w:t xml:space="preserve">. Человек, который использует ИИ, решает задачи в 3–5 раз быстрее. Тот, кто игнорирует — отстаёт.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“</w:t>
      </w:r>
      <w:r>
        <w:t xml:space="preserve">Напиши email</w:t>
      </w:r>
      <w:r>
        <w:t xml:space="preserve">”</w:t>
      </w: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конкретика + контекст + формат. Чем точнее вопрос — тем полезнее ответ.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Claude умеет загружать файлы напрямую — просто перетащите Excel или PDF.</w:t>
      </w:r>
    </w:p>
    <w:p>
      <w:pPr>
        <w:pStyle w:val="BodyText"/>
      </w:pPr>
      <w:r>
        <w:t xml:space="preserve"> </w:t>
      </w:r>
      <w:r>
        <w:t xml:space="preserve">Остальное — практика.</w:t>
      </w:r>
    </w:p>
    <w:p>
      <w:pPr>
        <w:pStyle w:val="BodyText"/>
      </w:pPr>
    </w:p>
    <w:bookmarkStart w:id="23" w:name="Xa6115e0d0132cd3eb931f552cde4a0740451b44"/>
    <w:p>
      <w:pPr>
        <w:pStyle w:val="Heading1"/>
      </w:pPr>
      <w:r>
        <w:t xml:space="preserve">SafeMind — Бесплатный гид по ИИ-инструментам</w:t>
      </w:r>
    </w:p>
    <w:bookmarkStart w:id="22" w:name="X99eb08d6223aff1e23493712cd90e60d3ab17d0"/>
    <w:p>
      <w:pPr>
        <w:pStyle w:val="Heading2"/>
      </w:pPr>
      <w:r>
        <w:t xml:space="preserve">Страница 3: Решения для специалистов по закупкам</w:t>
      </w:r>
    </w:p>
    <w:bookmarkStart w:id="20" w:name="как-ии-помогает-закупщику"/>
    <w:p>
      <w:pPr>
        <w:pStyle w:val="Heading3"/>
      </w:pPr>
      <w:r>
        <w:t xml:space="preserve">Как ИИ помогает закупщику</w:t>
      </w:r>
    </w:p>
    <w:p>
      <w:pPr>
        <w:pStyle w:val="FirstParagraph"/>
      </w:pPr>
      <w:r>
        <w:rPr>
          <w:bCs/>
          <w:b/>
        </w:rPr>
        <w:t xml:space="preserve">1. Анализ поставщиков</w:t>
      </w:r>
      <w:r>
        <w:t xml:space="preserve"> </w:t>
      </w:r>
      <w:r>
        <w:t xml:space="preserve">• AI оценивает надёжность по 20+ параметрам</w:t>
      </w:r>
      <w:r>
        <w:t xml:space="preserve"> </w:t>
      </w:r>
      <w:r>
        <w:t xml:space="preserve">• Автоматический сбор информации из открытых источников</w:t>
      </w:r>
      <w:r>
        <w:t xml:space="preserve"> </w:t>
      </w:r>
      <w:r>
        <w:t xml:space="preserve">• Мониторинг финансового состояния поставщиков</w:t>
      </w:r>
      <w:r>
        <w:t xml:space="preserve"> </w:t>
      </w:r>
      <w:r>
        <w:t xml:space="preserve">• Сравнительный анализ — таблица рисков и возможностей</w:t>
      </w:r>
    </w:p>
    <w:p>
      <w:pPr>
        <w:pStyle w:val="BodyText"/>
      </w:pPr>
      <w:r>
        <w:t xml:space="preserve">Промпт:</w:t>
      </w:r>
    </w:p>
    <w:p>
      <w:pPr>
        <w:pStyle w:val="SourceCode"/>
      </w:pPr>
      <w:r>
        <w:rPr>
          <w:rStyle w:val="VerbatimChar"/>
        </w:rPr>
        <w:t xml:space="preserve">Состави карту оценки поставщика.</w:t>
      </w:r>
      <w:r>
        <w:br/>
      </w:r>
      <w:r>
        <w:rPr>
          <w:rStyle w:val="VerbatimChar"/>
        </w:rPr>
        <w:t xml:space="preserve">Критерии: финансовая устойчивость,</w:t>
      </w:r>
      <w:r>
        <w:br/>
      </w:r>
      <w:r>
        <w:rPr>
          <w:rStyle w:val="VerbatimChar"/>
        </w:rPr>
        <w:t xml:space="preserve">сроки поставки, качество, цена, сервис.</w:t>
      </w:r>
      <w:r>
        <w:br/>
      </w:r>
      <w:r>
        <w:br/>
      </w:r>
      <w:r>
        <w:rPr>
          <w:rStyle w:val="VerbatimChar"/>
        </w:rPr>
        <w:t xml:space="preserve">Создай систему баллов (0-100).</w:t>
      </w:r>
      <w:r>
        <w:br/>
      </w:r>
      <w:r>
        <w:rPr>
          <w:rStyle w:val="VerbatimChar"/>
        </w:rPr>
        <w:t xml:space="preserve">Добавиь пороговые значения для:</w:t>
      </w:r>
      <w:r>
        <w:br/>
      </w:r>
      <w:r>
        <w:rPr>
          <w:rStyle w:val="VerbatimChar"/>
        </w:rPr>
        <w:t xml:space="preserve">- Зелёная зона (без рисков)</w:t>
      </w:r>
      <w:r>
        <w:br/>
      </w:r>
      <w:r>
        <w:rPr>
          <w:rStyle w:val="VerbatimChar"/>
        </w:rPr>
        <w:t xml:space="preserve">- Жёлтая зона (требует мониторинга)</w:t>
      </w:r>
      <w:r>
        <w:br/>
      </w:r>
      <w:r>
        <w:rPr>
          <w:rStyle w:val="VerbatimChar"/>
        </w:rPr>
        <w:t xml:space="preserve">- Красная зона (сменить поставщика)</w:t>
      </w:r>
    </w:p>
    <w:p>
      <w:pPr>
        <w:pStyle w:val="FirstParagraph"/>
      </w:pPr>
      <w:r>
        <w:rPr>
          <w:bCs/>
          <w:b/>
        </w:rPr>
        <w:t xml:space="preserve">2. Тендеры и котировки</w:t>
      </w:r>
      <w:r>
        <w:t xml:space="preserve"> </w:t>
      </w:r>
      <w:r>
        <w:t xml:space="preserve">• Автоматический анализ тендерных предложений</w:t>
      </w:r>
      <w:r>
        <w:t xml:space="preserve"> </w:t>
      </w:r>
      <w:r>
        <w:t xml:space="preserve">• Выявление скрытых условий и рисков</w:t>
      </w:r>
      <w:r>
        <w:t xml:space="preserve"> </w:t>
      </w:r>
      <w:r>
        <w:t xml:space="preserve">• AI-помощник для переговоров — аргументы и контраргументы</w:t>
      </w:r>
      <w:r>
        <w:t xml:space="preserve"> </w:t>
      </w:r>
      <w:r>
        <w:t xml:space="preserve">• Прогнозирование итоговой стоимости контракта</w:t>
      </w:r>
    </w:p>
    <w:p>
      <w:pPr>
        <w:pStyle w:val="BodyText"/>
      </w:pPr>
      <w:r>
        <w:rPr>
          <w:bCs/>
          <w:b/>
        </w:rPr>
        <w:t xml:space="preserve">3. Прогнозирование цен</w:t>
      </w:r>
      <w:r>
        <w:t xml:space="preserve"> </w:t>
      </w:r>
      <w:r>
        <w:t xml:space="preserve">• AI анализирует рынок сырья — тренды, сезонность</w:t>
      </w:r>
      <w:r>
        <w:t xml:space="preserve"> </w:t>
      </w:r>
      <w:r>
        <w:t xml:space="preserve">• Прогноз цен на 3-6-12 месяцев</w:t>
      </w:r>
      <w:r>
        <w:t xml:space="preserve"> </w:t>
      </w:r>
      <w:r>
        <w:t xml:space="preserve">• Оптимальное время для закупки</w:t>
      </w:r>
      <w:r>
        <w:t xml:space="preserve"> </w:t>
      </w:r>
      <w:r>
        <w:t xml:space="preserve">• Хеджирование ценовых рисков</w:t>
      </w:r>
    </w:p>
    <w:p>
      <w:pPr>
        <w:pStyle w:val="BodyText"/>
      </w:pPr>
      <w:r>
        <w:t xml:space="preserve">Промпт:</w:t>
      </w:r>
    </w:p>
    <w:p>
      <w:pPr>
        <w:pStyle w:val="SourceCode"/>
      </w:pPr>
      <w:r>
        <w:rPr>
          <w:rStyle w:val="VerbatimChar"/>
        </w:rPr>
        <w:t xml:space="preserve">Проанализируй цены на сталь за последний год.</w:t>
      </w:r>
      <w:r>
        <w:br/>
      </w:r>
      <w:r>
        <w:rPr>
          <w:rStyle w:val="VerbatimChar"/>
        </w:rPr>
        <w:t xml:space="preserve">Тренд: +15% за 6 месяцев.</w:t>
      </w:r>
      <w:r>
        <w:br/>
      </w:r>
      <w:r>
        <w:rPr>
          <w:rStyle w:val="VerbatimChar"/>
        </w:rPr>
        <w:t xml:space="preserve">Сезонность: пик в марте-апреле.</w:t>
      </w:r>
      <w:r>
        <w:br/>
      </w:r>
      <w:r>
        <w:rPr>
          <w:rStyle w:val="VerbatimChar"/>
        </w:rPr>
        <w:t xml:space="preserve">Факторы: ограничение поставок из Китая,</w:t>
      </w:r>
      <w:r>
        <w:br/>
      </w:r>
      <w:r>
        <w:rPr>
          <w:rStyle w:val="VerbatimChar"/>
        </w:rPr>
        <w:t xml:space="preserve">рост спроса в строительстве.</w:t>
      </w:r>
      <w:r>
        <w:br/>
      </w:r>
      <w:r>
        <w:br/>
      </w:r>
      <w:r>
        <w:rPr>
          <w:rStyle w:val="VerbatimChar"/>
        </w:rPr>
        <w:t xml:space="preserve">Прогноз цен на следующие 6 месяцев.</w:t>
      </w:r>
      <w:r>
        <w:br/>
      </w:r>
      <w:r>
        <w:rPr>
          <w:rStyle w:val="VerbatimChar"/>
        </w:rPr>
        <w:t xml:space="preserve">Рекомендации по закупочной стратегии.</w:t>
      </w:r>
    </w:p>
    <w:p>
      <w:pPr>
        <w:pStyle w:val="FirstParagraph"/>
      </w:pPr>
      <w:r>
        <w:rPr>
          <w:bCs/>
          <w:b/>
        </w:rPr>
        <w:t xml:space="preserve">4. Управление запасами</w:t>
      </w:r>
      <w:r>
        <w:t xml:space="preserve"> </w:t>
      </w:r>
      <w:r>
        <w:t xml:space="preserve">• Оптимальный уровень safety stock для каждой позиции</w:t>
      </w:r>
      <w:r>
        <w:t xml:space="preserve"> </w:t>
      </w:r>
      <w:r>
        <w:t xml:space="preserve">• ABC/XYZ-анализ с AI — автоматический пересчёт</w:t>
      </w:r>
      <w:r>
        <w:t xml:space="preserve"> </w:t>
      </w:r>
      <w:r>
        <w:t xml:space="preserve">• Мониторинг сроков годности и оборачиваемости</w:t>
      </w:r>
      <w:r>
        <w:t xml:space="preserve"> </w:t>
      </w:r>
      <w:r>
        <w:t xml:space="preserve">• Автоматические заказы при достижении точки заказа</w:t>
      </w:r>
    </w:p>
    <w:p>
      <w:r>
        <w:pict>
          <v:rect style="width:0;height:1.5pt" o:hralign="center" o:hrstd="t" o:hr="t"/>
        </w:pict>
      </w:r>
    </w:p>
    <w:bookmarkEnd w:id="20"/>
    <w:bookmarkStart w:id="21" w:name="полный-отчёт-для-закупщиков"/>
    <w:p>
      <w:pPr>
        <w:pStyle w:val="Heading3"/>
      </w:pPr>
      <w:r>
        <w:t xml:space="preserve">🚀 Полный отчёт для закупщиков</w:t>
      </w:r>
    </w:p>
    <w:p>
      <w:pPr>
        <w:pStyle w:val="FirstParagraph"/>
      </w:pPr>
      <w:r>
        <w:rPr>
          <w:bCs/>
          <w:b/>
        </w:rPr>
        <w:t xml:space="preserve">Полный отчёт SafeMind</w:t>
      </w:r>
      <w:r>
        <w:t xml:space="preserve"> </w:t>
      </w:r>
      <w:r>
        <w:t xml:space="preserve">включает:</w:t>
      </w:r>
    </w:p>
    <w:p>
      <w:pPr>
        <w:pStyle w:val="BodyText"/>
      </w:pPr>
      <w:r>
        <w:t xml:space="preserve">✅ 30-дневный план внедрения ИИ в закупки</w:t>
      </w:r>
      <w:r>
        <w:t xml:space="preserve"> </w:t>
      </w:r>
      <w:r>
        <w:t xml:space="preserve">✅ 50 готовых промптов для анализа и тендеров</w:t>
      </w:r>
      <w:r>
        <w:t xml:space="preserve"> </w:t>
      </w:r>
      <w:r>
        <w:t xml:space="preserve">✅ Инструкция по подключению AI к ERP закупок</w:t>
      </w:r>
      <w:r>
        <w:t xml:space="preserve"> </w:t>
      </w:r>
      <w:r>
        <w:t xml:space="preserve">✅ Шаблоны карточек поставщиков с AI-рейтингом</w:t>
      </w:r>
      <w:r>
        <w:t xml:space="preserve"> </w:t>
      </w:r>
      <w:r>
        <w:t xml:space="preserve">✅ Кейс: как компания сократила закупочные расходы на 18%</w:t>
      </w:r>
      <w:r>
        <w:t xml:space="preserve"> </w:t>
      </w:r>
      <w:r>
        <w:t xml:space="preserve">✅ Сравнение AI-платформ для procurement</w:t>
      </w:r>
    </w:p>
    <w:p>
      <w:pPr>
        <w:pStyle w:val="BodyText"/>
      </w:pPr>
      <w:r>
        <w:rPr>
          <w:bCs/>
          <w:b/>
        </w:rPr>
        <w:t xml:space="preserve">Получить полный отчёт:</w:t>
      </w:r>
      <w:r>
        <w:t xml:space="preserve"> </w:t>
      </w:r>
      <w:r>
        <w:t xml:space="preserve">safemind.pro → введите email → выберите</w:t>
      </w:r>
      <w:r>
        <w:t xml:space="preserve"> </w:t>
      </w:r>
      <w:r>
        <w:t xml:space="preserve">“</w:t>
      </w:r>
      <w:r>
        <w:t xml:space="preserve">Закупки</w:t>
      </w:r>
      <w:r>
        <w:t xml:space="preserve">”</w:t>
      </w:r>
    </w:p>
    <w:p>
      <w:pPr>
        <w:pStyle w:val="BodyText"/>
      </w:pPr>
      <w:r>
        <w:t xml:space="preserve">Или напишите: hello@safemind.pro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SafeMind — выживите и процветайте в эпохе ИИ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SafeMind — Гид по ИИ-инструментам</dc:title>
  <dc:creator/>
  <cp:keywords/>
  <dcterms:created xsi:type="dcterms:W3CDTF">2026-04-28T21:20:38Z</dcterms:created>
  <dcterms:modified xsi:type="dcterms:W3CDTF">2026-04-28T21:20:38Z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margin=1.5cm</vt:lpwstr>
  </property>
  <property fmtid="{D5CDD505-2E9C-101B-9397-08002B2CF9AE}" pid="4" name="subtitle">
    <vt:lpwstr>Версия для тех, кто слышит о нейросетях впервые</vt:lpwstr>
  </property>
</Properties>
</file>