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38BC" w14:textId="77777777" w:rsidR="00526D64" w:rsidRPr="00526D64" w:rsidRDefault="00526D64" w:rsidP="00526D64">
      <w:r w:rsidRPr="00526D64">
        <w:rPr>
          <w:b/>
          <w:bCs/>
        </w:rPr>
        <w:t>GARIS PANDUAN PERANCANGAN PETAK PENGECASAN KENDERAAN ELEKTRIK (EVCB)</w:t>
      </w:r>
    </w:p>
    <w:p w14:paraId="0136A96E" w14:textId="77777777" w:rsidR="002D1131" w:rsidRDefault="002D1131">
      <w:pPr>
        <w:rPr>
          <w:lang w:val="en-US"/>
        </w:rPr>
      </w:pPr>
    </w:p>
    <w:p w14:paraId="6039B470" w14:textId="10A9FEF2" w:rsidR="00D36650" w:rsidRPr="00D36650" w:rsidRDefault="00D36650" w:rsidP="00D36650">
      <w:pPr>
        <w:rPr>
          <w:b/>
          <w:bCs/>
        </w:rPr>
      </w:pPr>
      <w:r w:rsidRPr="00D36650">
        <w:rPr>
          <w:b/>
          <w:bCs/>
        </w:rPr>
        <w:t>5.0 GARIS PANDUAN PERANCANGAN DAN REKA BENTUK</w:t>
      </w:r>
    </w:p>
    <w:p w14:paraId="20CC1B82" w14:textId="77777777" w:rsidR="00D36650" w:rsidRPr="00D36650" w:rsidRDefault="00D36650" w:rsidP="00D36650">
      <w:r w:rsidRPr="00D36650">
        <w:t>Panduan perancangan dan reka bentuk ini adalah bagi penyediaan EVCB di kawasan pembangunan sedia ada dan pembangunan baharu, mengikut jenis peranti pengecasan.</w:t>
      </w:r>
    </w:p>
    <w:p w14:paraId="51481681" w14:textId="77777777" w:rsidR="00D36650" w:rsidRPr="00D36650" w:rsidRDefault="00D36650" w:rsidP="00D36650">
      <w:pPr>
        <w:rPr>
          <w:b/>
          <w:bCs/>
        </w:rPr>
      </w:pPr>
      <w:r w:rsidRPr="00D36650">
        <w:rPr>
          <w:b/>
          <w:bCs/>
        </w:rPr>
        <w:t>a. Pembangunan Sedia Ada</w:t>
      </w:r>
    </w:p>
    <w:p w14:paraId="55942941" w14:textId="77777777" w:rsidR="00D36650" w:rsidRPr="00D36650" w:rsidRDefault="00D36650" w:rsidP="00D36650">
      <w:pPr>
        <w:numPr>
          <w:ilvl w:val="0"/>
          <w:numId w:val="1"/>
        </w:numPr>
      </w:pPr>
      <w:r w:rsidRPr="00D36650">
        <w:t>Kawasan pembangunan sedia ada yang mempunyai Certificate of Completion and Compliance (CCC) atau Certificate of Fitness for Occupation (CFO) dan telah dipasang EVCB; atau</w:t>
      </w:r>
    </w:p>
    <w:p w14:paraId="2FFF8D03" w14:textId="77777777" w:rsidR="00D36650" w:rsidRPr="00D36650" w:rsidRDefault="00D36650" w:rsidP="00D36650">
      <w:pPr>
        <w:numPr>
          <w:ilvl w:val="0"/>
          <w:numId w:val="1"/>
        </w:numPr>
      </w:pPr>
      <w:r w:rsidRPr="00D36650">
        <w:t>Kawasan pembangunan sedia ada yang mempunyai CCC atau CFO dan belum dipasang EVCB.</w:t>
      </w:r>
    </w:p>
    <w:p w14:paraId="79D1833A" w14:textId="77777777" w:rsidR="00D36650" w:rsidRPr="00D36650" w:rsidRDefault="00D36650" w:rsidP="00D36650">
      <w:pPr>
        <w:rPr>
          <w:b/>
          <w:bCs/>
        </w:rPr>
      </w:pPr>
      <w:r w:rsidRPr="00D36650">
        <w:rPr>
          <w:b/>
          <w:bCs/>
        </w:rPr>
        <w:t>b. Pembangunan Baharu</w:t>
      </w:r>
    </w:p>
    <w:p w14:paraId="75A451C9" w14:textId="77777777" w:rsidR="00D36650" w:rsidRPr="00D36650" w:rsidRDefault="00D36650" w:rsidP="00D36650">
      <w:pPr>
        <w:numPr>
          <w:ilvl w:val="0"/>
          <w:numId w:val="2"/>
        </w:numPr>
      </w:pPr>
      <w:r w:rsidRPr="00D36650">
        <w:t>Pembangunan baharu termasuk pelan pindaan di mana permohonan kebenaran merancang (KM), pelan kejuruteraan (PK) dan pelan bangunan (PB) belum atau akan dikemukakan kepada PBT; atau</w:t>
      </w:r>
    </w:p>
    <w:p w14:paraId="3BE286D4" w14:textId="77777777" w:rsidR="00D36650" w:rsidRPr="00D36650" w:rsidRDefault="00D36650" w:rsidP="00D36650">
      <w:pPr>
        <w:numPr>
          <w:ilvl w:val="0"/>
          <w:numId w:val="2"/>
        </w:numPr>
      </w:pPr>
      <w:r w:rsidRPr="00D36650">
        <w:t>Pembangunan baharu di mana permohonan KM, PK dan PB telah dikemukakan kepada PBT tetapi belum mendapat kelulusan.</w:t>
      </w:r>
    </w:p>
    <w:p w14:paraId="7C5B41C3" w14:textId="77777777" w:rsidR="00D36650" w:rsidRPr="00D36650" w:rsidRDefault="00D36650" w:rsidP="00D36650">
      <w:pPr>
        <w:rPr>
          <w:b/>
          <w:bCs/>
        </w:rPr>
      </w:pPr>
      <w:r w:rsidRPr="00D36650">
        <w:rPr>
          <w:b/>
          <w:bCs/>
        </w:rPr>
        <w:t>c. Jenis Peranti Pengecasan</w:t>
      </w:r>
    </w:p>
    <w:p w14:paraId="53F6D25F" w14:textId="77777777" w:rsidR="00D36650" w:rsidRPr="00D36650" w:rsidRDefault="00D36650" w:rsidP="00D36650">
      <w:r w:rsidRPr="00D36650">
        <w:t xml:space="preserve">Terdapat 2 jenis peranti pengecasan, iaitu peranti jenis arus ganti (alternating current - AC) dan peranti jenis arus terus (direct current - DC), yang mana pemasangan dan penggunaannya hendaklah mematuhi ketetapan di dalam </w:t>
      </w:r>
      <w:r w:rsidRPr="00D36650">
        <w:rPr>
          <w:b/>
          <w:bCs/>
        </w:rPr>
        <w:t>Guide on Electric Vehicle Charging System (EVCS), 2022</w:t>
      </w:r>
      <w:r w:rsidRPr="00D36650">
        <w:t xml:space="preserve"> yang diterbitkan oleh ST.</w:t>
      </w:r>
    </w:p>
    <w:p w14:paraId="3EF15C28" w14:textId="77777777" w:rsidR="00D36650" w:rsidRPr="00D36650" w:rsidRDefault="00000000" w:rsidP="00D36650">
      <w:r>
        <w:pict w14:anchorId="29C879EC">
          <v:rect id="_x0000_i1025" style="width:0;height:1.5pt" o:hralign="center" o:hrstd="t" o:hr="t" fillcolor="#a0a0a0" stroked="f"/>
        </w:pict>
      </w:r>
    </w:p>
    <w:p w14:paraId="4C69359C" w14:textId="77777777" w:rsidR="00D36650" w:rsidRPr="00D36650" w:rsidRDefault="00D36650" w:rsidP="00D36650">
      <w:pPr>
        <w:rPr>
          <w:b/>
          <w:bCs/>
        </w:rPr>
      </w:pPr>
      <w:r w:rsidRPr="00D36650">
        <w:rPr>
          <w:b/>
          <w:bCs/>
        </w:rPr>
        <w:t>5.1 Lokasi dan Perletakan EVCB</w:t>
      </w:r>
    </w:p>
    <w:p w14:paraId="7B3A7BA8" w14:textId="77777777" w:rsidR="00D36650" w:rsidRPr="00D36650" w:rsidRDefault="00D36650" w:rsidP="00D36650">
      <w:r w:rsidRPr="00D36650">
        <w:t>EVCB boleh disediakan di lokasi berikut:</w:t>
      </w:r>
    </w:p>
    <w:p w14:paraId="0DA6E202" w14:textId="77777777" w:rsidR="00D36650" w:rsidRPr="00D36650" w:rsidRDefault="00D36650" w:rsidP="00D36650">
      <w:pPr>
        <w:numPr>
          <w:ilvl w:val="0"/>
          <w:numId w:val="3"/>
        </w:numPr>
      </w:pPr>
      <w:r w:rsidRPr="00D36650">
        <w:t>Kawasan perumahan, termasuk strata dan bukan strata;</w:t>
      </w:r>
    </w:p>
    <w:p w14:paraId="56391182" w14:textId="77777777" w:rsidR="00D36650" w:rsidRPr="00D36650" w:rsidRDefault="00D36650" w:rsidP="00D36650">
      <w:pPr>
        <w:numPr>
          <w:ilvl w:val="0"/>
          <w:numId w:val="3"/>
        </w:numPr>
      </w:pPr>
      <w:r w:rsidRPr="00D36650">
        <w:t>Kawasan selain perumahan, termasuk komersial, industri dan institusi;</w:t>
      </w:r>
    </w:p>
    <w:p w14:paraId="66619D90" w14:textId="77777777" w:rsidR="00D36650" w:rsidRPr="00D36650" w:rsidRDefault="00D36650" w:rsidP="00D36650">
      <w:pPr>
        <w:numPr>
          <w:ilvl w:val="0"/>
          <w:numId w:val="3"/>
        </w:numPr>
      </w:pPr>
      <w:r w:rsidRPr="00D36650">
        <w:t>Stesen minyak; dan</w:t>
      </w:r>
    </w:p>
    <w:p w14:paraId="49E68862" w14:textId="77777777" w:rsidR="00D36650" w:rsidRPr="00D36650" w:rsidRDefault="00D36650" w:rsidP="00D36650">
      <w:pPr>
        <w:numPr>
          <w:ilvl w:val="0"/>
          <w:numId w:val="3"/>
        </w:numPr>
      </w:pPr>
      <w:r w:rsidRPr="00D36650">
        <w:t>Kawasan rehat dan rawat (R&amp;R).</w:t>
      </w:r>
    </w:p>
    <w:p w14:paraId="2C0B0719" w14:textId="77777777" w:rsidR="00D36650" w:rsidRPr="00D36650" w:rsidRDefault="00D36650" w:rsidP="00D36650">
      <w:r w:rsidRPr="00D36650">
        <w:t>Perletakan EVCB boleh di luar bangunan (outdoor), di dalam bangunan (indoor) dan di aras bumbung terbuka (open roof top level) atau unenclosed.</w:t>
      </w:r>
      <w:r w:rsidRPr="00D36650">
        <w:br/>
        <w:t>EVCB hendaklah dipasang jauh daripada tangga atau pintu keluar keselamatan, atau kawasan laluan keluar bangunan yang boleh menyebabkan ianya terhalang sekiranya berlaku kebakaran atau kecemasan.</w:t>
      </w:r>
    </w:p>
    <w:p w14:paraId="3E1C0859" w14:textId="77777777" w:rsidR="00D36650" w:rsidRPr="00D36650" w:rsidRDefault="00000000" w:rsidP="00D36650">
      <w:r>
        <w:pict w14:anchorId="0AFA0F21">
          <v:rect id="_x0000_i1026" style="width:0;height:1.5pt" o:hralign="center" o:hrstd="t" o:hr="t" fillcolor="#a0a0a0" stroked="f"/>
        </w:pict>
      </w:r>
    </w:p>
    <w:p w14:paraId="547915FF" w14:textId="77777777" w:rsidR="00D36650" w:rsidRPr="00D36650" w:rsidRDefault="00D36650" w:rsidP="00D36650">
      <w:pPr>
        <w:rPr>
          <w:b/>
          <w:bCs/>
        </w:rPr>
      </w:pPr>
      <w:r w:rsidRPr="00D36650">
        <w:rPr>
          <w:b/>
          <w:bCs/>
        </w:rPr>
        <w:t>5.2 Penyediaan EVCB Mengikut Jenis Peranti Pengecasan dan Lokasi</w:t>
      </w:r>
    </w:p>
    <w:p w14:paraId="444DC568" w14:textId="77777777" w:rsidR="00D36650" w:rsidRPr="00D36650" w:rsidRDefault="00D36650" w:rsidP="00D36650">
      <w:r w:rsidRPr="00D36650">
        <w:lastRenderedPageBreak/>
        <w:t>Penyediaan EVCB di pembangunan sedia ada dan pembangunan baharu perlu mengambil kira jenis peranti pengecasan yang hendak dipasang dengan kesesuaian lokasi. Jenis peranti pengecasan yang berbeza memerlukan bekalan tenaga elektrik yang berbeza dan mempunyai risiko kebakaran yang berlainan. Peranti jenis DC yang menggunakan bekalan elektrik yang lebih banyak mempunyai risiko kebakaran yang lebih tinggi berbanding peranti jenis AC.</w:t>
      </w:r>
      <w:r w:rsidRPr="00D36650">
        <w:br/>
        <w:t>Pemasangan peranti mengikut kesesuaian lokasi akan membendung risiko kebakaran dengan lebih baik dan membolehkan langkah keselamatan kebakaran diambil dengan segera (Jadual 1 dan Rajah 3).</w:t>
      </w:r>
    </w:p>
    <w:p w14:paraId="769B0497" w14:textId="77777777" w:rsidR="00D36650" w:rsidRPr="00D36650" w:rsidRDefault="00000000" w:rsidP="00D36650">
      <w:r>
        <w:pict w14:anchorId="362327E6">
          <v:rect id="_x0000_i1027" style="width:0;height:1.5pt" o:hralign="center" o:hrstd="t" o:hr="t" fillcolor="#a0a0a0" stroked="f"/>
        </w:pict>
      </w:r>
    </w:p>
    <w:p w14:paraId="340BFE95" w14:textId="77777777" w:rsidR="00D36650" w:rsidRDefault="00D36650" w:rsidP="00D36650">
      <w:pPr>
        <w:rPr>
          <w:b/>
          <w:bCs/>
        </w:rPr>
      </w:pPr>
      <w:r w:rsidRPr="00D36650">
        <w:rPr>
          <w:b/>
          <w:bCs/>
        </w:rPr>
        <w:t>Jadual 1: Penyediaan EVCB Mengikut Jenis Peranti dan Lokasi</w:t>
      </w:r>
    </w:p>
    <w:p w14:paraId="75BD7FB1" w14:textId="2852F49D" w:rsidR="00D36650" w:rsidRPr="00D36650" w:rsidRDefault="00D36650" w:rsidP="00D36650">
      <w:pPr>
        <w:rPr>
          <w:b/>
          <w:bCs/>
        </w:rPr>
      </w:pPr>
      <w:r w:rsidRPr="00D36650">
        <w:rPr>
          <w:b/>
          <w:bCs/>
        </w:rPr>
        <w:t>Penyediaan bagi Pembangunan Sedia Ada</w:t>
      </w:r>
      <w:r>
        <w:rPr>
          <w:b/>
          <w:bCs/>
        </w:rPr>
        <w:t xml:space="preserve"> dan Baharu </w:t>
      </w:r>
      <w:r w:rsidRPr="00D36650">
        <w:rPr>
          <w:b/>
          <w:bCs/>
        </w:rPr>
        <w:t>:</w:t>
      </w:r>
    </w:p>
    <w:p w14:paraId="01D8A96F" w14:textId="77777777" w:rsidR="00D36650" w:rsidRPr="00D36650" w:rsidRDefault="00D36650" w:rsidP="00D36650">
      <w:pPr>
        <w:numPr>
          <w:ilvl w:val="0"/>
          <w:numId w:val="6"/>
        </w:numPr>
        <w:rPr>
          <w:b/>
          <w:bCs/>
        </w:rPr>
      </w:pPr>
      <w:r w:rsidRPr="00D36650">
        <w:rPr>
          <w:b/>
          <w:bCs/>
        </w:rPr>
        <w:t>Peranti AC (≤22 kW):</w:t>
      </w:r>
    </w:p>
    <w:p w14:paraId="6FE8ABD0" w14:textId="77777777" w:rsidR="00D36650" w:rsidRPr="00D36650" w:rsidRDefault="00D36650" w:rsidP="00D36650">
      <w:pPr>
        <w:numPr>
          <w:ilvl w:val="1"/>
          <w:numId w:val="6"/>
        </w:numPr>
        <w:rPr>
          <w:b/>
          <w:bCs/>
        </w:rPr>
      </w:pPr>
      <w:r w:rsidRPr="00D36650">
        <w:rPr>
          <w:b/>
          <w:bCs/>
        </w:rPr>
        <w:t>Boleh dipasang di luar bangunan.</w:t>
      </w:r>
    </w:p>
    <w:p w14:paraId="4C143603" w14:textId="77777777" w:rsidR="00D36650" w:rsidRPr="00D36650" w:rsidRDefault="00D36650" w:rsidP="00D36650">
      <w:pPr>
        <w:numPr>
          <w:ilvl w:val="1"/>
          <w:numId w:val="6"/>
        </w:numPr>
        <w:rPr>
          <w:b/>
          <w:bCs/>
        </w:rPr>
      </w:pPr>
      <w:r w:rsidRPr="00D36650">
        <w:rPr>
          <w:b/>
          <w:bCs/>
        </w:rPr>
        <w:t>Boleh dipasang di ruang bumbung terbuka atau unenclosed.</w:t>
      </w:r>
    </w:p>
    <w:p w14:paraId="3E68EDC7" w14:textId="77777777" w:rsidR="00D36650" w:rsidRPr="00D36650" w:rsidRDefault="00D36650" w:rsidP="00D36650">
      <w:pPr>
        <w:numPr>
          <w:ilvl w:val="1"/>
          <w:numId w:val="6"/>
        </w:numPr>
        <w:rPr>
          <w:b/>
          <w:bCs/>
        </w:rPr>
      </w:pPr>
      <w:r w:rsidRPr="00D36650">
        <w:rPr>
          <w:b/>
          <w:bCs/>
        </w:rPr>
        <w:t>Boleh dipasang di semua aras dalam bangunan.</w:t>
      </w:r>
    </w:p>
    <w:p w14:paraId="5A76B938" w14:textId="77777777" w:rsidR="00D36650" w:rsidRPr="00D36650" w:rsidRDefault="00D36650" w:rsidP="00D36650">
      <w:pPr>
        <w:numPr>
          <w:ilvl w:val="0"/>
          <w:numId w:val="6"/>
        </w:numPr>
        <w:rPr>
          <w:b/>
          <w:bCs/>
        </w:rPr>
      </w:pPr>
      <w:r w:rsidRPr="00D36650">
        <w:rPr>
          <w:b/>
          <w:bCs/>
        </w:rPr>
        <w:t>Peranti DC (&gt;22 kW):</w:t>
      </w:r>
    </w:p>
    <w:p w14:paraId="17AC6F97" w14:textId="77777777" w:rsidR="00D36650" w:rsidRPr="00D36650" w:rsidRDefault="00D36650" w:rsidP="00D36650">
      <w:pPr>
        <w:numPr>
          <w:ilvl w:val="1"/>
          <w:numId w:val="6"/>
        </w:numPr>
        <w:rPr>
          <w:b/>
          <w:bCs/>
        </w:rPr>
      </w:pPr>
      <w:r w:rsidRPr="00D36650">
        <w:rPr>
          <w:b/>
          <w:bCs/>
        </w:rPr>
        <w:t>Boleh dipasang di luar bangunan.</w:t>
      </w:r>
    </w:p>
    <w:p w14:paraId="4D41A9F4" w14:textId="77777777" w:rsidR="00D36650" w:rsidRPr="00D36650" w:rsidRDefault="00D36650" w:rsidP="00D36650">
      <w:pPr>
        <w:numPr>
          <w:ilvl w:val="1"/>
          <w:numId w:val="6"/>
        </w:numPr>
        <w:rPr>
          <w:b/>
          <w:bCs/>
        </w:rPr>
      </w:pPr>
      <w:r w:rsidRPr="00D36650">
        <w:rPr>
          <w:b/>
          <w:bCs/>
        </w:rPr>
        <w:t>Boleh dipasang di ruang bumbung terbuka atau unenclosed.</w:t>
      </w:r>
    </w:p>
    <w:p w14:paraId="6B21D506" w14:textId="77777777" w:rsidR="00D36650" w:rsidRPr="00D36650" w:rsidRDefault="00D36650" w:rsidP="00D36650">
      <w:pPr>
        <w:numPr>
          <w:ilvl w:val="1"/>
          <w:numId w:val="6"/>
        </w:numPr>
        <w:rPr>
          <w:b/>
          <w:bCs/>
        </w:rPr>
      </w:pPr>
      <w:r w:rsidRPr="00D36650">
        <w:rPr>
          <w:b/>
          <w:bCs/>
        </w:rPr>
        <w:t>Boleh dipasang di dalam bangunan tetapi hanya pada aras berikut:</w:t>
      </w:r>
    </w:p>
    <w:p w14:paraId="0BF629CA" w14:textId="77777777" w:rsidR="00D36650" w:rsidRPr="00D36650" w:rsidRDefault="00D36650" w:rsidP="00D36650">
      <w:pPr>
        <w:numPr>
          <w:ilvl w:val="2"/>
          <w:numId w:val="6"/>
        </w:numPr>
        <w:rPr>
          <w:b/>
          <w:bCs/>
        </w:rPr>
      </w:pPr>
      <w:r w:rsidRPr="00D36650">
        <w:rPr>
          <w:b/>
          <w:bCs/>
        </w:rPr>
        <w:t>Aras tanah.</w:t>
      </w:r>
    </w:p>
    <w:p w14:paraId="7DADDF5B" w14:textId="77777777" w:rsidR="00D36650" w:rsidRPr="00D36650" w:rsidRDefault="00D36650" w:rsidP="00D36650">
      <w:pPr>
        <w:numPr>
          <w:ilvl w:val="2"/>
          <w:numId w:val="6"/>
        </w:numPr>
        <w:rPr>
          <w:b/>
          <w:bCs/>
        </w:rPr>
      </w:pPr>
      <w:r w:rsidRPr="00D36650">
        <w:rPr>
          <w:b/>
          <w:bCs/>
        </w:rPr>
        <w:t>Aras 1 hingga aras 4 di atas aras tanah.</w:t>
      </w:r>
    </w:p>
    <w:p w14:paraId="13254554" w14:textId="0AF121F8" w:rsidR="00D36650" w:rsidRPr="00D36650" w:rsidRDefault="00D36650" w:rsidP="00D36650">
      <w:pPr>
        <w:numPr>
          <w:ilvl w:val="2"/>
          <w:numId w:val="6"/>
        </w:numPr>
        <w:rPr>
          <w:b/>
          <w:bCs/>
        </w:rPr>
      </w:pPr>
      <w:r w:rsidRPr="00D36650">
        <w:rPr>
          <w:b/>
          <w:bCs/>
        </w:rPr>
        <w:t>Aras 1 hingga aras 3 di bawah tanah (basement 1 hingga basement 3).</w:t>
      </w:r>
    </w:p>
    <w:p w14:paraId="59E515C7" w14:textId="77777777" w:rsidR="00D36650" w:rsidRPr="00D36650" w:rsidRDefault="00000000" w:rsidP="00D36650">
      <w:r>
        <w:pict w14:anchorId="7DBE8442">
          <v:rect id="_x0000_i1028" style="width:0;height:1.5pt" o:hralign="center" o:hrstd="t" o:hr="t" fillcolor="#a0a0a0" stroked="f"/>
        </w:pict>
      </w:r>
    </w:p>
    <w:p w14:paraId="4481523A" w14:textId="77777777" w:rsidR="00D36650" w:rsidRPr="00D36650" w:rsidRDefault="00D36650" w:rsidP="00D36650">
      <w:pPr>
        <w:rPr>
          <w:b/>
          <w:bCs/>
        </w:rPr>
      </w:pPr>
      <w:r w:rsidRPr="00D36650">
        <w:rPr>
          <w:b/>
          <w:bCs/>
        </w:rPr>
        <w:t>5.3 Bilangan EVCB</w:t>
      </w:r>
    </w:p>
    <w:p w14:paraId="303C5A3B" w14:textId="77777777" w:rsidR="00D36650" w:rsidRPr="00D36650" w:rsidRDefault="00D36650" w:rsidP="00D36650">
      <w:r w:rsidRPr="00D36650">
        <w:t>Pembangunan sedia ada dan baharu perlu mengambil kira keperluan penyediaan EVCB bagi memenuhi permintaan penggunaan EV pada masa hadapan. Penentuan keperluan bilangan EVCB adalah seperti di Jadual 2.</w:t>
      </w:r>
    </w:p>
    <w:p w14:paraId="165E5723" w14:textId="77777777" w:rsidR="00D36650" w:rsidRPr="00D36650" w:rsidRDefault="00000000" w:rsidP="00D36650">
      <w:r>
        <w:pict w14:anchorId="10E4D2CA">
          <v:rect id="_x0000_i1029" style="width:0;height:1.5pt" o:hralign="center" o:hrstd="t" o:hr="t" fillcolor="#a0a0a0" stroked="f"/>
        </w:pict>
      </w:r>
    </w:p>
    <w:p w14:paraId="1DB8507B" w14:textId="7BBF47F0" w:rsidR="00D36650" w:rsidRDefault="00D36650" w:rsidP="00D36650">
      <w:pPr>
        <w:rPr>
          <w:b/>
          <w:bCs/>
        </w:rPr>
      </w:pPr>
      <w:r w:rsidRPr="00D36650">
        <w:rPr>
          <w:b/>
          <w:bCs/>
        </w:rPr>
        <w:t>Jadual 2: Bilangan EVCB</w:t>
      </w:r>
    </w:p>
    <w:p w14:paraId="70504E6F" w14:textId="77777777" w:rsidR="00D36650" w:rsidRPr="00D36650" w:rsidRDefault="00D36650" w:rsidP="00D36650">
      <w:pPr>
        <w:rPr>
          <w:b/>
          <w:bCs/>
        </w:rPr>
      </w:pPr>
      <w:r w:rsidRPr="00D36650">
        <w:rPr>
          <w:b/>
          <w:bCs/>
        </w:rPr>
        <w:t>Penyediaan bagi Pembangunan Sedia Ada:</w:t>
      </w:r>
    </w:p>
    <w:p w14:paraId="53DDEA11" w14:textId="77777777" w:rsidR="00D36650" w:rsidRPr="00D36650" w:rsidRDefault="00D36650" w:rsidP="00D36650">
      <w:pPr>
        <w:numPr>
          <w:ilvl w:val="0"/>
          <w:numId w:val="7"/>
        </w:numPr>
      </w:pPr>
      <w:r w:rsidRPr="00D36650">
        <w:t>Bilangan EVCB adalah mengikut permintaan.</w:t>
      </w:r>
    </w:p>
    <w:p w14:paraId="03695DD4" w14:textId="77777777" w:rsidR="00D36650" w:rsidRPr="00D36650" w:rsidRDefault="00D36650" w:rsidP="00D36650">
      <w:pPr>
        <w:numPr>
          <w:ilvl w:val="0"/>
          <w:numId w:val="7"/>
        </w:numPr>
      </w:pPr>
      <w:r w:rsidRPr="00D36650">
        <w:t>Tempat letak kenderaan (TLK) yang telah dijadikan EVCB tidak perlu diganti oleh TLK baharu.</w:t>
      </w:r>
    </w:p>
    <w:p w14:paraId="19F58A68" w14:textId="77777777" w:rsidR="00624CF0" w:rsidRDefault="00624CF0" w:rsidP="00D36650">
      <w:pPr>
        <w:rPr>
          <w:b/>
          <w:bCs/>
        </w:rPr>
      </w:pPr>
    </w:p>
    <w:p w14:paraId="7C4144B6" w14:textId="7437C10A" w:rsidR="00D36650" w:rsidRPr="00D36650" w:rsidRDefault="00D36650" w:rsidP="00D36650">
      <w:pPr>
        <w:rPr>
          <w:b/>
          <w:bCs/>
        </w:rPr>
      </w:pPr>
      <w:r w:rsidRPr="00D36650">
        <w:rPr>
          <w:b/>
          <w:bCs/>
        </w:rPr>
        <w:lastRenderedPageBreak/>
        <w:t>Penyediaan bagi Pembangunan Baharu:</w:t>
      </w:r>
    </w:p>
    <w:p w14:paraId="6EF5EAE2" w14:textId="77777777" w:rsidR="00D36650" w:rsidRPr="00D36650" w:rsidRDefault="00D36650" w:rsidP="00D36650">
      <w:pPr>
        <w:numPr>
          <w:ilvl w:val="0"/>
          <w:numId w:val="8"/>
        </w:numPr>
      </w:pPr>
      <w:r w:rsidRPr="00D36650">
        <w:t>Pembangunan perumahan bertanah (strata dan bukan strata):</w:t>
      </w:r>
    </w:p>
    <w:p w14:paraId="6B40C82D" w14:textId="77777777" w:rsidR="00D36650" w:rsidRPr="00D36650" w:rsidRDefault="00D36650" w:rsidP="00D36650">
      <w:pPr>
        <w:numPr>
          <w:ilvl w:val="1"/>
          <w:numId w:val="8"/>
        </w:numPr>
      </w:pPr>
      <w:r w:rsidRPr="00D36650">
        <w:t>Penyediaan EVCB adalah tertakluk kepada permintaan.</w:t>
      </w:r>
    </w:p>
    <w:p w14:paraId="2F4C4BBA" w14:textId="77777777" w:rsidR="00D36650" w:rsidRPr="00D36650" w:rsidRDefault="00D36650" w:rsidP="00D36650">
      <w:pPr>
        <w:numPr>
          <w:ilvl w:val="0"/>
          <w:numId w:val="8"/>
        </w:numPr>
      </w:pPr>
      <w:r w:rsidRPr="00D36650">
        <w:t>Pembangunan perumahan strata berbilang tingkat:</w:t>
      </w:r>
    </w:p>
    <w:p w14:paraId="1D01EF45" w14:textId="77777777" w:rsidR="00D36650" w:rsidRPr="00D36650" w:rsidRDefault="00D36650" w:rsidP="00D36650">
      <w:pPr>
        <w:numPr>
          <w:ilvl w:val="1"/>
          <w:numId w:val="8"/>
        </w:numPr>
      </w:pPr>
      <w:r w:rsidRPr="00D36650">
        <w:t>Penyediaan minimum 2% EVCB daripada jumlah keseluruhan TLK yang perlu disediakan di TLK pelawat atau persendirian.</w:t>
      </w:r>
    </w:p>
    <w:p w14:paraId="6E44F597" w14:textId="77777777" w:rsidR="00D36650" w:rsidRPr="00D36650" w:rsidRDefault="00D36650" w:rsidP="00D36650">
      <w:pPr>
        <w:numPr>
          <w:ilvl w:val="1"/>
          <w:numId w:val="8"/>
        </w:numPr>
      </w:pPr>
      <w:r w:rsidRPr="00D36650">
        <w:t>EVCB di petak TLK pelawat digalakkan untuk boleh diguna bersama oleh pemandu EV golongan OKU.</w:t>
      </w:r>
    </w:p>
    <w:p w14:paraId="668EA5A7" w14:textId="77777777" w:rsidR="00D36650" w:rsidRPr="00D36650" w:rsidRDefault="00D36650" w:rsidP="00D36650">
      <w:pPr>
        <w:numPr>
          <w:ilvl w:val="1"/>
          <w:numId w:val="8"/>
        </w:numPr>
      </w:pPr>
      <w:r w:rsidRPr="00D36650">
        <w:t>Digalakkan penyediaan minimum 1 EVCB untuk kenderaan motosikal di setiap pembangunan.</w:t>
      </w:r>
    </w:p>
    <w:p w14:paraId="0975E4FE" w14:textId="77777777" w:rsidR="00D36650" w:rsidRPr="00D36650" w:rsidRDefault="00D36650" w:rsidP="00D36650">
      <w:pPr>
        <w:numPr>
          <w:ilvl w:val="0"/>
          <w:numId w:val="8"/>
        </w:numPr>
      </w:pPr>
      <w:r w:rsidRPr="00D36650">
        <w:t>Pembangunan selain perumahan:</w:t>
      </w:r>
    </w:p>
    <w:p w14:paraId="0ADE9847" w14:textId="77777777" w:rsidR="00D36650" w:rsidRPr="00D36650" w:rsidRDefault="00D36650" w:rsidP="00D36650">
      <w:pPr>
        <w:numPr>
          <w:ilvl w:val="1"/>
          <w:numId w:val="8"/>
        </w:numPr>
      </w:pPr>
      <w:r w:rsidRPr="00D36650">
        <w:t>Penyediaan minimum 2% EVCB daripada jumlah keseluruhan TLK perlu disediakan.</w:t>
      </w:r>
    </w:p>
    <w:p w14:paraId="18849185" w14:textId="77777777" w:rsidR="00D36650" w:rsidRPr="00D36650" w:rsidRDefault="00D36650" w:rsidP="00D36650">
      <w:pPr>
        <w:numPr>
          <w:ilvl w:val="1"/>
          <w:numId w:val="8"/>
        </w:numPr>
      </w:pPr>
      <w:r w:rsidRPr="00D36650">
        <w:t>Daripada jumlah keseluruhan EVCB yang perlu disediakan, digalakkan minimum 1 EVCB untuk boleh digunakan oleh pemandu EV golongan OKU.</w:t>
      </w:r>
    </w:p>
    <w:p w14:paraId="30CF57DC" w14:textId="77777777" w:rsidR="00D36650" w:rsidRPr="00D36650" w:rsidRDefault="00D36650" w:rsidP="00D36650">
      <w:pPr>
        <w:numPr>
          <w:ilvl w:val="1"/>
          <w:numId w:val="8"/>
        </w:numPr>
      </w:pPr>
      <w:r w:rsidRPr="00D36650">
        <w:t>Digalakkan penyediaan minimum 1 EVCB untuk kenderaan motosikal di setiap pembangunan.</w:t>
      </w:r>
    </w:p>
    <w:p w14:paraId="1D6A63C6" w14:textId="77777777" w:rsidR="00D36650" w:rsidRPr="00D36650" w:rsidRDefault="00D36650" w:rsidP="00D36650">
      <w:pPr>
        <w:numPr>
          <w:ilvl w:val="0"/>
          <w:numId w:val="8"/>
        </w:numPr>
      </w:pPr>
      <w:r w:rsidRPr="00D36650">
        <w:t>Sebarang pertambahan bilangan EVCB melebihi daripada keperluan minimum adalah dibenarkan dan digalakkan.</w:t>
      </w:r>
    </w:p>
    <w:p w14:paraId="31990E00" w14:textId="77777777" w:rsidR="00D36650" w:rsidRPr="00D36650" w:rsidRDefault="00D36650" w:rsidP="00D36650">
      <w:pPr>
        <w:rPr>
          <w:b/>
          <w:bCs/>
        </w:rPr>
      </w:pPr>
    </w:p>
    <w:p w14:paraId="7CBF0911" w14:textId="77777777" w:rsidR="00D36650" w:rsidRPr="00D36650" w:rsidRDefault="00000000" w:rsidP="00D36650">
      <w:r>
        <w:pict w14:anchorId="357737C5">
          <v:rect id="_x0000_i1030" style="width:0;height:1.5pt" o:hralign="center" o:hrstd="t" o:hr="t" fillcolor="#a0a0a0" stroked="f"/>
        </w:pict>
      </w:r>
    </w:p>
    <w:p w14:paraId="44935B38" w14:textId="77777777" w:rsidR="00D36650" w:rsidRPr="00D36650" w:rsidRDefault="00D36650" w:rsidP="00D36650">
      <w:pPr>
        <w:rPr>
          <w:b/>
          <w:bCs/>
        </w:rPr>
      </w:pPr>
      <w:r w:rsidRPr="00D36650">
        <w:rPr>
          <w:b/>
          <w:bCs/>
        </w:rPr>
        <w:t>5.4 Saiz EVCB</w:t>
      </w:r>
    </w:p>
    <w:p w14:paraId="641F5BCB" w14:textId="77777777" w:rsidR="00D36650" w:rsidRPr="00D36650" w:rsidRDefault="00D36650" w:rsidP="00D36650">
      <w:r w:rsidRPr="00D36650">
        <w:t xml:space="preserve">Penyediaan EVCB adalah mengikut saiz dan ukuran seperti di </w:t>
      </w:r>
      <w:r w:rsidRPr="00D36650">
        <w:rPr>
          <w:b/>
          <w:bCs/>
        </w:rPr>
        <w:t>Jadual 3</w:t>
      </w:r>
      <w:r w:rsidRPr="00D36650">
        <w:t>.</w:t>
      </w:r>
    </w:p>
    <w:p w14:paraId="22115C88" w14:textId="77777777" w:rsidR="00D36650" w:rsidRPr="00D36650" w:rsidRDefault="00000000" w:rsidP="00D36650">
      <w:r>
        <w:pict w14:anchorId="4A433FCA">
          <v:rect id="_x0000_i1031" style="width:0;height:1.5pt" o:hralign="center" o:hrstd="t" o:hr="t" fillcolor="#a0a0a0" stroked="f"/>
        </w:pict>
      </w:r>
    </w:p>
    <w:p w14:paraId="0F178275" w14:textId="77777777" w:rsidR="00D36650" w:rsidRDefault="00D36650" w:rsidP="00D36650">
      <w:pPr>
        <w:rPr>
          <w:b/>
          <w:bCs/>
        </w:rPr>
      </w:pPr>
      <w:r w:rsidRPr="00D36650">
        <w:rPr>
          <w:b/>
          <w:bCs/>
        </w:rPr>
        <w:t>Jadual 3: Saiz EVCB</w:t>
      </w:r>
    </w:p>
    <w:p w14:paraId="004F7212" w14:textId="77777777" w:rsidR="00624CF0" w:rsidRPr="00624CF0" w:rsidRDefault="00624CF0" w:rsidP="00624CF0">
      <w:pPr>
        <w:rPr>
          <w:b/>
          <w:bCs/>
        </w:rPr>
      </w:pPr>
      <w:r w:rsidRPr="00624CF0">
        <w:rPr>
          <w:b/>
          <w:bCs/>
        </w:rPr>
        <w:t>Penyediaan bagi Pembangunan Sedia Ada:</w:t>
      </w:r>
    </w:p>
    <w:p w14:paraId="02D7C5FA" w14:textId="77777777" w:rsidR="00624CF0" w:rsidRPr="00624CF0" w:rsidRDefault="00624CF0" w:rsidP="00624CF0">
      <w:pPr>
        <w:numPr>
          <w:ilvl w:val="0"/>
          <w:numId w:val="9"/>
        </w:numPr>
      </w:pPr>
      <w:r w:rsidRPr="00624CF0">
        <w:t>Saiz EVCB adalah mengikut saiz tempat letak kenderaan (TLK) sedia ada.</w:t>
      </w:r>
    </w:p>
    <w:p w14:paraId="2AD2CC75" w14:textId="77777777" w:rsidR="00624CF0" w:rsidRPr="00624CF0" w:rsidRDefault="00624CF0" w:rsidP="00624CF0">
      <w:pPr>
        <w:rPr>
          <w:b/>
          <w:bCs/>
        </w:rPr>
      </w:pPr>
      <w:r w:rsidRPr="00624CF0">
        <w:rPr>
          <w:b/>
          <w:bCs/>
        </w:rPr>
        <w:t>Penyediaan bagi Pembangunan Baharu:</w:t>
      </w:r>
    </w:p>
    <w:p w14:paraId="73FA750A" w14:textId="77777777" w:rsidR="00624CF0" w:rsidRPr="00624CF0" w:rsidRDefault="00624CF0" w:rsidP="00624CF0">
      <w:pPr>
        <w:numPr>
          <w:ilvl w:val="0"/>
          <w:numId w:val="10"/>
        </w:numPr>
      </w:pPr>
      <w:r w:rsidRPr="00624CF0">
        <w:t>Saiz minimum EVCB ialah 2.5 meter x 6 meter.</w:t>
      </w:r>
    </w:p>
    <w:p w14:paraId="6A68E4B3" w14:textId="77777777" w:rsidR="00624CF0" w:rsidRPr="00624CF0" w:rsidRDefault="00624CF0" w:rsidP="00624CF0">
      <w:pPr>
        <w:numPr>
          <w:ilvl w:val="0"/>
          <w:numId w:val="10"/>
        </w:numPr>
      </w:pPr>
      <w:r w:rsidRPr="00624CF0">
        <w:t>Saiz minimum EVCB guna sama untuk pemandu OKU ialah 3.5 meter x 6 meter.</w:t>
      </w:r>
    </w:p>
    <w:p w14:paraId="74A4FC2B" w14:textId="10F2F4AA" w:rsidR="00D36650" w:rsidRPr="00624CF0" w:rsidRDefault="00624CF0" w:rsidP="00D36650">
      <w:pPr>
        <w:numPr>
          <w:ilvl w:val="1"/>
          <w:numId w:val="10"/>
        </w:numPr>
      </w:pPr>
      <w:r w:rsidRPr="00624CF0">
        <w:t>Saiz petak yang lebih besar adalah digalakkan untuk digunakan oleh pemandu EV dan golongan OKU yang memandu kereta EV.</w:t>
      </w:r>
    </w:p>
    <w:p w14:paraId="3A4528A9" w14:textId="77777777" w:rsidR="00D36650" w:rsidRPr="00D36650" w:rsidRDefault="00D36650" w:rsidP="00D36650">
      <w:pPr>
        <w:rPr>
          <w:b/>
          <w:bCs/>
        </w:rPr>
      </w:pPr>
    </w:p>
    <w:p w14:paraId="2803FABD" w14:textId="77777777" w:rsidR="00D36650" w:rsidRPr="00D36650" w:rsidRDefault="00000000" w:rsidP="00D36650">
      <w:r>
        <w:pict w14:anchorId="10F30BE4">
          <v:rect id="_x0000_i1032" style="width:0;height:1.5pt" o:hralign="center" o:hrstd="t" o:hr="t" fillcolor="#a0a0a0" stroked="f"/>
        </w:pict>
      </w:r>
    </w:p>
    <w:p w14:paraId="7293F11B" w14:textId="77777777" w:rsidR="00D36650" w:rsidRPr="00D36650" w:rsidRDefault="00000000" w:rsidP="00D36650">
      <w:r>
        <w:lastRenderedPageBreak/>
        <w:pict w14:anchorId="571BE5B2">
          <v:rect id="_x0000_i1033" style="width:0;height:1.5pt" o:hralign="center" o:hrstd="t" o:hr="t" fillcolor="#a0a0a0" stroked="f"/>
        </w:pict>
      </w:r>
    </w:p>
    <w:p w14:paraId="30958BAD" w14:textId="77777777" w:rsidR="00D36650" w:rsidRPr="00D36650" w:rsidRDefault="00D36650" w:rsidP="00D36650">
      <w:pPr>
        <w:rPr>
          <w:b/>
          <w:bCs/>
        </w:rPr>
      </w:pPr>
      <w:r w:rsidRPr="00D36650">
        <w:rPr>
          <w:b/>
          <w:bCs/>
        </w:rPr>
        <w:t>5.5 Pengasingan EVCB Dengan TLK Bukan EV</w:t>
      </w:r>
    </w:p>
    <w:p w14:paraId="741C30DB" w14:textId="77777777" w:rsidR="00D36650" w:rsidRPr="00D36650" w:rsidRDefault="00D36650" w:rsidP="00D36650">
      <w:r w:rsidRPr="00D36650">
        <w:t>Bagi meminimumkan risiko kebakaran kepada harta dan nyawa, EVCB perlu diasingkan daripada TLK bukan EV. Terdapat dua kaedah untuk mewujudkan pengasingan ini. Pertama adalah melalui jarak pengasingan (separation distance) dan kedua melalui pembinaan dinding pengasing api (fire separating wall).</w:t>
      </w:r>
    </w:p>
    <w:p w14:paraId="788B268F" w14:textId="77777777" w:rsidR="00D36650" w:rsidRPr="00D36650" w:rsidRDefault="00D36650" w:rsidP="00D36650">
      <w:r w:rsidRPr="00D36650">
        <w:t>Kaedah pengasingan EVCB dengan TLK bukan EV di pembangunan sedia ada dan baharu ditentukan oleh 3 faktor utama:</w:t>
      </w:r>
    </w:p>
    <w:p w14:paraId="0D533676" w14:textId="77777777" w:rsidR="00D36650" w:rsidRPr="00D36650" w:rsidRDefault="00D36650" w:rsidP="00D36650">
      <w:pPr>
        <w:numPr>
          <w:ilvl w:val="0"/>
          <w:numId w:val="4"/>
        </w:numPr>
      </w:pPr>
      <w:r w:rsidRPr="00D36650">
        <w:t>Jenis peranti pengecasan yang hendak dipasang, di mana peranti jenis DC dikenakan syarat pengasingan yang lebih ketat berbanding jenis AC.</w:t>
      </w:r>
    </w:p>
    <w:p w14:paraId="4C5CFFBE" w14:textId="77777777" w:rsidR="00D36650" w:rsidRPr="00D36650" w:rsidRDefault="00D36650" w:rsidP="00D36650">
      <w:pPr>
        <w:numPr>
          <w:ilvl w:val="0"/>
          <w:numId w:val="4"/>
        </w:numPr>
      </w:pPr>
      <w:r w:rsidRPr="00D36650">
        <w:t>Keluasan lantai keseluruhan EVCB, di mana kawasan EVCB yang lebih luas iaitu melebihi 216 m² dikenakan syarat pengasingan yang lebih ketat.</w:t>
      </w:r>
    </w:p>
    <w:p w14:paraId="26CC02AD" w14:textId="77777777" w:rsidR="00D36650" w:rsidRPr="00D36650" w:rsidRDefault="00D36650" w:rsidP="00D36650">
      <w:pPr>
        <w:numPr>
          <w:ilvl w:val="0"/>
          <w:numId w:val="4"/>
        </w:numPr>
      </w:pPr>
      <w:r w:rsidRPr="00D36650">
        <w:t>Kedudukan EVCB sama ada di dalam atau di luar bangunan, di mana EVCB di dalam bangunan dikenakan syarat pengasingan yang lebih ketat berbanding EVCB di luar bangunan.</w:t>
      </w:r>
    </w:p>
    <w:p w14:paraId="7B8F7AD7" w14:textId="77777777" w:rsidR="00D36650" w:rsidRPr="00D36650" w:rsidRDefault="00000000" w:rsidP="00D36650">
      <w:r>
        <w:pict w14:anchorId="6447BC85">
          <v:rect id="_x0000_i1034" style="width:0;height:1.5pt" o:hralign="center" o:hrstd="t" o:hr="t" fillcolor="#a0a0a0" stroked="f"/>
        </w:pict>
      </w:r>
    </w:p>
    <w:p w14:paraId="4A687BB2" w14:textId="744D6928" w:rsidR="00D36650" w:rsidRDefault="00D36650" w:rsidP="00D36650">
      <w:pPr>
        <w:rPr>
          <w:b/>
          <w:bCs/>
        </w:rPr>
      </w:pPr>
      <w:r w:rsidRPr="00D36650">
        <w:rPr>
          <w:b/>
          <w:bCs/>
        </w:rPr>
        <w:t>Jadual 4: Pengasingan EVCB Jenis Peranti AC</w:t>
      </w:r>
      <w:r w:rsidR="00624CF0">
        <w:rPr>
          <w:b/>
          <w:bCs/>
        </w:rPr>
        <w:t xml:space="preserve"> (</w:t>
      </w:r>
      <w:r w:rsidR="00624CF0" w:rsidRPr="00624CF0">
        <w:rPr>
          <w:b/>
          <w:bCs/>
        </w:rPr>
        <w:t>≤22 kW)</w:t>
      </w:r>
    </w:p>
    <w:p w14:paraId="4860C8FF" w14:textId="1ED4A3EF" w:rsidR="00624CF0" w:rsidRPr="00624CF0" w:rsidRDefault="00624CF0" w:rsidP="00624CF0">
      <w:pPr>
        <w:rPr>
          <w:b/>
          <w:bCs/>
        </w:rPr>
      </w:pPr>
      <w:r w:rsidRPr="00624CF0">
        <w:rPr>
          <w:b/>
          <w:bCs/>
        </w:rPr>
        <w:t>Pengasingan bagi Pembangunan Sedia Ada</w:t>
      </w:r>
      <w:r>
        <w:rPr>
          <w:b/>
          <w:bCs/>
        </w:rPr>
        <w:t xml:space="preserve"> (luar bangunan dan dalam bangunan) </w:t>
      </w:r>
      <w:r w:rsidRPr="00624CF0">
        <w:rPr>
          <w:b/>
          <w:bCs/>
        </w:rPr>
        <w:t>:</w:t>
      </w:r>
    </w:p>
    <w:p w14:paraId="440BB422" w14:textId="77777777" w:rsidR="00624CF0" w:rsidRPr="00624CF0" w:rsidRDefault="00624CF0" w:rsidP="00624CF0">
      <w:pPr>
        <w:numPr>
          <w:ilvl w:val="0"/>
          <w:numId w:val="11"/>
        </w:numPr>
      </w:pPr>
      <w:r w:rsidRPr="00624CF0">
        <w:t>Tidak ada jarak pengasingan yang diperlukan.</w:t>
      </w:r>
    </w:p>
    <w:p w14:paraId="100A5080" w14:textId="298C84E1" w:rsidR="00624CF0" w:rsidRPr="00624CF0" w:rsidRDefault="00624CF0" w:rsidP="00624CF0">
      <w:pPr>
        <w:rPr>
          <w:b/>
          <w:bCs/>
        </w:rPr>
      </w:pPr>
      <w:r w:rsidRPr="00624CF0">
        <w:rPr>
          <w:b/>
          <w:bCs/>
        </w:rPr>
        <w:t>Pengasingan bagi Pembangunan Baharu</w:t>
      </w:r>
      <w:r>
        <w:rPr>
          <w:b/>
          <w:bCs/>
        </w:rPr>
        <w:t xml:space="preserve"> (luar bangunan dan dalam bangunan) </w:t>
      </w:r>
      <w:r w:rsidRPr="00624CF0">
        <w:rPr>
          <w:b/>
          <w:bCs/>
        </w:rPr>
        <w:t>:</w:t>
      </w:r>
    </w:p>
    <w:p w14:paraId="76BEF14C" w14:textId="77777777" w:rsidR="00624CF0" w:rsidRPr="00624CF0" w:rsidRDefault="00624CF0" w:rsidP="00624CF0">
      <w:pPr>
        <w:numPr>
          <w:ilvl w:val="0"/>
          <w:numId w:val="12"/>
        </w:numPr>
      </w:pPr>
      <w:r w:rsidRPr="00624CF0">
        <w:t>Jarak pengasingan minimum 2.5 meter pada kiri dan kanan EVCB.</w:t>
      </w:r>
    </w:p>
    <w:p w14:paraId="163BF6A9" w14:textId="77777777" w:rsidR="00624CF0" w:rsidRPr="00624CF0" w:rsidRDefault="00624CF0" w:rsidP="00624CF0">
      <w:pPr>
        <w:numPr>
          <w:ilvl w:val="0"/>
          <w:numId w:val="12"/>
        </w:numPr>
      </w:pPr>
      <w:r w:rsidRPr="00624CF0">
        <w:t>Jarak pengasingan boleh terdiri daripada:</w:t>
      </w:r>
    </w:p>
    <w:p w14:paraId="1572633A" w14:textId="77777777" w:rsidR="00624CF0" w:rsidRPr="00624CF0" w:rsidRDefault="00624CF0" w:rsidP="00624CF0">
      <w:pPr>
        <w:numPr>
          <w:ilvl w:val="1"/>
          <w:numId w:val="12"/>
        </w:numPr>
      </w:pPr>
      <w:r w:rsidRPr="00624CF0">
        <w:t>Laluan pejalan kaki.</w:t>
      </w:r>
    </w:p>
    <w:p w14:paraId="60555387" w14:textId="77777777" w:rsidR="00624CF0" w:rsidRPr="00624CF0" w:rsidRDefault="00624CF0" w:rsidP="00624CF0">
      <w:pPr>
        <w:numPr>
          <w:ilvl w:val="1"/>
          <w:numId w:val="12"/>
        </w:numPr>
      </w:pPr>
      <w:r w:rsidRPr="00624CF0">
        <w:t>Rizab jalan.</w:t>
      </w:r>
    </w:p>
    <w:p w14:paraId="4472495E" w14:textId="77777777" w:rsidR="00624CF0" w:rsidRPr="00624CF0" w:rsidRDefault="00624CF0" w:rsidP="00624CF0">
      <w:pPr>
        <w:numPr>
          <w:ilvl w:val="1"/>
          <w:numId w:val="12"/>
        </w:numPr>
      </w:pPr>
      <w:r w:rsidRPr="00624CF0">
        <w:t>Perimeter planting.</w:t>
      </w:r>
    </w:p>
    <w:p w14:paraId="6F75877E" w14:textId="77777777" w:rsidR="00624CF0" w:rsidRPr="00624CF0" w:rsidRDefault="00624CF0" w:rsidP="00624CF0">
      <w:pPr>
        <w:numPr>
          <w:ilvl w:val="0"/>
          <w:numId w:val="12"/>
        </w:numPr>
      </w:pPr>
      <w:r w:rsidRPr="00624CF0">
        <w:t>Perletakan EVCB digalakkan untuk dibuat secara berkelompok.</w:t>
      </w:r>
    </w:p>
    <w:p w14:paraId="648F26D2" w14:textId="77777777" w:rsidR="00D36650" w:rsidRPr="00D36650" w:rsidRDefault="00000000" w:rsidP="00D36650">
      <w:r>
        <w:pict w14:anchorId="4F4A94D5">
          <v:rect id="_x0000_i1035" style="width:0;height:1.5pt" o:hralign="center" o:hrstd="t" o:hr="t" fillcolor="#a0a0a0" stroked="f"/>
        </w:pict>
      </w:r>
    </w:p>
    <w:p w14:paraId="62D13FE5" w14:textId="3EF3B3BF" w:rsidR="00D36650" w:rsidRDefault="00D36650" w:rsidP="00D36650">
      <w:pPr>
        <w:rPr>
          <w:b/>
          <w:bCs/>
        </w:rPr>
      </w:pPr>
      <w:r w:rsidRPr="00D36650">
        <w:rPr>
          <w:b/>
          <w:bCs/>
        </w:rPr>
        <w:t>Jadual 5: Pengasingan EVCB Jenis Peranti DC</w:t>
      </w:r>
      <w:r w:rsidR="00624CF0">
        <w:rPr>
          <w:b/>
          <w:bCs/>
        </w:rPr>
        <w:t xml:space="preserve"> </w:t>
      </w:r>
      <w:r w:rsidR="00624CF0" w:rsidRPr="00624CF0">
        <w:rPr>
          <w:b/>
          <w:bCs/>
        </w:rPr>
        <w:t>(&gt;22 kW)</w:t>
      </w:r>
    </w:p>
    <w:p w14:paraId="2C05ACB1" w14:textId="00E35100" w:rsidR="00624CF0" w:rsidRPr="00624CF0" w:rsidRDefault="00624CF0" w:rsidP="00624CF0">
      <w:pPr>
        <w:rPr>
          <w:b/>
          <w:bCs/>
        </w:rPr>
      </w:pPr>
      <w:r w:rsidRPr="00624CF0">
        <w:rPr>
          <w:b/>
          <w:bCs/>
        </w:rPr>
        <w:t>Pengasingan bagi Pembangunan Sedia Ada</w:t>
      </w:r>
      <w:r>
        <w:rPr>
          <w:b/>
          <w:bCs/>
        </w:rPr>
        <w:t xml:space="preserve"> dan Baharu (luar bangunan) </w:t>
      </w:r>
      <w:r w:rsidRPr="00624CF0">
        <w:rPr>
          <w:b/>
          <w:bCs/>
        </w:rPr>
        <w:t>:</w:t>
      </w:r>
    </w:p>
    <w:p w14:paraId="70BEDB63" w14:textId="77777777" w:rsidR="00624CF0" w:rsidRPr="00624CF0" w:rsidRDefault="00624CF0" w:rsidP="00624CF0">
      <w:pPr>
        <w:numPr>
          <w:ilvl w:val="0"/>
          <w:numId w:val="13"/>
        </w:numPr>
      </w:pPr>
      <w:r w:rsidRPr="00624CF0">
        <w:t>Jarak pengasingan minimum 2.5 meter pada kiri dan kanan EVCB.</w:t>
      </w:r>
    </w:p>
    <w:p w14:paraId="64F3640B" w14:textId="77777777" w:rsidR="00624CF0" w:rsidRPr="00624CF0" w:rsidRDefault="00624CF0" w:rsidP="00624CF0">
      <w:pPr>
        <w:numPr>
          <w:ilvl w:val="0"/>
          <w:numId w:val="13"/>
        </w:numPr>
      </w:pPr>
      <w:r w:rsidRPr="00624CF0">
        <w:t>Jarak pengasingan boleh terdiri daripada:</w:t>
      </w:r>
    </w:p>
    <w:p w14:paraId="6851D63B" w14:textId="77777777" w:rsidR="00624CF0" w:rsidRPr="00624CF0" w:rsidRDefault="00624CF0" w:rsidP="00624CF0">
      <w:pPr>
        <w:numPr>
          <w:ilvl w:val="1"/>
          <w:numId w:val="13"/>
        </w:numPr>
      </w:pPr>
      <w:r w:rsidRPr="00624CF0">
        <w:t>Laluan pejalan kaki.</w:t>
      </w:r>
    </w:p>
    <w:p w14:paraId="26948647" w14:textId="77777777" w:rsidR="00624CF0" w:rsidRPr="00624CF0" w:rsidRDefault="00624CF0" w:rsidP="00624CF0">
      <w:pPr>
        <w:numPr>
          <w:ilvl w:val="1"/>
          <w:numId w:val="13"/>
        </w:numPr>
      </w:pPr>
      <w:r w:rsidRPr="00624CF0">
        <w:t>Rizab jalan.</w:t>
      </w:r>
    </w:p>
    <w:p w14:paraId="2AF01A66" w14:textId="77777777" w:rsidR="00624CF0" w:rsidRPr="00624CF0" w:rsidRDefault="00624CF0" w:rsidP="00624CF0">
      <w:pPr>
        <w:numPr>
          <w:ilvl w:val="1"/>
          <w:numId w:val="13"/>
        </w:numPr>
      </w:pPr>
      <w:r w:rsidRPr="00624CF0">
        <w:t>Perimeter planting.</w:t>
      </w:r>
    </w:p>
    <w:p w14:paraId="58319544" w14:textId="77777777" w:rsidR="00624CF0" w:rsidRPr="00624CF0" w:rsidRDefault="00624CF0" w:rsidP="00624CF0">
      <w:pPr>
        <w:numPr>
          <w:ilvl w:val="0"/>
          <w:numId w:val="13"/>
        </w:numPr>
      </w:pPr>
      <w:r w:rsidRPr="00624CF0">
        <w:lastRenderedPageBreak/>
        <w:t>Perletakan EVCB digalakkan untuk dibuat secara berkelompok.</w:t>
      </w:r>
    </w:p>
    <w:p w14:paraId="01384639" w14:textId="25566FBD" w:rsidR="00624CF0" w:rsidRPr="00624CF0" w:rsidRDefault="00624CF0" w:rsidP="00624CF0">
      <w:pPr>
        <w:rPr>
          <w:b/>
          <w:bCs/>
        </w:rPr>
      </w:pPr>
      <w:r w:rsidRPr="00624CF0">
        <w:rPr>
          <w:b/>
          <w:bCs/>
        </w:rPr>
        <w:t xml:space="preserve">Pengasingan bagi Pembangunan </w:t>
      </w:r>
      <w:r>
        <w:rPr>
          <w:b/>
          <w:bCs/>
        </w:rPr>
        <w:t xml:space="preserve">Sedia Ada dan </w:t>
      </w:r>
      <w:r w:rsidRPr="00624CF0">
        <w:rPr>
          <w:b/>
          <w:bCs/>
        </w:rPr>
        <w:t>Baharu</w:t>
      </w:r>
      <w:r>
        <w:rPr>
          <w:b/>
          <w:bCs/>
        </w:rPr>
        <w:t xml:space="preserve"> (dalam bangunan) </w:t>
      </w:r>
      <w:r w:rsidRPr="00624CF0">
        <w:rPr>
          <w:b/>
          <w:bCs/>
        </w:rPr>
        <w:t>:</w:t>
      </w:r>
    </w:p>
    <w:p w14:paraId="66EA9720" w14:textId="77777777" w:rsidR="00624CF0" w:rsidRPr="00624CF0" w:rsidRDefault="00624CF0" w:rsidP="00624CF0">
      <w:pPr>
        <w:numPr>
          <w:ilvl w:val="0"/>
          <w:numId w:val="14"/>
        </w:numPr>
      </w:pPr>
      <w:r w:rsidRPr="00624CF0">
        <w:t>Keluasan lantai EVCB melebihi 216 m²:</w:t>
      </w:r>
    </w:p>
    <w:p w14:paraId="50B49D16" w14:textId="77777777" w:rsidR="00624CF0" w:rsidRPr="00624CF0" w:rsidRDefault="00624CF0" w:rsidP="00624CF0">
      <w:pPr>
        <w:numPr>
          <w:ilvl w:val="1"/>
          <w:numId w:val="14"/>
        </w:numPr>
      </w:pPr>
      <w:r w:rsidRPr="00624CF0">
        <w:t>Perlu menyediakan dinding pengasing api (fire separating wall) minimum 1.5 meter tinggi dengan ketahanan api sekurang-kurangnya 2 jam.</w:t>
      </w:r>
    </w:p>
    <w:p w14:paraId="3BFB40F7" w14:textId="77777777" w:rsidR="00624CF0" w:rsidRPr="00624CF0" w:rsidRDefault="00624CF0" w:rsidP="00624CF0">
      <w:pPr>
        <w:numPr>
          <w:ilvl w:val="0"/>
          <w:numId w:val="14"/>
        </w:numPr>
      </w:pPr>
      <w:r w:rsidRPr="00624CF0">
        <w:t>Keluasan lantai EVCB tidak melebihi 216 m²:</w:t>
      </w:r>
    </w:p>
    <w:p w14:paraId="6C0595FA" w14:textId="439A3FDC" w:rsidR="00624CF0" w:rsidRPr="00D36650" w:rsidRDefault="00624CF0" w:rsidP="00D36650">
      <w:pPr>
        <w:numPr>
          <w:ilvl w:val="1"/>
          <w:numId w:val="14"/>
        </w:numPr>
      </w:pPr>
      <w:r w:rsidRPr="00624CF0">
        <w:t>Perlu menyediakan jarak pengasingan (separation distance) minimum 5 meter pada kiri dan kanan EVCB atau menyediakan dinding pengasing api minimum 1.5 meter tinggi dengan ketahanan api sekurang-kurangnya 2 jam.</w:t>
      </w:r>
    </w:p>
    <w:p w14:paraId="7D8C35F9" w14:textId="77777777" w:rsidR="00D36650" w:rsidRPr="00D36650" w:rsidRDefault="00000000" w:rsidP="00D36650">
      <w:r>
        <w:pict w14:anchorId="7B3C96B4">
          <v:rect id="_x0000_i1036" style="width:0;height:1.5pt" o:hralign="center" o:hrstd="t" o:hr="t" fillcolor="#a0a0a0" stroked="f"/>
        </w:pict>
      </w:r>
    </w:p>
    <w:p w14:paraId="06FF89A5" w14:textId="77777777" w:rsidR="00D36650" w:rsidRPr="00D36650" w:rsidRDefault="00D36650" w:rsidP="00D36650">
      <w:pPr>
        <w:rPr>
          <w:b/>
          <w:bCs/>
        </w:rPr>
      </w:pPr>
      <w:r w:rsidRPr="00D36650">
        <w:rPr>
          <w:b/>
          <w:bCs/>
        </w:rPr>
        <w:t>Rajah 6: EVCB Dengan Peranti Jenis AC di Luar Bangunan di Pembangunan Baharu Hendaklah Dipisahkan Dengan Jarak Pengasingan 2.5 m Daripada TLK Bukan EV</w:t>
      </w:r>
    </w:p>
    <w:p w14:paraId="14503FE8" w14:textId="77777777" w:rsidR="00D36650" w:rsidRPr="00D36650" w:rsidRDefault="00000000" w:rsidP="00D36650">
      <w:r>
        <w:pict w14:anchorId="5E6E63BC">
          <v:rect id="_x0000_i1037" style="width:0;height:1.5pt" o:hralign="center" o:hrstd="t" o:hr="t" fillcolor="#a0a0a0" stroked="f"/>
        </w:pict>
      </w:r>
    </w:p>
    <w:p w14:paraId="65B06D43" w14:textId="77777777" w:rsidR="00D36650" w:rsidRPr="00D36650" w:rsidRDefault="00D36650" w:rsidP="00D36650">
      <w:pPr>
        <w:rPr>
          <w:b/>
          <w:bCs/>
        </w:rPr>
      </w:pPr>
      <w:r w:rsidRPr="00D36650">
        <w:rPr>
          <w:b/>
          <w:bCs/>
        </w:rPr>
        <w:t>Rajah 7: EVCB Melebihi Keluasan Lantai 216 m² Perlu Disediakan Dinding Pengasing Api Minimum 1.5 m Tinggi Dengan Ketahanan Api Minimum 2 Jam</w:t>
      </w:r>
    </w:p>
    <w:p w14:paraId="3C5C9635" w14:textId="77777777" w:rsidR="00D36650" w:rsidRPr="00D36650" w:rsidRDefault="00000000" w:rsidP="00D36650">
      <w:r>
        <w:pict w14:anchorId="4BF51650">
          <v:rect id="_x0000_i1038" style="width:0;height:1.5pt" o:hralign="center" o:hrstd="t" o:hr="t" fillcolor="#a0a0a0" stroked="f"/>
        </w:pict>
      </w:r>
    </w:p>
    <w:p w14:paraId="46FB3430" w14:textId="77777777" w:rsidR="00D36650" w:rsidRPr="00D36650" w:rsidRDefault="00D36650" w:rsidP="00D36650">
      <w:pPr>
        <w:rPr>
          <w:b/>
          <w:bCs/>
        </w:rPr>
      </w:pPr>
      <w:r w:rsidRPr="00D36650">
        <w:rPr>
          <w:b/>
          <w:bCs/>
        </w:rPr>
        <w:t>5.6 Kedudukan EVCB dari Wet Riser, Dry Riser atau Pili Bomba</w:t>
      </w:r>
    </w:p>
    <w:p w14:paraId="2E0DF379" w14:textId="77777777" w:rsidR="00D36650" w:rsidRPr="00D36650" w:rsidRDefault="00D36650" w:rsidP="00D36650">
      <w:r w:rsidRPr="00D36650">
        <w:t>Sebagai langkah keselamatan, kedudukan dan susun atur EVCB juga perlu berhampiran dengan sumber air, terutamanya bagi EVCB yang dipasang peranti jenis DC.</w:t>
      </w:r>
    </w:p>
    <w:p w14:paraId="68424138" w14:textId="77777777" w:rsidR="00D36650" w:rsidRPr="00D36650" w:rsidRDefault="00000000" w:rsidP="00D36650">
      <w:r>
        <w:pict w14:anchorId="1465CDF0">
          <v:rect id="_x0000_i1039" style="width:0;height:1.5pt" o:hralign="center" o:hrstd="t" o:hr="t" fillcolor="#a0a0a0" stroked="f"/>
        </w:pict>
      </w:r>
    </w:p>
    <w:p w14:paraId="50CD007F" w14:textId="77777777" w:rsidR="00D36650" w:rsidRDefault="00D36650" w:rsidP="00D36650">
      <w:pPr>
        <w:rPr>
          <w:b/>
          <w:bCs/>
        </w:rPr>
      </w:pPr>
      <w:r w:rsidRPr="00D36650">
        <w:rPr>
          <w:b/>
          <w:bCs/>
        </w:rPr>
        <w:t>Jadual 6: Kedudukan EVCB dari Wet Riser, Dry Riser atau Pili Bomba</w:t>
      </w:r>
    </w:p>
    <w:p w14:paraId="22006E76" w14:textId="51EA895E" w:rsidR="00675A7B" w:rsidRPr="00675A7B" w:rsidRDefault="00675A7B" w:rsidP="00675A7B">
      <w:pPr>
        <w:rPr>
          <w:b/>
          <w:bCs/>
        </w:rPr>
      </w:pPr>
      <w:r w:rsidRPr="00675A7B">
        <w:rPr>
          <w:b/>
          <w:bCs/>
        </w:rPr>
        <w:t>Bagi Pembangunan Sedia Ada</w:t>
      </w:r>
      <w:r>
        <w:rPr>
          <w:b/>
          <w:bCs/>
        </w:rPr>
        <w:t xml:space="preserve"> </w:t>
      </w:r>
      <w:r w:rsidRPr="00D36650">
        <w:rPr>
          <w:b/>
          <w:bCs/>
        </w:rPr>
        <w:t>Jenis Peranti AC</w:t>
      </w:r>
      <w:r>
        <w:rPr>
          <w:b/>
          <w:bCs/>
        </w:rPr>
        <w:t xml:space="preserve"> (</w:t>
      </w:r>
      <w:r w:rsidRPr="00624CF0">
        <w:rPr>
          <w:b/>
          <w:bCs/>
        </w:rPr>
        <w:t>≤22 kW)</w:t>
      </w:r>
      <w:r>
        <w:rPr>
          <w:b/>
          <w:bCs/>
        </w:rPr>
        <w:t xml:space="preserve"> </w:t>
      </w:r>
      <w:r w:rsidRPr="00675A7B">
        <w:rPr>
          <w:b/>
          <w:bCs/>
        </w:rPr>
        <w:t>:</w:t>
      </w:r>
    </w:p>
    <w:p w14:paraId="059A5965" w14:textId="77777777" w:rsidR="00675A7B" w:rsidRPr="00675A7B" w:rsidRDefault="00675A7B" w:rsidP="00675A7B">
      <w:pPr>
        <w:numPr>
          <w:ilvl w:val="0"/>
          <w:numId w:val="15"/>
        </w:numPr>
      </w:pPr>
      <w:r w:rsidRPr="00675A7B">
        <w:t>Tiada had jarak yang dikenakan.</w:t>
      </w:r>
    </w:p>
    <w:p w14:paraId="0D6437D5" w14:textId="12411A91" w:rsidR="00675A7B" w:rsidRPr="00675A7B" w:rsidRDefault="00675A7B" w:rsidP="00675A7B">
      <w:pPr>
        <w:rPr>
          <w:b/>
          <w:bCs/>
        </w:rPr>
      </w:pPr>
      <w:r w:rsidRPr="00675A7B">
        <w:rPr>
          <w:b/>
          <w:bCs/>
        </w:rPr>
        <w:t>Bagi Pembangunan Baharu</w:t>
      </w:r>
      <w:r>
        <w:rPr>
          <w:b/>
          <w:bCs/>
        </w:rPr>
        <w:t xml:space="preserve"> </w:t>
      </w:r>
      <w:r w:rsidRPr="00D36650">
        <w:rPr>
          <w:b/>
          <w:bCs/>
        </w:rPr>
        <w:t>Jenis Peranti AC</w:t>
      </w:r>
      <w:r>
        <w:rPr>
          <w:b/>
          <w:bCs/>
        </w:rPr>
        <w:t xml:space="preserve"> (</w:t>
      </w:r>
      <w:r w:rsidRPr="00624CF0">
        <w:rPr>
          <w:b/>
          <w:bCs/>
        </w:rPr>
        <w:t>≤22 kW)</w:t>
      </w:r>
      <w:r>
        <w:rPr>
          <w:b/>
          <w:bCs/>
        </w:rPr>
        <w:t xml:space="preserve"> </w:t>
      </w:r>
      <w:r w:rsidRPr="00675A7B">
        <w:rPr>
          <w:b/>
          <w:bCs/>
        </w:rPr>
        <w:t>:</w:t>
      </w:r>
    </w:p>
    <w:p w14:paraId="25EA1829" w14:textId="77777777" w:rsidR="00675A7B" w:rsidRPr="00675A7B" w:rsidRDefault="00675A7B" w:rsidP="00675A7B">
      <w:pPr>
        <w:numPr>
          <w:ilvl w:val="0"/>
          <w:numId w:val="15"/>
        </w:numPr>
      </w:pPr>
      <w:r w:rsidRPr="00675A7B">
        <w:t>Kedudukan EVCB tidak melebihi 30 meter daripada landing valve bagi wet riser atau dry riser.</w:t>
      </w:r>
    </w:p>
    <w:p w14:paraId="159931C4" w14:textId="4D9EEFF0" w:rsidR="00675A7B" w:rsidRDefault="00675A7B" w:rsidP="00675A7B">
      <w:pPr>
        <w:numPr>
          <w:ilvl w:val="0"/>
          <w:numId w:val="15"/>
        </w:numPr>
      </w:pPr>
      <w:r w:rsidRPr="00675A7B">
        <w:t>Kedudukan EVCB tidak melebihi 90 meter dari pili bomba.</w:t>
      </w:r>
    </w:p>
    <w:p w14:paraId="25EF8849" w14:textId="725B92C3" w:rsidR="00675A7B" w:rsidRPr="00675A7B" w:rsidRDefault="00675A7B" w:rsidP="00675A7B">
      <w:pPr>
        <w:rPr>
          <w:b/>
          <w:bCs/>
        </w:rPr>
      </w:pPr>
      <w:r w:rsidRPr="00675A7B">
        <w:rPr>
          <w:b/>
          <w:bCs/>
        </w:rPr>
        <w:t xml:space="preserve">Bagi Pembangunan </w:t>
      </w:r>
      <w:r>
        <w:rPr>
          <w:b/>
          <w:bCs/>
        </w:rPr>
        <w:t xml:space="preserve">Sedia Ada dan </w:t>
      </w:r>
      <w:r w:rsidRPr="00675A7B">
        <w:rPr>
          <w:b/>
          <w:bCs/>
        </w:rPr>
        <w:t>Baharu</w:t>
      </w:r>
      <w:r>
        <w:rPr>
          <w:b/>
          <w:bCs/>
        </w:rPr>
        <w:t xml:space="preserve"> </w:t>
      </w:r>
      <w:r w:rsidRPr="00D36650">
        <w:rPr>
          <w:b/>
          <w:bCs/>
        </w:rPr>
        <w:t xml:space="preserve">Jenis </w:t>
      </w:r>
      <w:r w:rsidRPr="00675A7B">
        <w:rPr>
          <w:b/>
          <w:bCs/>
        </w:rPr>
        <w:t>Peranti DC (&gt;22 kW)</w:t>
      </w:r>
      <w:r>
        <w:rPr>
          <w:b/>
          <w:bCs/>
        </w:rPr>
        <w:t xml:space="preserve"> </w:t>
      </w:r>
      <w:r w:rsidRPr="00675A7B">
        <w:rPr>
          <w:b/>
          <w:bCs/>
        </w:rPr>
        <w:t>:</w:t>
      </w:r>
    </w:p>
    <w:p w14:paraId="714C2372" w14:textId="77777777" w:rsidR="00675A7B" w:rsidRPr="00675A7B" w:rsidRDefault="00675A7B" w:rsidP="00675A7B">
      <w:pPr>
        <w:numPr>
          <w:ilvl w:val="0"/>
          <w:numId w:val="15"/>
        </w:numPr>
      </w:pPr>
      <w:r w:rsidRPr="00675A7B">
        <w:t>Kedudukan EVCB tidak melebihi 30 meter daripada landing valve bagi wet riser atau dry riser.</w:t>
      </w:r>
    </w:p>
    <w:p w14:paraId="06FCA917" w14:textId="4B7EF458" w:rsidR="00675A7B" w:rsidRPr="00D36650" w:rsidRDefault="00675A7B" w:rsidP="00675A7B">
      <w:pPr>
        <w:numPr>
          <w:ilvl w:val="0"/>
          <w:numId w:val="15"/>
        </w:numPr>
      </w:pPr>
      <w:r w:rsidRPr="00675A7B">
        <w:t>Kedudukan EVCB tidak melebihi 90 meter dari pili bomba.</w:t>
      </w:r>
    </w:p>
    <w:p w14:paraId="5083FE85" w14:textId="77777777" w:rsidR="00D36650" w:rsidRPr="00D36650" w:rsidRDefault="00000000" w:rsidP="00D36650">
      <w:r>
        <w:pict w14:anchorId="53BBC96A">
          <v:rect id="_x0000_i1040" style="width:0;height:1.5pt" o:hralign="center" o:hrstd="t" o:hr="t" fillcolor="#a0a0a0" stroked="f"/>
        </w:pict>
      </w:r>
    </w:p>
    <w:p w14:paraId="72C80935" w14:textId="77777777" w:rsidR="00D36650" w:rsidRPr="00D36650" w:rsidRDefault="00D36650" w:rsidP="00D36650">
      <w:pPr>
        <w:rPr>
          <w:b/>
          <w:bCs/>
        </w:rPr>
      </w:pPr>
      <w:r w:rsidRPr="00D36650">
        <w:rPr>
          <w:b/>
          <w:bCs/>
        </w:rPr>
        <w:t>5.7 Keperluan Sistem Semburan Automatik</w:t>
      </w:r>
    </w:p>
    <w:p w14:paraId="7F162EBC" w14:textId="77777777" w:rsidR="00D36650" w:rsidRPr="00D36650" w:rsidRDefault="00D36650" w:rsidP="00D36650">
      <w:r w:rsidRPr="00D36650">
        <w:lastRenderedPageBreak/>
        <w:t xml:space="preserve">Sistem semburan automatik adalah untuk langkah keselamatan kebakaran EVCB. Panduan penyediaan sistem ini adalah seperti di </w:t>
      </w:r>
      <w:r w:rsidRPr="00D36650">
        <w:rPr>
          <w:b/>
          <w:bCs/>
        </w:rPr>
        <w:t>Jadual 7</w:t>
      </w:r>
      <w:r w:rsidRPr="00D36650">
        <w:t>.</w:t>
      </w:r>
    </w:p>
    <w:p w14:paraId="110BE580" w14:textId="77777777" w:rsidR="00D36650" w:rsidRPr="00D36650" w:rsidRDefault="00000000" w:rsidP="00D36650">
      <w:r>
        <w:pict w14:anchorId="662AB941">
          <v:rect id="_x0000_i1041" style="width:0;height:1.5pt" o:hralign="center" o:hrstd="t" o:hr="t" fillcolor="#a0a0a0" stroked="f"/>
        </w:pict>
      </w:r>
    </w:p>
    <w:p w14:paraId="10701514" w14:textId="77777777" w:rsidR="00D36650" w:rsidRDefault="00D36650" w:rsidP="00D36650">
      <w:pPr>
        <w:rPr>
          <w:b/>
          <w:bCs/>
        </w:rPr>
      </w:pPr>
      <w:r w:rsidRPr="00D36650">
        <w:rPr>
          <w:b/>
          <w:bCs/>
        </w:rPr>
        <w:t>Jadual 7: Penyediaan Sistem Semburan Automatik di EVCB</w:t>
      </w:r>
    </w:p>
    <w:p w14:paraId="2C80F9E4" w14:textId="6E034483" w:rsidR="00675A7B" w:rsidRPr="00675A7B" w:rsidRDefault="00675A7B" w:rsidP="00675A7B">
      <w:pPr>
        <w:rPr>
          <w:b/>
          <w:bCs/>
        </w:rPr>
      </w:pPr>
      <w:r w:rsidRPr="00675A7B">
        <w:rPr>
          <w:b/>
          <w:bCs/>
        </w:rPr>
        <w:t>Bagi Pembangunan Sedia Ada</w:t>
      </w:r>
      <w:r w:rsidR="007454FF" w:rsidRPr="007454FF">
        <w:rPr>
          <w:b/>
          <w:bCs/>
        </w:rPr>
        <w:t xml:space="preserve"> </w:t>
      </w:r>
      <w:r w:rsidR="007454FF" w:rsidRPr="00675A7B">
        <w:rPr>
          <w:b/>
          <w:bCs/>
        </w:rPr>
        <w:t>Peranti AC (≤22 kW)</w:t>
      </w:r>
      <w:r w:rsidR="007454FF">
        <w:rPr>
          <w:b/>
          <w:bCs/>
        </w:rPr>
        <w:t xml:space="preserve"> </w:t>
      </w:r>
      <w:r w:rsidR="007454FF" w:rsidRPr="00675A7B">
        <w:rPr>
          <w:b/>
          <w:bCs/>
        </w:rPr>
        <w:t>:</w:t>
      </w:r>
    </w:p>
    <w:p w14:paraId="62594FEB" w14:textId="77777777" w:rsidR="00675A7B" w:rsidRPr="00675A7B" w:rsidRDefault="00675A7B" w:rsidP="007454FF">
      <w:pPr>
        <w:numPr>
          <w:ilvl w:val="0"/>
          <w:numId w:val="15"/>
        </w:numPr>
      </w:pPr>
      <w:r w:rsidRPr="00675A7B">
        <w:t>Keperluan sistem semburan automatik adalah tertakluk kepada Undang-Undang Kecil Bangunan Seragam (UBBL).</w:t>
      </w:r>
    </w:p>
    <w:p w14:paraId="175BC9E8" w14:textId="526E2CFA" w:rsidR="00675A7B" w:rsidRPr="00675A7B" w:rsidRDefault="007454FF" w:rsidP="007454FF">
      <w:pPr>
        <w:rPr>
          <w:b/>
          <w:bCs/>
        </w:rPr>
      </w:pPr>
      <w:r w:rsidRPr="00675A7B">
        <w:rPr>
          <w:b/>
          <w:bCs/>
        </w:rPr>
        <w:t>Bagi Pembangunan Sedia Ada</w:t>
      </w:r>
      <w:r w:rsidRPr="007454FF">
        <w:rPr>
          <w:b/>
          <w:bCs/>
        </w:rPr>
        <w:t xml:space="preserve"> </w:t>
      </w:r>
      <w:r w:rsidR="00675A7B" w:rsidRPr="00675A7B">
        <w:rPr>
          <w:b/>
          <w:bCs/>
        </w:rPr>
        <w:t>Peranti DC (&gt;22 kW):</w:t>
      </w:r>
    </w:p>
    <w:p w14:paraId="375D9376" w14:textId="77777777" w:rsidR="00675A7B" w:rsidRPr="00675A7B" w:rsidRDefault="00675A7B" w:rsidP="007454FF">
      <w:pPr>
        <w:numPr>
          <w:ilvl w:val="0"/>
          <w:numId w:val="15"/>
        </w:numPr>
      </w:pPr>
      <w:r w:rsidRPr="00675A7B">
        <w:t>EVCB di aras tanah dan ke atas dalam semua jenis bangunan (termasuk perumahan berbilang tingkat):</w:t>
      </w:r>
    </w:p>
    <w:p w14:paraId="1BEEE8F7" w14:textId="77777777" w:rsidR="00675A7B" w:rsidRPr="00675A7B" w:rsidRDefault="00675A7B" w:rsidP="007454FF">
      <w:pPr>
        <w:numPr>
          <w:ilvl w:val="1"/>
          <w:numId w:val="17"/>
        </w:numPr>
      </w:pPr>
      <w:r w:rsidRPr="00675A7B">
        <w:t>Menyediakan minimum sistem pengesan kebakaran jenis haba (automatic fire detection system) atau multi-sensor detecting type di dalam bangunan yang tidak dipasang sistem semburan automatik (automatic sprinkler system).</w:t>
      </w:r>
    </w:p>
    <w:p w14:paraId="376C1011" w14:textId="77777777" w:rsidR="00675A7B" w:rsidRPr="00675A7B" w:rsidRDefault="00675A7B" w:rsidP="007454FF">
      <w:pPr>
        <w:numPr>
          <w:ilvl w:val="0"/>
          <w:numId w:val="15"/>
        </w:numPr>
      </w:pPr>
      <w:r w:rsidRPr="00675A7B">
        <w:t>EVCB di aras bawah tanah (basement 1 hingga basement 3) dalam semua jenis bangunan:</w:t>
      </w:r>
    </w:p>
    <w:p w14:paraId="47B128D4" w14:textId="77777777" w:rsidR="00675A7B" w:rsidRPr="00675A7B" w:rsidRDefault="00675A7B" w:rsidP="007454FF">
      <w:pPr>
        <w:numPr>
          <w:ilvl w:val="1"/>
          <w:numId w:val="17"/>
        </w:numPr>
      </w:pPr>
      <w:r w:rsidRPr="00675A7B">
        <w:t>Menyediakan sistem semburan automatik (automatic sprinkler system), water mist system, deluge system, atau water monitor yang berfungsi secara berterusan.</w:t>
      </w:r>
    </w:p>
    <w:p w14:paraId="056C1D43" w14:textId="3434F81D" w:rsidR="00675A7B" w:rsidRPr="00675A7B" w:rsidRDefault="00675A7B" w:rsidP="00675A7B">
      <w:pPr>
        <w:rPr>
          <w:b/>
          <w:bCs/>
        </w:rPr>
      </w:pPr>
      <w:r w:rsidRPr="00675A7B">
        <w:rPr>
          <w:b/>
          <w:bCs/>
        </w:rPr>
        <w:t>Bagi Pembangunan Baharu</w:t>
      </w:r>
      <w:r w:rsidR="007454FF">
        <w:rPr>
          <w:b/>
          <w:bCs/>
        </w:rPr>
        <w:t xml:space="preserve"> </w:t>
      </w:r>
      <w:r w:rsidR="007454FF" w:rsidRPr="00675A7B">
        <w:rPr>
          <w:b/>
          <w:bCs/>
        </w:rPr>
        <w:t>Peranti AC (≤22 kW)</w:t>
      </w:r>
      <w:r w:rsidR="007454FF">
        <w:rPr>
          <w:b/>
          <w:bCs/>
        </w:rPr>
        <w:t xml:space="preserve"> dan </w:t>
      </w:r>
      <w:r w:rsidR="007454FF" w:rsidRPr="00675A7B">
        <w:rPr>
          <w:b/>
          <w:bCs/>
        </w:rPr>
        <w:t>Peranti DC (&gt;22 kW)</w:t>
      </w:r>
      <w:r w:rsidR="007454FF">
        <w:rPr>
          <w:b/>
          <w:bCs/>
        </w:rPr>
        <w:t xml:space="preserve"> </w:t>
      </w:r>
      <w:r w:rsidRPr="00675A7B">
        <w:rPr>
          <w:b/>
          <w:bCs/>
        </w:rPr>
        <w:t>:</w:t>
      </w:r>
    </w:p>
    <w:p w14:paraId="12669437" w14:textId="77777777" w:rsidR="007454FF" w:rsidRPr="00675A7B" w:rsidRDefault="007454FF" w:rsidP="007454FF">
      <w:pPr>
        <w:numPr>
          <w:ilvl w:val="0"/>
          <w:numId w:val="15"/>
        </w:numPr>
      </w:pPr>
      <w:r w:rsidRPr="00675A7B">
        <w:t>EVCB di aras tanah dan ke atas dalam semua jenis bangunan (termasuk perumahan berbilang tingkat):</w:t>
      </w:r>
    </w:p>
    <w:p w14:paraId="0450BF0D" w14:textId="77777777" w:rsidR="007454FF" w:rsidRPr="00675A7B" w:rsidRDefault="007454FF" w:rsidP="007454FF">
      <w:pPr>
        <w:numPr>
          <w:ilvl w:val="1"/>
          <w:numId w:val="17"/>
        </w:numPr>
      </w:pPr>
      <w:r w:rsidRPr="00675A7B">
        <w:t>Menyediakan minimum sistem pengesan kebakaran jenis haba (automatic fire detection system) atau multi-sensor detecting type di dalam bangunan yang tidak dipasang sistem semburan automatik (automatic sprinkler system).</w:t>
      </w:r>
    </w:p>
    <w:p w14:paraId="28BE0AA0" w14:textId="77777777" w:rsidR="007454FF" w:rsidRPr="00675A7B" w:rsidRDefault="007454FF" w:rsidP="007454FF">
      <w:pPr>
        <w:numPr>
          <w:ilvl w:val="0"/>
          <w:numId w:val="15"/>
        </w:numPr>
      </w:pPr>
      <w:r w:rsidRPr="00675A7B">
        <w:t>EVCB di aras bawah tanah (basement 1 hingga basement 3) dalam semua jenis bangunan:</w:t>
      </w:r>
    </w:p>
    <w:p w14:paraId="53EB29B6" w14:textId="513C6742" w:rsidR="00675A7B" w:rsidRPr="00D36650" w:rsidRDefault="007454FF" w:rsidP="00D36650">
      <w:pPr>
        <w:numPr>
          <w:ilvl w:val="1"/>
          <w:numId w:val="17"/>
        </w:numPr>
      </w:pPr>
      <w:r w:rsidRPr="00675A7B">
        <w:t>Menyediakan sistem semburan automatik (automatic sprinkler system), water mist system, deluge system, atau water monitor yang berfungsi secara berterusan.</w:t>
      </w:r>
    </w:p>
    <w:p w14:paraId="09126075" w14:textId="77777777" w:rsidR="00D36650" w:rsidRPr="00D36650" w:rsidRDefault="00000000" w:rsidP="00D36650">
      <w:r>
        <w:pict w14:anchorId="1011D2F9">
          <v:rect id="_x0000_i1042" style="width:0;height:1.5pt" o:hralign="center" o:hrstd="t" o:hr="t" fillcolor="#a0a0a0" stroked="f"/>
        </w:pict>
      </w:r>
    </w:p>
    <w:p w14:paraId="210B2486" w14:textId="77777777" w:rsidR="00D36650" w:rsidRPr="00D36650" w:rsidRDefault="00D36650" w:rsidP="00D36650">
      <w:pPr>
        <w:rPr>
          <w:b/>
          <w:bCs/>
        </w:rPr>
      </w:pPr>
      <w:r w:rsidRPr="00D36650">
        <w:rPr>
          <w:b/>
          <w:bCs/>
        </w:rPr>
        <w:t>5.8 Suis Pengasingan Elektrik Utama (Main Isolation Switch)</w:t>
      </w:r>
    </w:p>
    <w:p w14:paraId="4384EF1D" w14:textId="77777777" w:rsidR="00D36650" w:rsidRPr="00D36650" w:rsidRDefault="00D36650" w:rsidP="00D36650">
      <w:r w:rsidRPr="00D36650">
        <w:t>Penyediaan EVCB perlu juga dilengkapi dengan suis pengasingan elektrik utama sebagai langkah keselamatan sekiranya berlaku kebakaran di EVCB. Panduan penyediaan suis pengasingan ini adalah untuk pembangunan sedia ada dan pembangunan baharu. Panduan penyediaan suis pengasingan ini adalah seperti berikut:</w:t>
      </w:r>
    </w:p>
    <w:p w14:paraId="5DD5FB7B" w14:textId="77777777" w:rsidR="00D36650" w:rsidRPr="00D36650" w:rsidRDefault="00D36650" w:rsidP="00D36650">
      <w:pPr>
        <w:numPr>
          <w:ilvl w:val="0"/>
          <w:numId w:val="5"/>
        </w:numPr>
      </w:pPr>
      <w:r w:rsidRPr="00D36650">
        <w:t xml:space="preserve">Setiap EVCB hendaklah mempunyai suis pengasingan elektrik utama secara automatik dan manual. Kedudukannya suis pengasingan elektrik utama hendaklah terletak </w:t>
      </w:r>
      <w:r w:rsidRPr="00D36650">
        <w:lastRenderedPageBreak/>
        <w:t>sekurang-kurangnya 3 meter daripada EVCB dan EVCP tetapi tidak lebih daripada 15 meter.</w:t>
      </w:r>
    </w:p>
    <w:p w14:paraId="751D969D" w14:textId="77777777" w:rsidR="00D36650" w:rsidRPr="00D36650" w:rsidRDefault="00D36650" w:rsidP="00D36650">
      <w:pPr>
        <w:numPr>
          <w:ilvl w:val="0"/>
          <w:numId w:val="5"/>
        </w:numPr>
      </w:pPr>
      <w:r w:rsidRPr="00D36650">
        <w:t>Suis pengasingan elektrik utama EVCB boleh dikongsi oleh beberapa EVCP dengan mematuhi jarak yang telah ditetapkan. Pengaktifan mana-mana suis pengasingan elektrik akan memutuskan sumber kuasa elektrik kepada semua EVCP.</w:t>
      </w:r>
    </w:p>
    <w:p w14:paraId="0B280BAF" w14:textId="77777777" w:rsidR="00D36650" w:rsidRPr="00D36650" w:rsidRDefault="00000000" w:rsidP="00D36650">
      <w:r>
        <w:pict w14:anchorId="16D76490">
          <v:rect id="_x0000_i1043" style="width:0;height:1.5pt" o:hralign="center" o:hrstd="t" o:hr="t" fillcolor="#a0a0a0" stroked="f"/>
        </w:pict>
      </w:r>
    </w:p>
    <w:p w14:paraId="5F7B611C" w14:textId="77777777" w:rsidR="007454FF" w:rsidRPr="007454FF" w:rsidRDefault="007454FF" w:rsidP="007454FF">
      <w:pPr>
        <w:rPr>
          <w:b/>
          <w:bCs/>
        </w:rPr>
      </w:pPr>
      <w:r w:rsidRPr="007454FF">
        <w:rPr>
          <w:b/>
          <w:bCs/>
        </w:rPr>
        <w:t>5.9 Keperluan Vehicle Fire Blanket (VFB)</w:t>
      </w:r>
    </w:p>
    <w:p w14:paraId="1B4963FD" w14:textId="77777777" w:rsidR="007454FF" w:rsidRPr="007454FF" w:rsidRDefault="007454FF" w:rsidP="007454FF">
      <w:r w:rsidRPr="007454FF">
        <w:t xml:space="preserve">Penyediaan EVCB perlu dilengkapi dengan vehicle fire blanket (VFB) sebagai langkah awal mengawal kebakaran EV dari merebak sebelum bantuan agensi tiba di lokasi. Bilangan VFB yang perlu disediakan adalah sama bagi pembangunan sedia ada dan baharu seperti di </w:t>
      </w:r>
      <w:r w:rsidRPr="007454FF">
        <w:rPr>
          <w:b/>
          <w:bCs/>
        </w:rPr>
        <w:t>Jadual 8</w:t>
      </w:r>
      <w:r w:rsidRPr="007454FF">
        <w:t>.</w:t>
      </w:r>
    </w:p>
    <w:p w14:paraId="698D9B34" w14:textId="77777777" w:rsidR="007454FF" w:rsidRPr="007454FF" w:rsidRDefault="007454FF" w:rsidP="007454FF">
      <w:r w:rsidRPr="007454FF">
        <w:t xml:space="preserve">Bagi penyimpanan 2 unit VFB pertama (keperluan penyediaan EVCB 1-20) hendaklah disimpan di dalam bilik </w:t>
      </w:r>
      <w:r w:rsidRPr="007454FF">
        <w:rPr>
          <w:b/>
          <w:bCs/>
        </w:rPr>
        <w:t>Fire Command Center (FCC)</w:t>
      </w:r>
      <w:r w:rsidRPr="007454FF">
        <w:t xml:space="preserve"> atau di pondok pengawal bagi bangunan yang tiada FCC. VFB tambahan bagi pemajuan yang melebihi 20 EVCB hendaklah diletakkan di kawasan cadangan EVCB. Tiada keperluan penyediaan VFB bagi EVCB di luar bangunan dan aras bumbung terbuka (open top roof level).</w:t>
      </w:r>
    </w:p>
    <w:p w14:paraId="7887FFDD" w14:textId="77777777" w:rsidR="007454FF" w:rsidRPr="007454FF" w:rsidRDefault="00000000" w:rsidP="007454FF">
      <w:r>
        <w:pict w14:anchorId="0211737B">
          <v:rect id="_x0000_i1044" style="width:0;height:1.5pt" o:hralign="center" o:hrstd="t" o:hr="t" fillcolor="#a0a0a0" stroked="f"/>
        </w:pict>
      </w:r>
    </w:p>
    <w:p w14:paraId="146FC9A8" w14:textId="77777777" w:rsidR="007454FF" w:rsidRDefault="007454FF" w:rsidP="007454FF">
      <w:pPr>
        <w:rPr>
          <w:b/>
          <w:bCs/>
        </w:rPr>
      </w:pPr>
      <w:r w:rsidRPr="007454FF">
        <w:rPr>
          <w:b/>
          <w:bCs/>
        </w:rPr>
        <w:t>Jadual 8: Keperluan Vehicle Fire Blanket (VFB)</w:t>
      </w:r>
    </w:p>
    <w:p w14:paraId="74CA9B19" w14:textId="77777777" w:rsidR="007454FF" w:rsidRPr="007454FF" w:rsidRDefault="007454FF" w:rsidP="007454FF">
      <w:pPr>
        <w:rPr>
          <w:b/>
          <w:bCs/>
        </w:rPr>
      </w:pPr>
      <w:r w:rsidRPr="007454FF">
        <w:rPr>
          <w:b/>
          <w:bCs/>
        </w:rPr>
        <w:t>Bagi Pembangunan Sedia Ada dan Baharu:</w:t>
      </w:r>
    </w:p>
    <w:p w14:paraId="1BACF7E2" w14:textId="77777777" w:rsidR="007454FF" w:rsidRPr="007454FF" w:rsidRDefault="007454FF" w:rsidP="007454FF">
      <w:pPr>
        <w:numPr>
          <w:ilvl w:val="0"/>
          <w:numId w:val="23"/>
        </w:numPr>
      </w:pPr>
      <w:r w:rsidRPr="007454FF">
        <w:t>Bilangan EVCB 1 hingga 10:</w:t>
      </w:r>
    </w:p>
    <w:p w14:paraId="55AE5EDC" w14:textId="77777777" w:rsidR="007454FF" w:rsidRPr="007454FF" w:rsidRDefault="007454FF" w:rsidP="007454FF">
      <w:pPr>
        <w:numPr>
          <w:ilvl w:val="1"/>
          <w:numId w:val="23"/>
        </w:numPr>
      </w:pPr>
      <w:r w:rsidRPr="007454FF">
        <w:t>Diperlukan 1 unit Vehicle Fire Blanket (VFB).</w:t>
      </w:r>
    </w:p>
    <w:p w14:paraId="1D79FBE2" w14:textId="77777777" w:rsidR="007454FF" w:rsidRPr="007454FF" w:rsidRDefault="007454FF" w:rsidP="007454FF">
      <w:pPr>
        <w:numPr>
          <w:ilvl w:val="0"/>
          <w:numId w:val="23"/>
        </w:numPr>
      </w:pPr>
      <w:r w:rsidRPr="007454FF">
        <w:t>Bilangan EVCB 11 hingga 20:</w:t>
      </w:r>
    </w:p>
    <w:p w14:paraId="6BC0DE65" w14:textId="77777777" w:rsidR="007454FF" w:rsidRPr="007454FF" w:rsidRDefault="007454FF" w:rsidP="007454FF">
      <w:pPr>
        <w:numPr>
          <w:ilvl w:val="1"/>
          <w:numId w:val="23"/>
        </w:numPr>
      </w:pPr>
      <w:r w:rsidRPr="007454FF">
        <w:t>Diperlukan 2 unit VFB.</w:t>
      </w:r>
    </w:p>
    <w:p w14:paraId="6120CBF7" w14:textId="77777777" w:rsidR="007454FF" w:rsidRPr="007454FF" w:rsidRDefault="007454FF" w:rsidP="007454FF">
      <w:pPr>
        <w:numPr>
          <w:ilvl w:val="0"/>
          <w:numId w:val="23"/>
        </w:numPr>
      </w:pPr>
      <w:r w:rsidRPr="007454FF">
        <w:t>Tambahan untuk bilangan EVCB melebihi 20:</w:t>
      </w:r>
    </w:p>
    <w:p w14:paraId="423DA590" w14:textId="77777777" w:rsidR="007454FF" w:rsidRPr="007454FF" w:rsidRDefault="007454FF" w:rsidP="007454FF">
      <w:pPr>
        <w:numPr>
          <w:ilvl w:val="1"/>
          <w:numId w:val="23"/>
        </w:numPr>
      </w:pPr>
      <w:r w:rsidRPr="007454FF">
        <w:t>Tambah 1 unit VFB untuk setiap tambahan 1 hingga 10 EVCB berikutnya.</w:t>
      </w:r>
    </w:p>
    <w:p w14:paraId="589F908F" w14:textId="77777777" w:rsidR="007454FF" w:rsidRPr="007454FF" w:rsidRDefault="00000000" w:rsidP="007454FF">
      <w:r>
        <w:pict w14:anchorId="6239A4E1">
          <v:rect id="_x0000_i1045" style="width:0;height:1.5pt" o:hralign="center" o:hrstd="t" o:hr="t" fillcolor="#a0a0a0" stroked="f"/>
        </w:pict>
      </w:r>
    </w:p>
    <w:p w14:paraId="7C799097" w14:textId="77777777" w:rsidR="007454FF" w:rsidRPr="007454FF" w:rsidRDefault="007454FF" w:rsidP="007454FF">
      <w:pPr>
        <w:rPr>
          <w:b/>
          <w:bCs/>
        </w:rPr>
      </w:pPr>
      <w:r w:rsidRPr="007454FF">
        <w:rPr>
          <w:b/>
          <w:bCs/>
        </w:rPr>
        <w:t>5.10 EVCB di Stesen Minyak</w:t>
      </w:r>
    </w:p>
    <w:p w14:paraId="5EACFE78" w14:textId="77777777" w:rsidR="007454FF" w:rsidRPr="007454FF" w:rsidRDefault="007454FF" w:rsidP="007454FF">
      <w:r w:rsidRPr="007454FF">
        <w:t>Langkah keselamatan tambahan diperlukan bagi EVCB yang dipasang di stesen minyak. Berikut adalah keperluan:</w:t>
      </w:r>
    </w:p>
    <w:p w14:paraId="2DAB271F" w14:textId="77777777" w:rsidR="007454FF" w:rsidRPr="007454FF" w:rsidRDefault="007454FF" w:rsidP="007454FF">
      <w:pPr>
        <w:numPr>
          <w:ilvl w:val="0"/>
          <w:numId w:val="19"/>
        </w:numPr>
      </w:pPr>
      <w:r w:rsidRPr="007454FF">
        <w:t>Kedudukan pili bomba tidak melebihi 90 m dari EVCB.</w:t>
      </w:r>
    </w:p>
    <w:p w14:paraId="1A08AED3" w14:textId="77777777" w:rsidR="007454FF" w:rsidRPr="007454FF" w:rsidRDefault="007454FF" w:rsidP="007454FF">
      <w:pPr>
        <w:numPr>
          <w:ilvl w:val="0"/>
          <w:numId w:val="19"/>
        </w:numPr>
      </w:pPr>
      <w:r w:rsidRPr="007454FF">
        <w:t>Kedudukan EVCB dengan refilling points dan vent pipe sekurang-kurangnya pada jarak 12 m.</w:t>
      </w:r>
    </w:p>
    <w:p w14:paraId="5A2790F8" w14:textId="77777777" w:rsidR="007454FF" w:rsidRPr="007454FF" w:rsidRDefault="007454FF" w:rsidP="007454FF">
      <w:pPr>
        <w:numPr>
          <w:ilvl w:val="0"/>
          <w:numId w:val="19"/>
        </w:numPr>
      </w:pPr>
      <w:r w:rsidRPr="007454FF">
        <w:t>Kedudukan EVCB dengan designated oil tanker parking area sekurang-kurangnya pada jarak 6 meter.</w:t>
      </w:r>
    </w:p>
    <w:p w14:paraId="3AF15C66" w14:textId="77777777" w:rsidR="007454FF" w:rsidRPr="007454FF" w:rsidRDefault="007454FF" w:rsidP="007454FF">
      <w:pPr>
        <w:numPr>
          <w:ilvl w:val="0"/>
          <w:numId w:val="19"/>
        </w:numPr>
      </w:pPr>
      <w:r w:rsidRPr="007454FF">
        <w:t>Kedudukan EVCB dengan fuel dispensing unit sekurang-kurangnya pada jarak 8 meter.</w:t>
      </w:r>
    </w:p>
    <w:p w14:paraId="58729AE2" w14:textId="77777777" w:rsidR="007454FF" w:rsidRPr="007454FF" w:rsidRDefault="007454FF" w:rsidP="007454FF">
      <w:pPr>
        <w:numPr>
          <w:ilvl w:val="0"/>
          <w:numId w:val="19"/>
        </w:numPr>
      </w:pPr>
      <w:r w:rsidRPr="007454FF">
        <w:lastRenderedPageBreak/>
        <w:t>Tidak dibenarkan ada sebarang sambungan atau pemasangan elektrik lain di dalam kawasan pengecasan EV yang boleh dipasangkan di antara jarak ketinggian 500 mm dari aras lantai.</w:t>
      </w:r>
    </w:p>
    <w:p w14:paraId="3FACA42C" w14:textId="77777777" w:rsidR="007454FF" w:rsidRPr="007454FF" w:rsidRDefault="007454FF" w:rsidP="007454FF">
      <w:pPr>
        <w:numPr>
          <w:ilvl w:val="0"/>
          <w:numId w:val="19"/>
        </w:numPr>
      </w:pPr>
      <w:r w:rsidRPr="007454FF">
        <w:t>Stesen pengecasan EV hendaklah tertutup sepenuhnya melainkan bukaan tersebut terletak sekurang-kurangnya 1 m di atas paras lantai.</w:t>
      </w:r>
    </w:p>
    <w:p w14:paraId="5D22FE2E" w14:textId="77777777" w:rsidR="007454FF" w:rsidRPr="007454FF" w:rsidRDefault="007454FF" w:rsidP="007454FF">
      <w:pPr>
        <w:numPr>
          <w:ilvl w:val="0"/>
          <w:numId w:val="19"/>
        </w:numPr>
      </w:pPr>
      <w:r w:rsidRPr="007454FF">
        <w:t>Mengadakan jarak pengasingan 2.5 m pada kiri dan kanan EVCB.</w:t>
      </w:r>
    </w:p>
    <w:p w14:paraId="227E0E84" w14:textId="77777777" w:rsidR="007454FF" w:rsidRPr="007454FF" w:rsidRDefault="007454FF" w:rsidP="007454FF">
      <w:pPr>
        <w:numPr>
          <w:ilvl w:val="0"/>
          <w:numId w:val="19"/>
        </w:numPr>
      </w:pPr>
      <w:r w:rsidRPr="007454FF">
        <w:t xml:space="preserve">Kawasan yang dijarakkan hendaklah ditandakan dengan lorekan (hatching) berwarna kuning serta dipasang dengan </w:t>
      </w:r>
      <w:r w:rsidRPr="007454FF">
        <w:rPr>
          <w:b/>
          <w:bCs/>
        </w:rPr>
        <w:t>parking barrier</w:t>
      </w:r>
      <w:r w:rsidRPr="007454FF">
        <w:t xml:space="preserve"> bagi mengelakkan sebarang aktiviti pada kawasan tersebut.</w:t>
      </w:r>
    </w:p>
    <w:p w14:paraId="090E2553" w14:textId="77777777" w:rsidR="007454FF" w:rsidRPr="007454FF" w:rsidRDefault="00000000" w:rsidP="007454FF">
      <w:r>
        <w:pict w14:anchorId="6FC69AF7">
          <v:rect id="_x0000_i1046" style="width:0;height:1.5pt" o:hralign="center" o:hrstd="t" o:hr="t" fillcolor="#a0a0a0" stroked="f"/>
        </w:pict>
      </w:r>
    </w:p>
    <w:p w14:paraId="7EBAA4E2" w14:textId="77777777" w:rsidR="007454FF" w:rsidRPr="007454FF" w:rsidRDefault="007454FF" w:rsidP="007454FF">
      <w:pPr>
        <w:rPr>
          <w:b/>
          <w:bCs/>
        </w:rPr>
      </w:pPr>
      <w:r w:rsidRPr="007454FF">
        <w:rPr>
          <w:b/>
          <w:bCs/>
        </w:rPr>
        <w:t>5.11 EVCB di Kawasan Rehat dan Rawat (R&amp;R)</w:t>
      </w:r>
    </w:p>
    <w:p w14:paraId="59547A18" w14:textId="77777777" w:rsidR="007454FF" w:rsidRPr="007454FF" w:rsidRDefault="007454FF" w:rsidP="007454FF">
      <w:pPr>
        <w:numPr>
          <w:ilvl w:val="0"/>
          <w:numId w:val="20"/>
        </w:numPr>
      </w:pPr>
      <w:r w:rsidRPr="007454FF">
        <w:t>Kedudukan pili bomba tidak melebihi 90 m dari EVCB.</w:t>
      </w:r>
    </w:p>
    <w:p w14:paraId="18DCDEA3" w14:textId="77777777" w:rsidR="007454FF" w:rsidRPr="007454FF" w:rsidRDefault="007454FF" w:rsidP="007454FF">
      <w:pPr>
        <w:numPr>
          <w:ilvl w:val="0"/>
          <w:numId w:val="20"/>
        </w:numPr>
      </w:pPr>
      <w:r w:rsidRPr="007454FF">
        <w:t>Mengadakan jarak pengasingan 2.5 m pada kiri dan kanan EVCB.</w:t>
      </w:r>
    </w:p>
    <w:p w14:paraId="6C55C69D" w14:textId="77777777" w:rsidR="007454FF" w:rsidRPr="007454FF" w:rsidRDefault="007454FF" w:rsidP="007454FF">
      <w:pPr>
        <w:numPr>
          <w:ilvl w:val="0"/>
          <w:numId w:val="20"/>
        </w:numPr>
      </w:pPr>
      <w:r w:rsidRPr="007454FF">
        <w:t xml:space="preserve">Kawasan yang dijarakkan hendaklah ditandakan dengan lorekan (hatching) berwarna kuning serta dipasang dengan </w:t>
      </w:r>
      <w:r w:rsidRPr="007454FF">
        <w:rPr>
          <w:b/>
          <w:bCs/>
        </w:rPr>
        <w:t>parking barrier</w:t>
      </w:r>
      <w:r w:rsidRPr="007454FF">
        <w:t xml:space="preserve"> bagi mengelakkan sebarang aktiviti pada kawasan tersebut.</w:t>
      </w:r>
    </w:p>
    <w:p w14:paraId="31B1661A" w14:textId="77777777" w:rsidR="007454FF" w:rsidRPr="007454FF" w:rsidRDefault="00000000" w:rsidP="007454FF">
      <w:r>
        <w:pict w14:anchorId="3133FBEE">
          <v:rect id="_x0000_i1047" style="width:0;height:1.5pt" o:hralign="center" o:hrstd="t" o:hr="t" fillcolor="#a0a0a0" stroked="f"/>
        </w:pict>
      </w:r>
    </w:p>
    <w:p w14:paraId="7DA6D107" w14:textId="77777777" w:rsidR="007454FF" w:rsidRPr="007454FF" w:rsidRDefault="007454FF" w:rsidP="007454FF">
      <w:pPr>
        <w:rPr>
          <w:b/>
          <w:bCs/>
        </w:rPr>
      </w:pPr>
      <w:r w:rsidRPr="007454FF">
        <w:rPr>
          <w:b/>
          <w:bCs/>
        </w:rPr>
        <w:t>5.12 EVCB di Aras Bumbung Terbuka atau Unenclosed</w:t>
      </w:r>
    </w:p>
    <w:p w14:paraId="03ADF4BB" w14:textId="77777777" w:rsidR="007454FF" w:rsidRPr="007454FF" w:rsidRDefault="007454FF" w:rsidP="007454FF">
      <w:pPr>
        <w:numPr>
          <w:ilvl w:val="0"/>
          <w:numId w:val="21"/>
        </w:numPr>
      </w:pPr>
      <w:r w:rsidRPr="007454FF">
        <w:t>EVCB hendaklah tidak lebih daripada 30 meter daripada pili bomba atau landing valve wet riser atau dry riser.</w:t>
      </w:r>
    </w:p>
    <w:p w14:paraId="43924EB9" w14:textId="77777777" w:rsidR="007454FF" w:rsidRPr="007454FF" w:rsidRDefault="007454FF" w:rsidP="007454FF">
      <w:pPr>
        <w:numPr>
          <w:ilvl w:val="0"/>
          <w:numId w:val="21"/>
        </w:numPr>
      </w:pPr>
      <w:r w:rsidRPr="007454FF">
        <w:t>Mengadakan jarak pengasingan 2.5 m pada kiri dan kanan EVCB.</w:t>
      </w:r>
    </w:p>
    <w:p w14:paraId="5EE2F02A" w14:textId="77777777" w:rsidR="007454FF" w:rsidRPr="007454FF" w:rsidRDefault="007454FF" w:rsidP="007454FF">
      <w:pPr>
        <w:numPr>
          <w:ilvl w:val="0"/>
          <w:numId w:val="21"/>
        </w:numPr>
      </w:pPr>
      <w:r w:rsidRPr="007454FF">
        <w:t xml:space="preserve">Kawasan yang dijarakkan hendaklah ditandakan dengan lorekan (hatching) berwarna kuning serta dipasang dengan </w:t>
      </w:r>
      <w:r w:rsidRPr="007454FF">
        <w:rPr>
          <w:b/>
          <w:bCs/>
        </w:rPr>
        <w:t>parking barrier</w:t>
      </w:r>
      <w:r w:rsidRPr="007454FF">
        <w:t xml:space="preserve"> bagi mengelakkan sebarang aktiviti pada kawasan tersebut.</w:t>
      </w:r>
    </w:p>
    <w:p w14:paraId="432456BF" w14:textId="77777777" w:rsidR="007454FF" w:rsidRPr="007454FF" w:rsidRDefault="00000000" w:rsidP="007454FF">
      <w:r>
        <w:pict w14:anchorId="3254993A">
          <v:rect id="_x0000_i1048" style="width:0;height:1.5pt" o:hralign="center" o:hrstd="t" o:hr="t" fillcolor="#a0a0a0" stroked="f"/>
        </w:pict>
      </w:r>
    </w:p>
    <w:p w14:paraId="6420AEE8" w14:textId="77777777" w:rsidR="007454FF" w:rsidRPr="007454FF" w:rsidRDefault="007454FF" w:rsidP="007454FF">
      <w:pPr>
        <w:rPr>
          <w:b/>
          <w:bCs/>
        </w:rPr>
      </w:pPr>
      <w:r w:rsidRPr="007454FF">
        <w:rPr>
          <w:b/>
          <w:bCs/>
        </w:rPr>
        <w:t>5.13 EVCB Motosikal Elektrik</w:t>
      </w:r>
    </w:p>
    <w:p w14:paraId="54E2EC19" w14:textId="77777777" w:rsidR="007454FF" w:rsidRPr="007454FF" w:rsidRDefault="007454FF" w:rsidP="007454FF">
      <w:pPr>
        <w:numPr>
          <w:ilvl w:val="0"/>
          <w:numId w:val="22"/>
        </w:numPr>
      </w:pPr>
      <w:r w:rsidRPr="007454FF">
        <w:t xml:space="preserve">Saiz minimum EVCB untuk motosikal elektrik adalah sama seperti motosikal bukan elektrik, iaitu 1 m x 2 m seperti di dalam </w:t>
      </w:r>
      <w:r w:rsidRPr="007454FF">
        <w:rPr>
          <w:b/>
          <w:bCs/>
        </w:rPr>
        <w:t>Garis Panduan Perancangan Tempat Letak Kenderaan (TLK)</w:t>
      </w:r>
      <w:r w:rsidRPr="007454FF">
        <w:t>, PLANMalaysia, 2017 atau mengikut ketetapan PBT.</w:t>
      </w:r>
    </w:p>
    <w:p w14:paraId="2088518D" w14:textId="77777777" w:rsidR="007454FF" w:rsidRPr="007454FF" w:rsidRDefault="007454FF" w:rsidP="007454FF">
      <w:pPr>
        <w:numPr>
          <w:ilvl w:val="0"/>
          <w:numId w:val="22"/>
        </w:numPr>
      </w:pPr>
      <w:r w:rsidRPr="007454FF">
        <w:t>Digalakkan minimum 1 EVCB untuk motosikal elektrik disediakan di setiap pembangunan.</w:t>
      </w:r>
    </w:p>
    <w:p w14:paraId="28AD593A" w14:textId="77777777" w:rsidR="007454FF" w:rsidRPr="007454FF" w:rsidRDefault="007454FF" w:rsidP="007454FF">
      <w:pPr>
        <w:numPr>
          <w:ilvl w:val="0"/>
          <w:numId w:val="22"/>
        </w:numPr>
      </w:pPr>
      <w:r w:rsidRPr="007454FF">
        <w:t xml:space="preserve">Perletakan </w:t>
      </w:r>
      <w:r w:rsidRPr="007454FF">
        <w:rPr>
          <w:b/>
          <w:bCs/>
        </w:rPr>
        <w:t>battery swapping station</w:t>
      </w:r>
      <w:r w:rsidRPr="007454FF">
        <w:t xml:space="preserve"> tidak boleh menghalang laluan pejalan kaki terutamanya akses dan TLK untuk golongan OKU.</w:t>
      </w:r>
    </w:p>
    <w:p w14:paraId="045E20DA" w14:textId="77777777" w:rsidR="007454FF" w:rsidRPr="007454FF" w:rsidRDefault="00000000" w:rsidP="007454FF">
      <w:r>
        <w:pict w14:anchorId="42703B61">
          <v:rect id="_x0000_i1049" style="width:0;height:1.5pt" o:hralign="center" o:hrstd="t" o:hr="t" fillcolor="#a0a0a0" stroked="f"/>
        </w:pict>
      </w:r>
    </w:p>
    <w:p w14:paraId="2A1F0C16" w14:textId="77777777" w:rsidR="007454FF" w:rsidRPr="007454FF" w:rsidRDefault="007454FF" w:rsidP="007454FF">
      <w:pPr>
        <w:rPr>
          <w:b/>
          <w:bCs/>
        </w:rPr>
      </w:pPr>
      <w:r w:rsidRPr="007454FF">
        <w:rPr>
          <w:b/>
          <w:bCs/>
        </w:rPr>
        <w:t>5.14 EVCB Bas Elektrik</w:t>
      </w:r>
    </w:p>
    <w:p w14:paraId="041F6703" w14:textId="77777777" w:rsidR="007454FF" w:rsidRPr="007454FF" w:rsidRDefault="007454FF" w:rsidP="007454FF">
      <w:r w:rsidRPr="007454FF">
        <w:lastRenderedPageBreak/>
        <w:t xml:space="preserve">Saiz minimum EVCB untuk bas elektrik juga adalah sama seperti TLK bas bukan elektrik. Saiz EVCB bas elektrik boleh merujuk kepada saiz TLK bas di dalam </w:t>
      </w:r>
      <w:r w:rsidRPr="007454FF">
        <w:rPr>
          <w:b/>
          <w:bCs/>
        </w:rPr>
        <w:t>Garis Panduan Perancangan TLK</w:t>
      </w:r>
      <w:r w:rsidRPr="007454FF">
        <w:t xml:space="preserve">, PLANMalaysia, 2017 seperti di </w:t>
      </w:r>
      <w:r w:rsidRPr="007454FF">
        <w:rPr>
          <w:b/>
          <w:bCs/>
        </w:rPr>
        <w:t>Jadual 9</w:t>
      </w:r>
      <w:r w:rsidRPr="007454FF">
        <w:t xml:space="preserve"> atau mengikut ketetapan PBT.</w:t>
      </w:r>
    </w:p>
    <w:p w14:paraId="43BF8859" w14:textId="77777777" w:rsidR="007454FF" w:rsidRPr="007454FF" w:rsidRDefault="00000000" w:rsidP="007454FF">
      <w:r>
        <w:pict w14:anchorId="66A2DD9D">
          <v:rect id="_x0000_i1050" style="width:0;height:1.5pt" o:hralign="center" o:hrstd="t" o:hr="t" fillcolor="#a0a0a0" stroked="f"/>
        </w:pict>
      </w:r>
    </w:p>
    <w:p w14:paraId="25DEA942" w14:textId="77777777" w:rsidR="007454FF" w:rsidRDefault="007454FF" w:rsidP="007454FF">
      <w:pPr>
        <w:rPr>
          <w:b/>
          <w:bCs/>
        </w:rPr>
      </w:pPr>
      <w:r w:rsidRPr="007454FF">
        <w:rPr>
          <w:b/>
          <w:bCs/>
        </w:rPr>
        <w:t>Jadual 9: Cadangan Saiz EVCB Bas Elektrik</w:t>
      </w:r>
    </w:p>
    <w:p w14:paraId="7E5B19FE" w14:textId="77777777" w:rsidR="007454FF" w:rsidRPr="007454FF" w:rsidRDefault="007454FF" w:rsidP="007454FF">
      <w:pPr>
        <w:numPr>
          <w:ilvl w:val="0"/>
          <w:numId w:val="24"/>
        </w:numPr>
        <w:rPr>
          <w:b/>
          <w:bCs/>
        </w:rPr>
      </w:pPr>
      <w:r w:rsidRPr="007454FF">
        <w:rPr>
          <w:b/>
          <w:bCs/>
        </w:rPr>
        <w:t>Bas (jumlah penumpang melebihi 25 orang):</w:t>
      </w:r>
    </w:p>
    <w:p w14:paraId="08012DCC" w14:textId="77777777" w:rsidR="007454FF" w:rsidRPr="007454FF" w:rsidRDefault="007454FF" w:rsidP="007454FF">
      <w:pPr>
        <w:numPr>
          <w:ilvl w:val="1"/>
          <w:numId w:val="24"/>
        </w:numPr>
      </w:pPr>
      <w:r w:rsidRPr="007454FF">
        <w:t>Saiz minimum EVCB ialah 3 meter x 12 meter.</w:t>
      </w:r>
    </w:p>
    <w:p w14:paraId="30469CCA" w14:textId="77777777" w:rsidR="007454FF" w:rsidRPr="007454FF" w:rsidRDefault="007454FF" w:rsidP="007454FF">
      <w:pPr>
        <w:numPr>
          <w:ilvl w:val="0"/>
          <w:numId w:val="24"/>
        </w:numPr>
        <w:rPr>
          <w:b/>
          <w:bCs/>
        </w:rPr>
      </w:pPr>
      <w:r w:rsidRPr="007454FF">
        <w:rPr>
          <w:b/>
          <w:bCs/>
        </w:rPr>
        <w:t>Bas Kecil / Mini (jumlah penumpang tidak melebihi 25 orang):</w:t>
      </w:r>
    </w:p>
    <w:p w14:paraId="1FF9B545" w14:textId="77777777" w:rsidR="007454FF" w:rsidRPr="007454FF" w:rsidRDefault="007454FF" w:rsidP="007454FF">
      <w:pPr>
        <w:numPr>
          <w:ilvl w:val="1"/>
          <w:numId w:val="24"/>
        </w:numPr>
      </w:pPr>
      <w:r w:rsidRPr="007454FF">
        <w:t>Saiz minimum EVCB ialah 3 meter x 7.5 meter.</w:t>
      </w:r>
    </w:p>
    <w:p w14:paraId="1055609A" w14:textId="77777777" w:rsidR="007454FF" w:rsidRPr="007454FF" w:rsidRDefault="007454FF" w:rsidP="007454FF">
      <w:pPr>
        <w:rPr>
          <w:b/>
          <w:bCs/>
        </w:rPr>
      </w:pPr>
    </w:p>
    <w:p w14:paraId="70943E11" w14:textId="77777777" w:rsidR="007454FF" w:rsidRPr="007454FF" w:rsidRDefault="00000000" w:rsidP="007454FF">
      <w:r>
        <w:pict w14:anchorId="180BF5BE">
          <v:rect id="_x0000_i1051" style="width:0;height:1.5pt" o:hralign="center" o:hrstd="t" o:hr="t" fillcolor="#a0a0a0" stroked="f"/>
        </w:pict>
      </w:r>
    </w:p>
    <w:p w14:paraId="021E130E" w14:textId="77777777" w:rsidR="007454FF" w:rsidRPr="007454FF" w:rsidRDefault="007454FF" w:rsidP="007454FF">
      <w:pPr>
        <w:rPr>
          <w:b/>
          <w:bCs/>
        </w:rPr>
      </w:pPr>
      <w:r w:rsidRPr="007454FF">
        <w:rPr>
          <w:b/>
          <w:bCs/>
        </w:rPr>
        <w:t>5.15 EVCB Lori Elektrik</w:t>
      </w:r>
    </w:p>
    <w:p w14:paraId="56CDC3BF" w14:textId="77777777" w:rsidR="007454FF" w:rsidRPr="007454FF" w:rsidRDefault="007454FF" w:rsidP="007454FF">
      <w:r w:rsidRPr="007454FF">
        <w:t xml:space="preserve">Saiz minimum EVCB untuk lori elektrik adalah sama seperti TLK lori bukan elektrik. Saiz EVCB lori elektrik boleh merujuk kepada saiz TLK lori di dalam </w:t>
      </w:r>
      <w:r w:rsidRPr="007454FF">
        <w:rPr>
          <w:b/>
          <w:bCs/>
        </w:rPr>
        <w:t>Garis Panduan Perancangan TLK</w:t>
      </w:r>
      <w:r w:rsidRPr="007454FF">
        <w:t xml:space="preserve">, PLANMalaysia, 2017 seperti di </w:t>
      </w:r>
      <w:r w:rsidRPr="007454FF">
        <w:rPr>
          <w:b/>
          <w:bCs/>
        </w:rPr>
        <w:t>Jadual 10</w:t>
      </w:r>
      <w:r w:rsidRPr="007454FF">
        <w:t xml:space="preserve"> atau mengikut ketetapan PBT.</w:t>
      </w:r>
    </w:p>
    <w:p w14:paraId="2EDB510E" w14:textId="77777777" w:rsidR="007454FF" w:rsidRPr="007454FF" w:rsidRDefault="00000000" w:rsidP="007454FF">
      <w:r>
        <w:pict w14:anchorId="1DDF3538">
          <v:rect id="_x0000_i1052" style="width:0;height:1.5pt" o:hralign="center" o:hrstd="t" o:hr="t" fillcolor="#a0a0a0" stroked="f"/>
        </w:pict>
      </w:r>
    </w:p>
    <w:p w14:paraId="2EC14853" w14:textId="77777777" w:rsidR="007454FF" w:rsidRDefault="007454FF" w:rsidP="007454FF">
      <w:pPr>
        <w:rPr>
          <w:b/>
          <w:bCs/>
        </w:rPr>
      </w:pPr>
      <w:r w:rsidRPr="007454FF">
        <w:rPr>
          <w:b/>
          <w:bCs/>
        </w:rPr>
        <w:t>Jadual 10: Cadangan Saiz EVCB Lori Elektrik</w:t>
      </w:r>
    </w:p>
    <w:p w14:paraId="4FDE023C" w14:textId="77777777" w:rsidR="005A1FA6" w:rsidRPr="005A1FA6" w:rsidRDefault="005A1FA6" w:rsidP="005A1FA6">
      <w:pPr>
        <w:numPr>
          <w:ilvl w:val="0"/>
          <w:numId w:val="25"/>
        </w:numPr>
        <w:rPr>
          <w:b/>
          <w:bCs/>
        </w:rPr>
      </w:pPr>
      <w:r w:rsidRPr="005A1FA6">
        <w:rPr>
          <w:b/>
          <w:bCs/>
        </w:rPr>
        <w:t>Lori Kecil:</w:t>
      </w:r>
    </w:p>
    <w:p w14:paraId="1308A173" w14:textId="77777777" w:rsidR="005A1FA6" w:rsidRPr="005A1FA6" w:rsidRDefault="005A1FA6" w:rsidP="005A1FA6">
      <w:pPr>
        <w:numPr>
          <w:ilvl w:val="1"/>
          <w:numId w:val="25"/>
        </w:numPr>
      </w:pPr>
      <w:r w:rsidRPr="005A1FA6">
        <w:t>Saiz minimum EVCB ialah 3 meter x 6 meter.</w:t>
      </w:r>
    </w:p>
    <w:p w14:paraId="4D267099" w14:textId="77777777" w:rsidR="005A1FA6" w:rsidRPr="005A1FA6" w:rsidRDefault="005A1FA6" w:rsidP="005A1FA6">
      <w:pPr>
        <w:numPr>
          <w:ilvl w:val="0"/>
          <w:numId w:val="25"/>
        </w:numPr>
        <w:rPr>
          <w:b/>
          <w:bCs/>
        </w:rPr>
      </w:pPr>
      <w:r w:rsidRPr="005A1FA6">
        <w:rPr>
          <w:b/>
          <w:bCs/>
        </w:rPr>
        <w:t>Lori Besar:</w:t>
      </w:r>
    </w:p>
    <w:p w14:paraId="56BA83C8" w14:textId="77777777" w:rsidR="005A1FA6" w:rsidRPr="005A1FA6" w:rsidRDefault="005A1FA6" w:rsidP="005A1FA6">
      <w:pPr>
        <w:numPr>
          <w:ilvl w:val="1"/>
          <w:numId w:val="25"/>
        </w:numPr>
      </w:pPr>
      <w:r w:rsidRPr="005A1FA6">
        <w:t>Saiz minimum EVCB ialah 4 meter x 15 meter.</w:t>
      </w:r>
    </w:p>
    <w:p w14:paraId="4C5E8691" w14:textId="77777777" w:rsidR="005A1FA6" w:rsidRPr="005A1FA6" w:rsidRDefault="005A1FA6" w:rsidP="005A1FA6">
      <w:pPr>
        <w:numPr>
          <w:ilvl w:val="0"/>
          <w:numId w:val="25"/>
        </w:numPr>
        <w:rPr>
          <w:b/>
          <w:bCs/>
        </w:rPr>
      </w:pPr>
      <w:r w:rsidRPr="005A1FA6">
        <w:rPr>
          <w:b/>
          <w:bCs/>
        </w:rPr>
        <w:t>Treler:</w:t>
      </w:r>
    </w:p>
    <w:p w14:paraId="615D4CA1" w14:textId="77777777" w:rsidR="005A1FA6" w:rsidRPr="005A1FA6" w:rsidRDefault="005A1FA6" w:rsidP="005A1FA6">
      <w:pPr>
        <w:numPr>
          <w:ilvl w:val="1"/>
          <w:numId w:val="25"/>
        </w:numPr>
      </w:pPr>
      <w:r w:rsidRPr="005A1FA6">
        <w:t>Saiz minimum EVCB ialah 4 meter x 18 meter.</w:t>
      </w:r>
    </w:p>
    <w:p w14:paraId="54EF78ED" w14:textId="77777777" w:rsidR="005A1FA6" w:rsidRPr="007454FF" w:rsidRDefault="005A1FA6" w:rsidP="007454FF">
      <w:pPr>
        <w:rPr>
          <w:b/>
          <w:bCs/>
        </w:rPr>
      </w:pPr>
    </w:p>
    <w:p w14:paraId="68C77FDB" w14:textId="77777777" w:rsidR="00D36650" w:rsidRDefault="00D36650">
      <w:pPr>
        <w:rPr>
          <w:lang w:val="en-US"/>
        </w:rPr>
      </w:pPr>
    </w:p>
    <w:p w14:paraId="134C7045" w14:textId="77777777" w:rsidR="00D36650" w:rsidRPr="00D36650" w:rsidRDefault="00D36650">
      <w:pPr>
        <w:rPr>
          <w:lang w:val="en-US"/>
        </w:rPr>
      </w:pPr>
    </w:p>
    <w:sectPr w:rsidR="00D36650" w:rsidRPr="00D36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04C9"/>
    <w:multiLevelType w:val="multilevel"/>
    <w:tmpl w:val="A076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34996"/>
    <w:multiLevelType w:val="multilevel"/>
    <w:tmpl w:val="74E4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23168"/>
    <w:multiLevelType w:val="multilevel"/>
    <w:tmpl w:val="3EC0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F1042"/>
    <w:multiLevelType w:val="multilevel"/>
    <w:tmpl w:val="A90E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677AA"/>
    <w:multiLevelType w:val="multilevel"/>
    <w:tmpl w:val="328A3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5051E"/>
    <w:multiLevelType w:val="multilevel"/>
    <w:tmpl w:val="E5B01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44CA6"/>
    <w:multiLevelType w:val="multilevel"/>
    <w:tmpl w:val="7A98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80625"/>
    <w:multiLevelType w:val="multilevel"/>
    <w:tmpl w:val="D0D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E205A"/>
    <w:multiLevelType w:val="multilevel"/>
    <w:tmpl w:val="842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06551"/>
    <w:multiLevelType w:val="multilevel"/>
    <w:tmpl w:val="51B05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A5914"/>
    <w:multiLevelType w:val="multilevel"/>
    <w:tmpl w:val="505A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8012B"/>
    <w:multiLevelType w:val="multilevel"/>
    <w:tmpl w:val="EBA8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72617"/>
    <w:multiLevelType w:val="multilevel"/>
    <w:tmpl w:val="F2E6E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34714"/>
    <w:multiLevelType w:val="multilevel"/>
    <w:tmpl w:val="1A8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F0C34"/>
    <w:multiLevelType w:val="multilevel"/>
    <w:tmpl w:val="B92C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34811"/>
    <w:multiLevelType w:val="multilevel"/>
    <w:tmpl w:val="EA18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2748A9"/>
    <w:multiLevelType w:val="multilevel"/>
    <w:tmpl w:val="6080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72E80"/>
    <w:multiLevelType w:val="multilevel"/>
    <w:tmpl w:val="44EC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01A66"/>
    <w:multiLevelType w:val="multilevel"/>
    <w:tmpl w:val="05283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82009D"/>
    <w:multiLevelType w:val="multilevel"/>
    <w:tmpl w:val="84F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972F0"/>
    <w:multiLevelType w:val="multilevel"/>
    <w:tmpl w:val="62F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A7D34"/>
    <w:multiLevelType w:val="multilevel"/>
    <w:tmpl w:val="05FA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BB25EE"/>
    <w:multiLevelType w:val="multilevel"/>
    <w:tmpl w:val="B3101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032AE"/>
    <w:multiLevelType w:val="multilevel"/>
    <w:tmpl w:val="F2D09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611CD"/>
    <w:multiLevelType w:val="multilevel"/>
    <w:tmpl w:val="0C103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208110">
    <w:abstractNumId w:val="17"/>
  </w:num>
  <w:num w:numId="2" w16cid:durableId="931814223">
    <w:abstractNumId w:val="15"/>
  </w:num>
  <w:num w:numId="3" w16cid:durableId="1252592780">
    <w:abstractNumId w:val="3"/>
  </w:num>
  <w:num w:numId="4" w16cid:durableId="892158114">
    <w:abstractNumId w:val="14"/>
  </w:num>
  <w:num w:numId="5" w16cid:durableId="1361861487">
    <w:abstractNumId w:val="20"/>
  </w:num>
  <w:num w:numId="6" w16cid:durableId="1444570352">
    <w:abstractNumId w:val="10"/>
  </w:num>
  <w:num w:numId="7" w16cid:durableId="1711569405">
    <w:abstractNumId w:val="21"/>
  </w:num>
  <w:num w:numId="8" w16cid:durableId="1426415335">
    <w:abstractNumId w:val="5"/>
  </w:num>
  <w:num w:numId="9" w16cid:durableId="173342735">
    <w:abstractNumId w:val="19"/>
  </w:num>
  <w:num w:numId="10" w16cid:durableId="2020039372">
    <w:abstractNumId w:val="16"/>
  </w:num>
  <w:num w:numId="11" w16cid:durableId="2052261445">
    <w:abstractNumId w:val="13"/>
  </w:num>
  <w:num w:numId="12" w16cid:durableId="729497986">
    <w:abstractNumId w:val="9"/>
  </w:num>
  <w:num w:numId="13" w16cid:durableId="1134179596">
    <w:abstractNumId w:val="4"/>
  </w:num>
  <w:num w:numId="14" w16cid:durableId="2138865280">
    <w:abstractNumId w:val="11"/>
  </w:num>
  <w:num w:numId="15" w16cid:durableId="586575597">
    <w:abstractNumId w:val="8"/>
  </w:num>
  <w:num w:numId="16" w16cid:durableId="1132138832">
    <w:abstractNumId w:val="12"/>
  </w:num>
  <w:num w:numId="17" w16cid:durableId="247422706">
    <w:abstractNumId w:val="24"/>
  </w:num>
  <w:num w:numId="18" w16cid:durableId="1548495798">
    <w:abstractNumId w:val="7"/>
  </w:num>
  <w:num w:numId="19" w16cid:durableId="2133285723">
    <w:abstractNumId w:val="6"/>
  </w:num>
  <w:num w:numId="20" w16cid:durableId="1680891469">
    <w:abstractNumId w:val="2"/>
  </w:num>
  <w:num w:numId="21" w16cid:durableId="679703559">
    <w:abstractNumId w:val="1"/>
  </w:num>
  <w:num w:numId="22" w16cid:durableId="738795943">
    <w:abstractNumId w:val="0"/>
  </w:num>
  <w:num w:numId="23" w16cid:durableId="1717848939">
    <w:abstractNumId w:val="18"/>
  </w:num>
  <w:num w:numId="24" w16cid:durableId="2007588248">
    <w:abstractNumId w:val="22"/>
  </w:num>
  <w:num w:numId="25" w16cid:durableId="14515870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6F"/>
    <w:rsid w:val="0005617D"/>
    <w:rsid w:val="00276487"/>
    <w:rsid w:val="00277251"/>
    <w:rsid w:val="002D1131"/>
    <w:rsid w:val="00526D64"/>
    <w:rsid w:val="0056703F"/>
    <w:rsid w:val="005A1FA6"/>
    <w:rsid w:val="00624CF0"/>
    <w:rsid w:val="00675A7B"/>
    <w:rsid w:val="007454FF"/>
    <w:rsid w:val="008017D9"/>
    <w:rsid w:val="00855273"/>
    <w:rsid w:val="008A542C"/>
    <w:rsid w:val="00BF55A3"/>
    <w:rsid w:val="00CA5ED3"/>
    <w:rsid w:val="00D36650"/>
    <w:rsid w:val="00EA225A"/>
    <w:rsid w:val="00EF7B1A"/>
    <w:rsid w:val="00FD156F"/>
    <w:rsid w:val="00FE6AE4"/>
    <w:rsid w:val="00FF15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4AF9"/>
  <w15:chartTrackingRefBased/>
  <w15:docId w15:val="{FB697032-CFE0-4AA1-B719-8BD49610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56F"/>
    <w:rPr>
      <w:rFonts w:eastAsiaTheme="majorEastAsia" w:cstheme="majorBidi"/>
      <w:color w:val="272727" w:themeColor="text1" w:themeTint="D8"/>
    </w:rPr>
  </w:style>
  <w:style w:type="paragraph" w:styleId="Title">
    <w:name w:val="Title"/>
    <w:basedOn w:val="Normal"/>
    <w:next w:val="Normal"/>
    <w:link w:val="TitleChar"/>
    <w:uiPriority w:val="10"/>
    <w:qFormat/>
    <w:rsid w:val="00FD1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56F"/>
    <w:pPr>
      <w:spacing w:before="160"/>
      <w:jc w:val="center"/>
    </w:pPr>
    <w:rPr>
      <w:i/>
      <w:iCs/>
      <w:color w:val="404040" w:themeColor="text1" w:themeTint="BF"/>
    </w:rPr>
  </w:style>
  <w:style w:type="character" w:customStyle="1" w:styleId="QuoteChar">
    <w:name w:val="Quote Char"/>
    <w:basedOn w:val="DefaultParagraphFont"/>
    <w:link w:val="Quote"/>
    <w:uiPriority w:val="29"/>
    <w:rsid w:val="00FD156F"/>
    <w:rPr>
      <w:i/>
      <w:iCs/>
      <w:color w:val="404040" w:themeColor="text1" w:themeTint="BF"/>
    </w:rPr>
  </w:style>
  <w:style w:type="paragraph" w:styleId="ListParagraph">
    <w:name w:val="List Paragraph"/>
    <w:basedOn w:val="Normal"/>
    <w:uiPriority w:val="34"/>
    <w:qFormat/>
    <w:rsid w:val="00FD156F"/>
    <w:pPr>
      <w:ind w:left="720"/>
      <w:contextualSpacing/>
    </w:pPr>
  </w:style>
  <w:style w:type="character" w:styleId="IntenseEmphasis">
    <w:name w:val="Intense Emphasis"/>
    <w:basedOn w:val="DefaultParagraphFont"/>
    <w:uiPriority w:val="21"/>
    <w:qFormat/>
    <w:rsid w:val="00FD156F"/>
    <w:rPr>
      <w:i/>
      <w:iCs/>
      <w:color w:val="0F4761" w:themeColor="accent1" w:themeShade="BF"/>
    </w:rPr>
  </w:style>
  <w:style w:type="paragraph" w:styleId="IntenseQuote">
    <w:name w:val="Intense Quote"/>
    <w:basedOn w:val="Normal"/>
    <w:next w:val="Normal"/>
    <w:link w:val="IntenseQuoteChar"/>
    <w:uiPriority w:val="30"/>
    <w:qFormat/>
    <w:rsid w:val="00FD1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56F"/>
    <w:rPr>
      <w:i/>
      <w:iCs/>
      <w:color w:val="0F4761" w:themeColor="accent1" w:themeShade="BF"/>
    </w:rPr>
  </w:style>
  <w:style w:type="character" w:styleId="IntenseReference">
    <w:name w:val="Intense Reference"/>
    <w:basedOn w:val="DefaultParagraphFont"/>
    <w:uiPriority w:val="32"/>
    <w:qFormat/>
    <w:rsid w:val="00FD156F"/>
    <w:rPr>
      <w:b/>
      <w:bCs/>
      <w:smallCaps/>
      <w:color w:val="0F4761" w:themeColor="accent1" w:themeShade="BF"/>
      <w:spacing w:val="5"/>
    </w:rPr>
  </w:style>
  <w:style w:type="character" w:styleId="Hyperlink">
    <w:name w:val="Hyperlink"/>
    <w:basedOn w:val="DefaultParagraphFont"/>
    <w:uiPriority w:val="99"/>
    <w:unhideWhenUsed/>
    <w:rsid w:val="007454FF"/>
    <w:rPr>
      <w:color w:val="467886" w:themeColor="hyperlink"/>
      <w:u w:val="single"/>
    </w:rPr>
  </w:style>
  <w:style w:type="character" w:styleId="UnresolvedMention">
    <w:name w:val="Unresolved Mention"/>
    <w:basedOn w:val="DefaultParagraphFont"/>
    <w:uiPriority w:val="99"/>
    <w:semiHidden/>
    <w:unhideWhenUsed/>
    <w:rsid w:val="00745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3609">
      <w:bodyDiv w:val="1"/>
      <w:marLeft w:val="0"/>
      <w:marRight w:val="0"/>
      <w:marTop w:val="0"/>
      <w:marBottom w:val="0"/>
      <w:divBdr>
        <w:top w:val="none" w:sz="0" w:space="0" w:color="auto"/>
        <w:left w:val="none" w:sz="0" w:space="0" w:color="auto"/>
        <w:bottom w:val="none" w:sz="0" w:space="0" w:color="auto"/>
        <w:right w:val="none" w:sz="0" w:space="0" w:color="auto"/>
      </w:divBdr>
    </w:div>
    <w:div w:id="205028550">
      <w:bodyDiv w:val="1"/>
      <w:marLeft w:val="0"/>
      <w:marRight w:val="0"/>
      <w:marTop w:val="0"/>
      <w:marBottom w:val="0"/>
      <w:divBdr>
        <w:top w:val="none" w:sz="0" w:space="0" w:color="auto"/>
        <w:left w:val="none" w:sz="0" w:space="0" w:color="auto"/>
        <w:bottom w:val="none" w:sz="0" w:space="0" w:color="auto"/>
        <w:right w:val="none" w:sz="0" w:space="0" w:color="auto"/>
      </w:divBdr>
    </w:div>
    <w:div w:id="332268514">
      <w:bodyDiv w:val="1"/>
      <w:marLeft w:val="0"/>
      <w:marRight w:val="0"/>
      <w:marTop w:val="0"/>
      <w:marBottom w:val="0"/>
      <w:divBdr>
        <w:top w:val="none" w:sz="0" w:space="0" w:color="auto"/>
        <w:left w:val="none" w:sz="0" w:space="0" w:color="auto"/>
        <w:bottom w:val="none" w:sz="0" w:space="0" w:color="auto"/>
        <w:right w:val="none" w:sz="0" w:space="0" w:color="auto"/>
      </w:divBdr>
    </w:div>
    <w:div w:id="402066959">
      <w:bodyDiv w:val="1"/>
      <w:marLeft w:val="0"/>
      <w:marRight w:val="0"/>
      <w:marTop w:val="0"/>
      <w:marBottom w:val="0"/>
      <w:divBdr>
        <w:top w:val="none" w:sz="0" w:space="0" w:color="auto"/>
        <w:left w:val="none" w:sz="0" w:space="0" w:color="auto"/>
        <w:bottom w:val="none" w:sz="0" w:space="0" w:color="auto"/>
        <w:right w:val="none" w:sz="0" w:space="0" w:color="auto"/>
      </w:divBdr>
    </w:div>
    <w:div w:id="467819794">
      <w:bodyDiv w:val="1"/>
      <w:marLeft w:val="0"/>
      <w:marRight w:val="0"/>
      <w:marTop w:val="0"/>
      <w:marBottom w:val="0"/>
      <w:divBdr>
        <w:top w:val="none" w:sz="0" w:space="0" w:color="auto"/>
        <w:left w:val="none" w:sz="0" w:space="0" w:color="auto"/>
        <w:bottom w:val="none" w:sz="0" w:space="0" w:color="auto"/>
        <w:right w:val="none" w:sz="0" w:space="0" w:color="auto"/>
      </w:divBdr>
    </w:div>
    <w:div w:id="479612878">
      <w:bodyDiv w:val="1"/>
      <w:marLeft w:val="0"/>
      <w:marRight w:val="0"/>
      <w:marTop w:val="0"/>
      <w:marBottom w:val="0"/>
      <w:divBdr>
        <w:top w:val="none" w:sz="0" w:space="0" w:color="auto"/>
        <w:left w:val="none" w:sz="0" w:space="0" w:color="auto"/>
        <w:bottom w:val="none" w:sz="0" w:space="0" w:color="auto"/>
        <w:right w:val="none" w:sz="0" w:space="0" w:color="auto"/>
      </w:divBdr>
    </w:div>
    <w:div w:id="644548228">
      <w:bodyDiv w:val="1"/>
      <w:marLeft w:val="0"/>
      <w:marRight w:val="0"/>
      <w:marTop w:val="0"/>
      <w:marBottom w:val="0"/>
      <w:divBdr>
        <w:top w:val="none" w:sz="0" w:space="0" w:color="auto"/>
        <w:left w:val="none" w:sz="0" w:space="0" w:color="auto"/>
        <w:bottom w:val="none" w:sz="0" w:space="0" w:color="auto"/>
        <w:right w:val="none" w:sz="0" w:space="0" w:color="auto"/>
      </w:divBdr>
    </w:div>
    <w:div w:id="763845891">
      <w:bodyDiv w:val="1"/>
      <w:marLeft w:val="0"/>
      <w:marRight w:val="0"/>
      <w:marTop w:val="0"/>
      <w:marBottom w:val="0"/>
      <w:divBdr>
        <w:top w:val="none" w:sz="0" w:space="0" w:color="auto"/>
        <w:left w:val="none" w:sz="0" w:space="0" w:color="auto"/>
        <w:bottom w:val="none" w:sz="0" w:space="0" w:color="auto"/>
        <w:right w:val="none" w:sz="0" w:space="0" w:color="auto"/>
      </w:divBdr>
    </w:div>
    <w:div w:id="878782757">
      <w:bodyDiv w:val="1"/>
      <w:marLeft w:val="0"/>
      <w:marRight w:val="0"/>
      <w:marTop w:val="0"/>
      <w:marBottom w:val="0"/>
      <w:divBdr>
        <w:top w:val="none" w:sz="0" w:space="0" w:color="auto"/>
        <w:left w:val="none" w:sz="0" w:space="0" w:color="auto"/>
        <w:bottom w:val="none" w:sz="0" w:space="0" w:color="auto"/>
        <w:right w:val="none" w:sz="0" w:space="0" w:color="auto"/>
      </w:divBdr>
    </w:div>
    <w:div w:id="885675168">
      <w:bodyDiv w:val="1"/>
      <w:marLeft w:val="0"/>
      <w:marRight w:val="0"/>
      <w:marTop w:val="0"/>
      <w:marBottom w:val="0"/>
      <w:divBdr>
        <w:top w:val="none" w:sz="0" w:space="0" w:color="auto"/>
        <w:left w:val="none" w:sz="0" w:space="0" w:color="auto"/>
        <w:bottom w:val="none" w:sz="0" w:space="0" w:color="auto"/>
        <w:right w:val="none" w:sz="0" w:space="0" w:color="auto"/>
      </w:divBdr>
    </w:div>
    <w:div w:id="1017271398">
      <w:bodyDiv w:val="1"/>
      <w:marLeft w:val="0"/>
      <w:marRight w:val="0"/>
      <w:marTop w:val="0"/>
      <w:marBottom w:val="0"/>
      <w:divBdr>
        <w:top w:val="none" w:sz="0" w:space="0" w:color="auto"/>
        <w:left w:val="none" w:sz="0" w:space="0" w:color="auto"/>
        <w:bottom w:val="none" w:sz="0" w:space="0" w:color="auto"/>
        <w:right w:val="none" w:sz="0" w:space="0" w:color="auto"/>
      </w:divBdr>
    </w:div>
    <w:div w:id="1019040747">
      <w:bodyDiv w:val="1"/>
      <w:marLeft w:val="0"/>
      <w:marRight w:val="0"/>
      <w:marTop w:val="0"/>
      <w:marBottom w:val="0"/>
      <w:divBdr>
        <w:top w:val="none" w:sz="0" w:space="0" w:color="auto"/>
        <w:left w:val="none" w:sz="0" w:space="0" w:color="auto"/>
        <w:bottom w:val="none" w:sz="0" w:space="0" w:color="auto"/>
        <w:right w:val="none" w:sz="0" w:space="0" w:color="auto"/>
      </w:divBdr>
    </w:div>
    <w:div w:id="1037244107">
      <w:bodyDiv w:val="1"/>
      <w:marLeft w:val="0"/>
      <w:marRight w:val="0"/>
      <w:marTop w:val="0"/>
      <w:marBottom w:val="0"/>
      <w:divBdr>
        <w:top w:val="none" w:sz="0" w:space="0" w:color="auto"/>
        <w:left w:val="none" w:sz="0" w:space="0" w:color="auto"/>
        <w:bottom w:val="none" w:sz="0" w:space="0" w:color="auto"/>
        <w:right w:val="none" w:sz="0" w:space="0" w:color="auto"/>
      </w:divBdr>
    </w:div>
    <w:div w:id="1062601987">
      <w:bodyDiv w:val="1"/>
      <w:marLeft w:val="0"/>
      <w:marRight w:val="0"/>
      <w:marTop w:val="0"/>
      <w:marBottom w:val="0"/>
      <w:divBdr>
        <w:top w:val="none" w:sz="0" w:space="0" w:color="auto"/>
        <w:left w:val="none" w:sz="0" w:space="0" w:color="auto"/>
        <w:bottom w:val="none" w:sz="0" w:space="0" w:color="auto"/>
        <w:right w:val="none" w:sz="0" w:space="0" w:color="auto"/>
      </w:divBdr>
    </w:div>
    <w:div w:id="1206984169">
      <w:bodyDiv w:val="1"/>
      <w:marLeft w:val="0"/>
      <w:marRight w:val="0"/>
      <w:marTop w:val="0"/>
      <w:marBottom w:val="0"/>
      <w:divBdr>
        <w:top w:val="none" w:sz="0" w:space="0" w:color="auto"/>
        <w:left w:val="none" w:sz="0" w:space="0" w:color="auto"/>
        <w:bottom w:val="none" w:sz="0" w:space="0" w:color="auto"/>
        <w:right w:val="none" w:sz="0" w:space="0" w:color="auto"/>
      </w:divBdr>
    </w:div>
    <w:div w:id="1235898914">
      <w:bodyDiv w:val="1"/>
      <w:marLeft w:val="0"/>
      <w:marRight w:val="0"/>
      <w:marTop w:val="0"/>
      <w:marBottom w:val="0"/>
      <w:divBdr>
        <w:top w:val="none" w:sz="0" w:space="0" w:color="auto"/>
        <w:left w:val="none" w:sz="0" w:space="0" w:color="auto"/>
        <w:bottom w:val="none" w:sz="0" w:space="0" w:color="auto"/>
        <w:right w:val="none" w:sz="0" w:space="0" w:color="auto"/>
      </w:divBdr>
    </w:div>
    <w:div w:id="1252743214">
      <w:bodyDiv w:val="1"/>
      <w:marLeft w:val="0"/>
      <w:marRight w:val="0"/>
      <w:marTop w:val="0"/>
      <w:marBottom w:val="0"/>
      <w:divBdr>
        <w:top w:val="none" w:sz="0" w:space="0" w:color="auto"/>
        <w:left w:val="none" w:sz="0" w:space="0" w:color="auto"/>
        <w:bottom w:val="none" w:sz="0" w:space="0" w:color="auto"/>
        <w:right w:val="none" w:sz="0" w:space="0" w:color="auto"/>
      </w:divBdr>
    </w:div>
    <w:div w:id="1459565995">
      <w:bodyDiv w:val="1"/>
      <w:marLeft w:val="0"/>
      <w:marRight w:val="0"/>
      <w:marTop w:val="0"/>
      <w:marBottom w:val="0"/>
      <w:divBdr>
        <w:top w:val="none" w:sz="0" w:space="0" w:color="auto"/>
        <w:left w:val="none" w:sz="0" w:space="0" w:color="auto"/>
        <w:bottom w:val="none" w:sz="0" w:space="0" w:color="auto"/>
        <w:right w:val="none" w:sz="0" w:space="0" w:color="auto"/>
      </w:divBdr>
    </w:div>
    <w:div w:id="1509250299">
      <w:bodyDiv w:val="1"/>
      <w:marLeft w:val="0"/>
      <w:marRight w:val="0"/>
      <w:marTop w:val="0"/>
      <w:marBottom w:val="0"/>
      <w:divBdr>
        <w:top w:val="none" w:sz="0" w:space="0" w:color="auto"/>
        <w:left w:val="none" w:sz="0" w:space="0" w:color="auto"/>
        <w:bottom w:val="none" w:sz="0" w:space="0" w:color="auto"/>
        <w:right w:val="none" w:sz="0" w:space="0" w:color="auto"/>
      </w:divBdr>
    </w:div>
    <w:div w:id="1528710842">
      <w:bodyDiv w:val="1"/>
      <w:marLeft w:val="0"/>
      <w:marRight w:val="0"/>
      <w:marTop w:val="0"/>
      <w:marBottom w:val="0"/>
      <w:divBdr>
        <w:top w:val="none" w:sz="0" w:space="0" w:color="auto"/>
        <w:left w:val="none" w:sz="0" w:space="0" w:color="auto"/>
        <w:bottom w:val="none" w:sz="0" w:space="0" w:color="auto"/>
        <w:right w:val="none" w:sz="0" w:space="0" w:color="auto"/>
      </w:divBdr>
    </w:div>
    <w:div w:id="1577126971">
      <w:bodyDiv w:val="1"/>
      <w:marLeft w:val="0"/>
      <w:marRight w:val="0"/>
      <w:marTop w:val="0"/>
      <w:marBottom w:val="0"/>
      <w:divBdr>
        <w:top w:val="none" w:sz="0" w:space="0" w:color="auto"/>
        <w:left w:val="none" w:sz="0" w:space="0" w:color="auto"/>
        <w:bottom w:val="none" w:sz="0" w:space="0" w:color="auto"/>
        <w:right w:val="none" w:sz="0" w:space="0" w:color="auto"/>
      </w:divBdr>
    </w:div>
    <w:div w:id="1586571078">
      <w:bodyDiv w:val="1"/>
      <w:marLeft w:val="0"/>
      <w:marRight w:val="0"/>
      <w:marTop w:val="0"/>
      <w:marBottom w:val="0"/>
      <w:divBdr>
        <w:top w:val="none" w:sz="0" w:space="0" w:color="auto"/>
        <w:left w:val="none" w:sz="0" w:space="0" w:color="auto"/>
        <w:bottom w:val="none" w:sz="0" w:space="0" w:color="auto"/>
        <w:right w:val="none" w:sz="0" w:space="0" w:color="auto"/>
      </w:divBdr>
      <w:divsChild>
        <w:div w:id="2084644415">
          <w:marLeft w:val="0"/>
          <w:marRight w:val="0"/>
          <w:marTop w:val="0"/>
          <w:marBottom w:val="0"/>
          <w:divBdr>
            <w:top w:val="none" w:sz="0" w:space="0" w:color="auto"/>
            <w:left w:val="none" w:sz="0" w:space="0" w:color="auto"/>
            <w:bottom w:val="none" w:sz="0" w:space="0" w:color="auto"/>
            <w:right w:val="none" w:sz="0" w:space="0" w:color="auto"/>
          </w:divBdr>
          <w:divsChild>
            <w:div w:id="2036730380">
              <w:marLeft w:val="0"/>
              <w:marRight w:val="0"/>
              <w:marTop w:val="0"/>
              <w:marBottom w:val="0"/>
              <w:divBdr>
                <w:top w:val="none" w:sz="0" w:space="0" w:color="auto"/>
                <w:left w:val="none" w:sz="0" w:space="0" w:color="auto"/>
                <w:bottom w:val="none" w:sz="0" w:space="0" w:color="auto"/>
                <w:right w:val="none" w:sz="0" w:space="0" w:color="auto"/>
              </w:divBdr>
              <w:divsChild>
                <w:div w:id="663095586">
                  <w:marLeft w:val="0"/>
                  <w:marRight w:val="0"/>
                  <w:marTop w:val="0"/>
                  <w:marBottom w:val="0"/>
                  <w:divBdr>
                    <w:top w:val="none" w:sz="0" w:space="0" w:color="auto"/>
                    <w:left w:val="none" w:sz="0" w:space="0" w:color="auto"/>
                    <w:bottom w:val="none" w:sz="0" w:space="0" w:color="auto"/>
                    <w:right w:val="none" w:sz="0" w:space="0" w:color="auto"/>
                  </w:divBdr>
                  <w:divsChild>
                    <w:div w:id="1330446434">
                      <w:marLeft w:val="0"/>
                      <w:marRight w:val="0"/>
                      <w:marTop w:val="0"/>
                      <w:marBottom w:val="0"/>
                      <w:divBdr>
                        <w:top w:val="none" w:sz="0" w:space="0" w:color="auto"/>
                        <w:left w:val="none" w:sz="0" w:space="0" w:color="auto"/>
                        <w:bottom w:val="none" w:sz="0" w:space="0" w:color="auto"/>
                        <w:right w:val="none" w:sz="0" w:space="0" w:color="auto"/>
                      </w:divBdr>
                      <w:divsChild>
                        <w:div w:id="1858960454">
                          <w:marLeft w:val="0"/>
                          <w:marRight w:val="0"/>
                          <w:marTop w:val="0"/>
                          <w:marBottom w:val="0"/>
                          <w:divBdr>
                            <w:top w:val="none" w:sz="0" w:space="0" w:color="auto"/>
                            <w:left w:val="none" w:sz="0" w:space="0" w:color="auto"/>
                            <w:bottom w:val="none" w:sz="0" w:space="0" w:color="auto"/>
                            <w:right w:val="none" w:sz="0" w:space="0" w:color="auto"/>
                          </w:divBdr>
                          <w:divsChild>
                            <w:div w:id="1253007349">
                              <w:marLeft w:val="0"/>
                              <w:marRight w:val="0"/>
                              <w:marTop w:val="0"/>
                              <w:marBottom w:val="0"/>
                              <w:divBdr>
                                <w:top w:val="none" w:sz="0" w:space="0" w:color="auto"/>
                                <w:left w:val="none" w:sz="0" w:space="0" w:color="auto"/>
                                <w:bottom w:val="none" w:sz="0" w:space="0" w:color="auto"/>
                                <w:right w:val="none" w:sz="0" w:space="0" w:color="auto"/>
                              </w:divBdr>
                              <w:divsChild>
                                <w:div w:id="241376143">
                                  <w:marLeft w:val="0"/>
                                  <w:marRight w:val="0"/>
                                  <w:marTop w:val="0"/>
                                  <w:marBottom w:val="0"/>
                                  <w:divBdr>
                                    <w:top w:val="none" w:sz="0" w:space="0" w:color="auto"/>
                                    <w:left w:val="none" w:sz="0" w:space="0" w:color="auto"/>
                                    <w:bottom w:val="none" w:sz="0" w:space="0" w:color="auto"/>
                                    <w:right w:val="none" w:sz="0" w:space="0" w:color="auto"/>
                                  </w:divBdr>
                                  <w:divsChild>
                                    <w:div w:id="16221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8672">
                          <w:marLeft w:val="0"/>
                          <w:marRight w:val="0"/>
                          <w:marTop w:val="0"/>
                          <w:marBottom w:val="0"/>
                          <w:divBdr>
                            <w:top w:val="none" w:sz="0" w:space="0" w:color="auto"/>
                            <w:left w:val="none" w:sz="0" w:space="0" w:color="auto"/>
                            <w:bottom w:val="none" w:sz="0" w:space="0" w:color="auto"/>
                            <w:right w:val="none" w:sz="0" w:space="0" w:color="auto"/>
                          </w:divBdr>
                          <w:divsChild>
                            <w:div w:id="691684647">
                              <w:marLeft w:val="0"/>
                              <w:marRight w:val="0"/>
                              <w:marTop w:val="0"/>
                              <w:marBottom w:val="0"/>
                              <w:divBdr>
                                <w:top w:val="none" w:sz="0" w:space="0" w:color="auto"/>
                                <w:left w:val="none" w:sz="0" w:space="0" w:color="auto"/>
                                <w:bottom w:val="none" w:sz="0" w:space="0" w:color="auto"/>
                                <w:right w:val="none" w:sz="0" w:space="0" w:color="auto"/>
                              </w:divBdr>
                              <w:divsChild>
                                <w:div w:id="2052605621">
                                  <w:marLeft w:val="0"/>
                                  <w:marRight w:val="0"/>
                                  <w:marTop w:val="0"/>
                                  <w:marBottom w:val="0"/>
                                  <w:divBdr>
                                    <w:top w:val="none" w:sz="0" w:space="0" w:color="auto"/>
                                    <w:left w:val="none" w:sz="0" w:space="0" w:color="auto"/>
                                    <w:bottom w:val="none" w:sz="0" w:space="0" w:color="auto"/>
                                    <w:right w:val="none" w:sz="0" w:space="0" w:color="auto"/>
                                  </w:divBdr>
                                  <w:divsChild>
                                    <w:div w:id="640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81744">
          <w:marLeft w:val="0"/>
          <w:marRight w:val="0"/>
          <w:marTop w:val="0"/>
          <w:marBottom w:val="0"/>
          <w:divBdr>
            <w:top w:val="none" w:sz="0" w:space="0" w:color="auto"/>
            <w:left w:val="none" w:sz="0" w:space="0" w:color="auto"/>
            <w:bottom w:val="none" w:sz="0" w:space="0" w:color="auto"/>
            <w:right w:val="none" w:sz="0" w:space="0" w:color="auto"/>
          </w:divBdr>
          <w:divsChild>
            <w:div w:id="958537063">
              <w:marLeft w:val="0"/>
              <w:marRight w:val="0"/>
              <w:marTop w:val="0"/>
              <w:marBottom w:val="0"/>
              <w:divBdr>
                <w:top w:val="none" w:sz="0" w:space="0" w:color="auto"/>
                <w:left w:val="none" w:sz="0" w:space="0" w:color="auto"/>
                <w:bottom w:val="none" w:sz="0" w:space="0" w:color="auto"/>
                <w:right w:val="none" w:sz="0" w:space="0" w:color="auto"/>
              </w:divBdr>
              <w:divsChild>
                <w:div w:id="1601909114">
                  <w:marLeft w:val="0"/>
                  <w:marRight w:val="0"/>
                  <w:marTop w:val="0"/>
                  <w:marBottom w:val="0"/>
                  <w:divBdr>
                    <w:top w:val="none" w:sz="0" w:space="0" w:color="auto"/>
                    <w:left w:val="none" w:sz="0" w:space="0" w:color="auto"/>
                    <w:bottom w:val="none" w:sz="0" w:space="0" w:color="auto"/>
                    <w:right w:val="none" w:sz="0" w:space="0" w:color="auto"/>
                  </w:divBdr>
                  <w:divsChild>
                    <w:div w:id="950011420">
                      <w:marLeft w:val="0"/>
                      <w:marRight w:val="0"/>
                      <w:marTop w:val="0"/>
                      <w:marBottom w:val="0"/>
                      <w:divBdr>
                        <w:top w:val="none" w:sz="0" w:space="0" w:color="auto"/>
                        <w:left w:val="none" w:sz="0" w:space="0" w:color="auto"/>
                        <w:bottom w:val="none" w:sz="0" w:space="0" w:color="auto"/>
                        <w:right w:val="none" w:sz="0" w:space="0" w:color="auto"/>
                      </w:divBdr>
                      <w:divsChild>
                        <w:div w:id="2102411013">
                          <w:marLeft w:val="0"/>
                          <w:marRight w:val="0"/>
                          <w:marTop w:val="0"/>
                          <w:marBottom w:val="0"/>
                          <w:divBdr>
                            <w:top w:val="none" w:sz="0" w:space="0" w:color="auto"/>
                            <w:left w:val="none" w:sz="0" w:space="0" w:color="auto"/>
                            <w:bottom w:val="none" w:sz="0" w:space="0" w:color="auto"/>
                            <w:right w:val="none" w:sz="0" w:space="0" w:color="auto"/>
                          </w:divBdr>
                          <w:divsChild>
                            <w:div w:id="1492403328">
                              <w:marLeft w:val="0"/>
                              <w:marRight w:val="0"/>
                              <w:marTop w:val="0"/>
                              <w:marBottom w:val="0"/>
                              <w:divBdr>
                                <w:top w:val="none" w:sz="0" w:space="0" w:color="auto"/>
                                <w:left w:val="none" w:sz="0" w:space="0" w:color="auto"/>
                                <w:bottom w:val="none" w:sz="0" w:space="0" w:color="auto"/>
                                <w:right w:val="none" w:sz="0" w:space="0" w:color="auto"/>
                              </w:divBdr>
                              <w:divsChild>
                                <w:div w:id="342438354">
                                  <w:marLeft w:val="0"/>
                                  <w:marRight w:val="0"/>
                                  <w:marTop w:val="0"/>
                                  <w:marBottom w:val="0"/>
                                  <w:divBdr>
                                    <w:top w:val="none" w:sz="0" w:space="0" w:color="auto"/>
                                    <w:left w:val="none" w:sz="0" w:space="0" w:color="auto"/>
                                    <w:bottom w:val="none" w:sz="0" w:space="0" w:color="auto"/>
                                    <w:right w:val="none" w:sz="0" w:space="0" w:color="auto"/>
                                  </w:divBdr>
                                  <w:divsChild>
                                    <w:div w:id="1877304784">
                                      <w:marLeft w:val="0"/>
                                      <w:marRight w:val="0"/>
                                      <w:marTop w:val="0"/>
                                      <w:marBottom w:val="0"/>
                                      <w:divBdr>
                                        <w:top w:val="none" w:sz="0" w:space="0" w:color="auto"/>
                                        <w:left w:val="none" w:sz="0" w:space="0" w:color="auto"/>
                                        <w:bottom w:val="none" w:sz="0" w:space="0" w:color="auto"/>
                                        <w:right w:val="none" w:sz="0" w:space="0" w:color="auto"/>
                                      </w:divBdr>
                                      <w:divsChild>
                                        <w:div w:id="13895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785402">
          <w:marLeft w:val="0"/>
          <w:marRight w:val="0"/>
          <w:marTop w:val="0"/>
          <w:marBottom w:val="0"/>
          <w:divBdr>
            <w:top w:val="none" w:sz="0" w:space="0" w:color="auto"/>
            <w:left w:val="none" w:sz="0" w:space="0" w:color="auto"/>
            <w:bottom w:val="none" w:sz="0" w:space="0" w:color="auto"/>
            <w:right w:val="none" w:sz="0" w:space="0" w:color="auto"/>
          </w:divBdr>
          <w:divsChild>
            <w:div w:id="1168331002">
              <w:marLeft w:val="0"/>
              <w:marRight w:val="0"/>
              <w:marTop w:val="0"/>
              <w:marBottom w:val="0"/>
              <w:divBdr>
                <w:top w:val="none" w:sz="0" w:space="0" w:color="auto"/>
                <w:left w:val="none" w:sz="0" w:space="0" w:color="auto"/>
                <w:bottom w:val="none" w:sz="0" w:space="0" w:color="auto"/>
                <w:right w:val="none" w:sz="0" w:space="0" w:color="auto"/>
              </w:divBdr>
              <w:divsChild>
                <w:div w:id="778139158">
                  <w:marLeft w:val="0"/>
                  <w:marRight w:val="0"/>
                  <w:marTop w:val="0"/>
                  <w:marBottom w:val="0"/>
                  <w:divBdr>
                    <w:top w:val="none" w:sz="0" w:space="0" w:color="auto"/>
                    <w:left w:val="none" w:sz="0" w:space="0" w:color="auto"/>
                    <w:bottom w:val="none" w:sz="0" w:space="0" w:color="auto"/>
                    <w:right w:val="none" w:sz="0" w:space="0" w:color="auto"/>
                  </w:divBdr>
                  <w:divsChild>
                    <w:div w:id="1884322736">
                      <w:marLeft w:val="0"/>
                      <w:marRight w:val="0"/>
                      <w:marTop w:val="0"/>
                      <w:marBottom w:val="0"/>
                      <w:divBdr>
                        <w:top w:val="none" w:sz="0" w:space="0" w:color="auto"/>
                        <w:left w:val="none" w:sz="0" w:space="0" w:color="auto"/>
                        <w:bottom w:val="none" w:sz="0" w:space="0" w:color="auto"/>
                        <w:right w:val="none" w:sz="0" w:space="0" w:color="auto"/>
                      </w:divBdr>
                      <w:divsChild>
                        <w:div w:id="1230573031">
                          <w:marLeft w:val="0"/>
                          <w:marRight w:val="0"/>
                          <w:marTop w:val="0"/>
                          <w:marBottom w:val="0"/>
                          <w:divBdr>
                            <w:top w:val="none" w:sz="0" w:space="0" w:color="auto"/>
                            <w:left w:val="none" w:sz="0" w:space="0" w:color="auto"/>
                            <w:bottom w:val="none" w:sz="0" w:space="0" w:color="auto"/>
                            <w:right w:val="none" w:sz="0" w:space="0" w:color="auto"/>
                          </w:divBdr>
                          <w:divsChild>
                            <w:div w:id="2114324996">
                              <w:marLeft w:val="0"/>
                              <w:marRight w:val="0"/>
                              <w:marTop w:val="0"/>
                              <w:marBottom w:val="0"/>
                              <w:divBdr>
                                <w:top w:val="none" w:sz="0" w:space="0" w:color="auto"/>
                                <w:left w:val="none" w:sz="0" w:space="0" w:color="auto"/>
                                <w:bottom w:val="none" w:sz="0" w:space="0" w:color="auto"/>
                                <w:right w:val="none" w:sz="0" w:space="0" w:color="auto"/>
                              </w:divBdr>
                              <w:divsChild>
                                <w:div w:id="706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8216">
                  <w:marLeft w:val="0"/>
                  <w:marRight w:val="0"/>
                  <w:marTop w:val="0"/>
                  <w:marBottom w:val="0"/>
                  <w:divBdr>
                    <w:top w:val="none" w:sz="0" w:space="0" w:color="auto"/>
                    <w:left w:val="none" w:sz="0" w:space="0" w:color="auto"/>
                    <w:bottom w:val="none" w:sz="0" w:space="0" w:color="auto"/>
                    <w:right w:val="none" w:sz="0" w:space="0" w:color="auto"/>
                  </w:divBdr>
                  <w:divsChild>
                    <w:div w:id="1212183029">
                      <w:marLeft w:val="0"/>
                      <w:marRight w:val="0"/>
                      <w:marTop w:val="0"/>
                      <w:marBottom w:val="0"/>
                      <w:divBdr>
                        <w:top w:val="none" w:sz="0" w:space="0" w:color="auto"/>
                        <w:left w:val="none" w:sz="0" w:space="0" w:color="auto"/>
                        <w:bottom w:val="none" w:sz="0" w:space="0" w:color="auto"/>
                        <w:right w:val="none" w:sz="0" w:space="0" w:color="auto"/>
                      </w:divBdr>
                      <w:divsChild>
                        <w:div w:id="1096563444">
                          <w:marLeft w:val="0"/>
                          <w:marRight w:val="0"/>
                          <w:marTop w:val="0"/>
                          <w:marBottom w:val="0"/>
                          <w:divBdr>
                            <w:top w:val="none" w:sz="0" w:space="0" w:color="auto"/>
                            <w:left w:val="none" w:sz="0" w:space="0" w:color="auto"/>
                            <w:bottom w:val="none" w:sz="0" w:space="0" w:color="auto"/>
                            <w:right w:val="none" w:sz="0" w:space="0" w:color="auto"/>
                          </w:divBdr>
                          <w:divsChild>
                            <w:div w:id="1521503789">
                              <w:marLeft w:val="0"/>
                              <w:marRight w:val="0"/>
                              <w:marTop w:val="0"/>
                              <w:marBottom w:val="0"/>
                              <w:divBdr>
                                <w:top w:val="none" w:sz="0" w:space="0" w:color="auto"/>
                                <w:left w:val="none" w:sz="0" w:space="0" w:color="auto"/>
                                <w:bottom w:val="none" w:sz="0" w:space="0" w:color="auto"/>
                                <w:right w:val="none" w:sz="0" w:space="0" w:color="auto"/>
                              </w:divBdr>
                              <w:divsChild>
                                <w:div w:id="1115053332">
                                  <w:marLeft w:val="0"/>
                                  <w:marRight w:val="0"/>
                                  <w:marTop w:val="0"/>
                                  <w:marBottom w:val="0"/>
                                  <w:divBdr>
                                    <w:top w:val="none" w:sz="0" w:space="0" w:color="auto"/>
                                    <w:left w:val="none" w:sz="0" w:space="0" w:color="auto"/>
                                    <w:bottom w:val="none" w:sz="0" w:space="0" w:color="auto"/>
                                    <w:right w:val="none" w:sz="0" w:space="0" w:color="auto"/>
                                  </w:divBdr>
                                  <w:divsChild>
                                    <w:div w:id="21425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96075">
      <w:bodyDiv w:val="1"/>
      <w:marLeft w:val="0"/>
      <w:marRight w:val="0"/>
      <w:marTop w:val="0"/>
      <w:marBottom w:val="0"/>
      <w:divBdr>
        <w:top w:val="none" w:sz="0" w:space="0" w:color="auto"/>
        <w:left w:val="none" w:sz="0" w:space="0" w:color="auto"/>
        <w:bottom w:val="none" w:sz="0" w:space="0" w:color="auto"/>
        <w:right w:val="none" w:sz="0" w:space="0" w:color="auto"/>
      </w:divBdr>
    </w:div>
    <w:div w:id="1631940146">
      <w:bodyDiv w:val="1"/>
      <w:marLeft w:val="0"/>
      <w:marRight w:val="0"/>
      <w:marTop w:val="0"/>
      <w:marBottom w:val="0"/>
      <w:divBdr>
        <w:top w:val="none" w:sz="0" w:space="0" w:color="auto"/>
        <w:left w:val="none" w:sz="0" w:space="0" w:color="auto"/>
        <w:bottom w:val="none" w:sz="0" w:space="0" w:color="auto"/>
        <w:right w:val="none" w:sz="0" w:space="0" w:color="auto"/>
      </w:divBdr>
    </w:div>
    <w:div w:id="1643148606">
      <w:bodyDiv w:val="1"/>
      <w:marLeft w:val="0"/>
      <w:marRight w:val="0"/>
      <w:marTop w:val="0"/>
      <w:marBottom w:val="0"/>
      <w:divBdr>
        <w:top w:val="none" w:sz="0" w:space="0" w:color="auto"/>
        <w:left w:val="none" w:sz="0" w:space="0" w:color="auto"/>
        <w:bottom w:val="none" w:sz="0" w:space="0" w:color="auto"/>
        <w:right w:val="none" w:sz="0" w:space="0" w:color="auto"/>
      </w:divBdr>
    </w:div>
    <w:div w:id="1810783937">
      <w:bodyDiv w:val="1"/>
      <w:marLeft w:val="0"/>
      <w:marRight w:val="0"/>
      <w:marTop w:val="0"/>
      <w:marBottom w:val="0"/>
      <w:divBdr>
        <w:top w:val="none" w:sz="0" w:space="0" w:color="auto"/>
        <w:left w:val="none" w:sz="0" w:space="0" w:color="auto"/>
        <w:bottom w:val="none" w:sz="0" w:space="0" w:color="auto"/>
        <w:right w:val="none" w:sz="0" w:space="0" w:color="auto"/>
      </w:divBdr>
    </w:div>
    <w:div w:id="1855456428">
      <w:bodyDiv w:val="1"/>
      <w:marLeft w:val="0"/>
      <w:marRight w:val="0"/>
      <w:marTop w:val="0"/>
      <w:marBottom w:val="0"/>
      <w:divBdr>
        <w:top w:val="none" w:sz="0" w:space="0" w:color="auto"/>
        <w:left w:val="none" w:sz="0" w:space="0" w:color="auto"/>
        <w:bottom w:val="none" w:sz="0" w:space="0" w:color="auto"/>
        <w:right w:val="none" w:sz="0" w:space="0" w:color="auto"/>
      </w:divBdr>
      <w:divsChild>
        <w:div w:id="2052026450">
          <w:marLeft w:val="0"/>
          <w:marRight w:val="0"/>
          <w:marTop w:val="0"/>
          <w:marBottom w:val="0"/>
          <w:divBdr>
            <w:top w:val="none" w:sz="0" w:space="0" w:color="auto"/>
            <w:left w:val="none" w:sz="0" w:space="0" w:color="auto"/>
            <w:bottom w:val="none" w:sz="0" w:space="0" w:color="auto"/>
            <w:right w:val="none" w:sz="0" w:space="0" w:color="auto"/>
          </w:divBdr>
          <w:divsChild>
            <w:div w:id="1641111115">
              <w:marLeft w:val="0"/>
              <w:marRight w:val="0"/>
              <w:marTop w:val="0"/>
              <w:marBottom w:val="0"/>
              <w:divBdr>
                <w:top w:val="none" w:sz="0" w:space="0" w:color="auto"/>
                <w:left w:val="none" w:sz="0" w:space="0" w:color="auto"/>
                <w:bottom w:val="none" w:sz="0" w:space="0" w:color="auto"/>
                <w:right w:val="none" w:sz="0" w:space="0" w:color="auto"/>
              </w:divBdr>
              <w:divsChild>
                <w:div w:id="1867254203">
                  <w:marLeft w:val="0"/>
                  <w:marRight w:val="0"/>
                  <w:marTop w:val="0"/>
                  <w:marBottom w:val="0"/>
                  <w:divBdr>
                    <w:top w:val="none" w:sz="0" w:space="0" w:color="auto"/>
                    <w:left w:val="none" w:sz="0" w:space="0" w:color="auto"/>
                    <w:bottom w:val="none" w:sz="0" w:space="0" w:color="auto"/>
                    <w:right w:val="none" w:sz="0" w:space="0" w:color="auto"/>
                  </w:divBdr>
                  <w:divsChild>
                    <w:div w:id="1019746328">
                      <w:marLeft w:val="0"/>
                      <w:marRight w:val="0"/>
                      <w:marTop w:val="0"/>
                      <w:marBottom w:val="0"/>
                      <w:divBdr>
                        <w:top w:val="none" w:sz="0" w:space="0" w:color="auto"/>
                        <w:left w:val="none" w:sz="0" w:space="0" w:color="auto"/>
                        <w:bottom w:val="none" w:sz="0" w:space="0" w:color="auto"/>
                        <w:right w:val="none" w:sz="0" w:space="0" w:color="auto"/>
                      </w:divBdr>
                      <w:divsChild>
                        <w:div w:id="1656760962">
                          <w:marLeft w:val="0"/>
                          <w:marRight w:val="0"/>
                          <w:marTop w:val="0"/>
                          <w:marBottom w:val="0"/>
                          <w:divBdr>
                            <w:top w:val="none" w:sz="0" w:space="0" w:color="auto"/>
                            <w:left w:val="none" w:sz="0" w:space="0" w:color="auto"/>
                            <w:bottom w:val="none" w:sz="0" w:space="0" w:color="auto"/>
                            <w:right w:val="none" w:sz="0" w:space="0" w:color="auto"/>
                          </w:divBdr>
                          <w:divsChild>
                            <w:div w:id="2029675713">
                              <w:marLeft w:val="0"/>
                              <w:marRight w:val="0"/>
                              <w:marTop w:val="0"/>
                              <w:marBottom w:val="0"/>
                              <w:divBdr>
                                <w:top w:val="none" w:sz="0" w:space="0" w:color="auto"/>
                                <w:left w:val="none" w:sz="0" w:space="0" w:color="auto"/>
                                <w:bottom w:val="none" w:sz="0" w:space="0" w:color="auto"/>
                                <w:right w:val="none" w:sz="0" w:space="0" w:color="auto"/>
                              </w:divBdr>
                              <w:divsChild>
                                <w:div w:id="1118060158">
                                  <w:marLeft w:val="0"/>
                                  <w:marRight w:val="0"/>
                                  <w:marTop w:val="0"/>
                                  <w:marBottom w:val="0"/>
                                  <w:divBdr>
                                    <w:top w:val="none" w:sz="0" w:space="0" w:color="auto"/>
                                    <w:left w:val="none" w:sz="0" w:space="0" w:color="auto"/>
                                    <w:bottom w:val="none" w:sz="0" w:space="0" w:color="auto"/>
                                    <w:right w:val="none" w:sz="0" w:space="0" w:color="auto"/>
                                  </w:divBdr>
                                  <w:divsChild>
                                    <w:div w:id="7942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2568">
                          <w:marLeft w:val="0"/>
                          <w:marRight w:val="0"/>
                          <w:marTop w:val="0"/>
                          <w:marBottom w:val="0"/>
                          <w:divBdr>
                            <w:top w:val="none" w:sz="0" w:space="0" w:color="auto"/>
                            <w:left w:val="none" w:sz="0" w:space="0" w:color="auto"/>
                            <w:bottom w:val="none" w:sz="0" w:space="0" w:color="auto"/>
                            <w:right w:val="none" w:sz="0" w:space="0" w:color="auto"/>
                          </w:divBdr>
                          <w:divsChild>
                            <w:div w:id="1792507747">
                              <w:marLeft w:val="0"/>
                              <w:marRight w:val="0"/>
                              <w:marTop w:val="0"/>
                              <w:marBottom w:val="0"/>
                              <w:divBdr>
                                <w:top w:val="none" w:sz="0" w:space="0" w:color="auto"/>
                                <w:left w:val="none" w:sz="0" w:space="0" w:color="auto"/>
                                <w:bottom w:val="none" w:sz="0" w:space="0" w:color="auto"/>
                                <w:right w:val="none" w:sz="0" w:space="0" w:color="auto"/>
                              </w:divBdr>
                              <w:divsChild>
                                <w:div w:id="388917395">
                                  <w:marLeft w:val="0"/>
                                  <w:marRight w:val="0"/>
                                  <w:marTop w:val="0"/>
                                  <w:marBottom w:val="0"/>
                                  <w:divBdr>
                                    <w:top w:val="none" w:sz="0" w:space="0" w:color="auto"/>
                                    <w:left w:val="none" w:sz="0" w:space="0" w:color="auto"/>
                                    <w:bottom w:val="none" w:sz="0" w:space="0" w:color="auto"/>
                                    <w:right w:val="none" w:sz="0" w:space="0" w:color="auto"/>
                                  </w:divBdr>
                                  <w:divsChild>
                                    <w:div w:id="15348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57902">
          <w:marLeft w:val="0"/>
          <w:marRight w:val="0"/>
          <w:marTop w:val="0"/>
          <w:marBottom w:val="0"/>
          <w:divBdr>
            <w:top w:val="none" w:sz="0" w:space="0" w:color="auto"/>
            <w:left w:val="none" w:sz="0" w:space="0" w:color="auto"/>
            <w:bottom w:val="none" w:sz="0" w:space="0" w:color="auto"/>
            <w:right w:val="none" w:sz="0" w:space="0" w:color="auto"/>
          </w:divBdr>
          <w:divsChild>
            <w:div w:id="826244043">
              <w:marLeft w:val="0"/>
              <w:marRight w:val="0"/>
              <w:marTop w:val="0"/>
              <w:marBottom w:val="0"/>
              <w:divBdr>
                <w:top w:val="none" w:sz="0" w:space="0" w:color="auto"/>
                <w:left w:val="none" w:sz="0" w:space="0" w:color="auto"/>
                <w:bottom w:val="none" w:sz="0" w:space="0" w:color="auto"/>
                <w:right w:val="none" w:sz="0" w:space="0" w:color="auto"/>
              </w:divBdr>
              <w:divsChild>
                <w:div w:id="1825394555">
                  <w:marLeft w:val="0"/>
                  <w:marRight w:val="0"/>
                  <w:marTop w:val="0"/>
                  <w:marBottom w:val="0"/>
                  <w:divBdr>
                    <w:top w:val="none" w:sz="0" w:space="0" w:color="auto"/>
                    <w:left w:val="none" w:sz="0" w:space="0" w:color="auto"/>
                    <w:bottom w:val="none" w:sz="0" w:space="0" w:color="auto"/>
                    <w:right w:val="none" w:sz="0" w:space="0" w:color="auto"/>
                  </w:divBdr>
                  <w:divsChild>
                    <w:div w:id="1440179977">
                      <w:marLeft w:val="0"/>
                      <w:marRight w:val="0"/>
                      <w:marTop w:val="0"/>
                      <w:marBottom w:val="0"/>
                      <w:divBdr>
                        <w:top w:val="none" w:sz="0" w:space="0" w:color="auto"/>
                        <w:left w:val="none" w:sz="0" w:space="0" w:color="auto"/>
                        <w:bottom w:val="none" w:sz="0" w:space="0" w:color="auto"/>
                        <w:right w:val="none" w:sz="0" w:space="0" w:color="auto"/>
                      </w:divBdr>
                      <w:divsChild>
                        <w:div w:id="192618801">
                          <w:marLeft w:val="0"/>
                          <w:marRight w:val="0"/>
                          <w:marTop w:val="0"/>
                          <w:marBottom w:val="0"/>
                          <w:divBdr>
                            <w:top w:val="none" w:sz="0" w:space="0" w:color="auto"/>
                            <w:left w:val="none" w:sz="0" w:space="0" w:color="auto"/>
                            <w:bottom w:val="none" w:sz="0" w:space="0" w:color="auto"/>
                            <w:right w:val="none" w:sz="0" w:space="0" w:color="auto"/>
                          </w:divBdr>
                          <w:divsChild>
                            <w:div w:id="821048400">
                              <w:marLeft w:val="0"/>
                              <w:marRight w:val="0"/>
                              <w:marTop w:val="0"/>
                              <w:marBottom w:val="0"/>
                              <w:divBdr>
                                <w:top w:val="none" w:sz="0" w:space="0" w:color="auto"/>
                                <w:left w:val="none" w:sz="0" w:space="0" w:color="auto"/>
                                <w:bottom w:val="none" w:sz="0" w:space="0" w:color="auto"/>
                                <w:right w:val="none" w:sz="0" w:space="0" w:color="auto"/>
                              </w:divBdr>
                              <w:divsChild>
                                <w:div w:id="1677993978">
                                  <w:marLeft w:val="0"/>
                                  <w:marRight w:val="0"/>
                                  <w:marTop w:val="0"/>
                                  <w:marBottom w:val="0"/>
                                  <w:divBdr>
                                    <w:top w:val="none" w:sz="0" w:space="0" w:color="auto"/>
                                    <w:left w:val="none" w:sz="0" w:space="0" w:color="auto"/>
                                    <w:bottom w:val="none" w:sz="0" w:space="0" w:color="auto"/>
                                    <w:right w:val="none" w:sz="0" w:space="0" w:color="auto"/>
                                  </w:divBdr>
                                  <w:divsChild>
                                    <w:div w:id="395933130">
                                      <w:marLeft w:val="0"/>
                                      <w:marRight w:val="0"/>
                                      <w:marTop w:val="0"/>
                                      <w:marBottom w:val="0"/>
                                      <w:divBdr>
                                        <w:top w:val="none" w:sz="0" w:space="0" w:color="auto"/>
                                        <w:left w:val="none" w:sz="0" w:space="0" w:color="auto"/>
                                        <w:bottom w:val="none" w:sz="0" w:space="0" w:color="auto"/>
                                        <w:right w:val="none" w:sz="0" w:space="0" w:color="auto"/>
                                      </w:divBdr>
                                      <w:divsChild>
                                        <w:div w:id="735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244835">
          <w:marLeft w:val="0"/>
          <w:marRight w:val="0"/>
          <w:marTop w:val="0"/>
          <w:marBottom w:val="0"/>
          <w:divBdr>
            <w:top w:val="none" w:sz="0" w:space="0" w:color="auto"/>
            <w:left w:val="none" w:sz="0" w:space="0" w:color="auto"/>
            <w:bottom w:val="none" w:sz="0" w:space="0" w:color="auto"/>
            <w:right w:val="none" w:sz="0" w:space="0" w:color="auto"/>
          </w:divBdr>
          <w:divsChild>
            <w:div w:id="1835562695">
              <w:marLeft w:val="0"/>
              <w:marRight w:val="0"/>
              <w:marTop w:val="0"/>
              <w:marBottom w:val="0"/>
              <w:divBdr>
                <w:top w:val="none" w:sz="0" w:space="0" w:color="auto"/>
                <w:left w:val="none" w:sz="0" w:space="0" w:color="auto"/>
                <w:bottom w:val="none" w:sz="0" w:space="0" w:color="auto"/>
                <w:right w:val="none" w:sz="0" w:space="0" w:color="auto"/>
              </w:divBdr>
              <w:divsChild>
                <w:div w:id="304823152">
                  <w:marLeft w:val="0"/>
                  <w:marRight w:val="0"/>
                  <w:marTop w:val="0"/>
                  <w:marBottom w:val="0"/>
                  <w:divBdr>
                    <w:top w:val="none" w:sz="0" w:space="0" w:color="auto"/>
                    <w:left w:val="none" w:sz="0" w:space="0" w:color="auto"/>
                    <w:bottom w:val="none" w:sz="0" w:space="0" w:color="auto"/>
                    <w:right w:val="none" w:sz="0" w:space="0" w:color="auto"/>
                  </w:divBdr>
                  <w:divsChild>
                    <w:div w:id="756439480">
                      <w:marLeft w:val="0"/>
                      <w:marRight w:val="0"/>
                      <w:marTop w:val="0"/>
                      <w:marBottom w:val="0"/>
                      <w:divBdr>
                        <w:top w:val="none" w:sz="0" w:space="0" w:color="auto"/>
                        <w:left w:val="none" w:sz="0" w:space="0" w:color="auto"/>
                        <w:bottom w:val="none" w:sz="0" w:space="0" w:color="auto"/>
                        <w:right w:val="none" w:sz="0" w:space="0" w:color="auto"/>
                      </w:divBdr>
                      <w:divsChild>
                        <w:div w:id="1666743002">
                          <w:marLeft w:val="0"/>
                          <w:marRight w:val="0"/>
                          <w:marTop w:val="0"/>
                          <w:marBottom w:val="0"/>
                          <w:divBdr>
                            <w:top w:val="none" w:sz="0" w:space="0" w:color="auto"/>
                            <w:left w:val="none" w:sz="0" w:space="0" w:color="auto"/>
                            <w:bottom w:val="none" w:sz="0" w:space="0" w:color="auto"/>
                            <w:right w:val="none" w:sz="0" w:space="0" w:color="auto"/>
                          </w:divBdr>
                          <w:divsChild>
                            <w:div w:id="351035334">
                              <w:marLeft w:val="0"/>
                              <w:marRight w:val="0"/>
                              <w:marTop w:val="0"/>
                              <w:marBottom w:val="0"/>
                              <w:divBdr>
                                <w:top w:val="none" w:sz="0" w:space="0" w:color="auto"/>
                                <w:left w:val="none" w:sz="0" w:space="0" w:color="auto"/>
                                <w:bottom w:val="none" w:sz="0" w:space="0" w:color="auto"/>
                                <w:right w:val="none" w:sz="0" w:space="0" w:color="auto"/>
                              </w:divBdr>
                              <w:divsChild>
                                <w:div w:id="7956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5579">
                  <w:marLeft w:val="0"/>
                  <w:marRight w:val="0"/>
                  <w:marTop w:val="0"/>
                  <w:marBottom w:val="0"/>
                  <w:divBdr>
                    <w:top w:val="none" w:sz="0" w:space="0" w:color="auto"/>
                    <w:left w:val="none" w:sz="0" w:space="0" w:color="auto"/>
                    <w:bottom w:val="none" w:sz="0" w:space="0" w:color="auto"/>
                    <w:right w:val="none" w:sz="0" w:space="0" w:color="auto"/>
                  </w:divBdr>
                  <w:divsChild>
                    <w:div w:id="479925273">
                      <w:marLeft w:val="0"/>
                      <w:marRight w:val="0"/>
                      <w:marTop w:val="0"/>
                      <w:marBottom w:val="0"/>
                      <w:divBdr>
                        <w:top w:val="none" w:sz="0" w:space="0" w:color="auto"/>
                        <w:left w:val="none" w:sz="0" w:space="0" w:color="auto"/>
                        <w:bottom w:val="none" w:sz="0" w:space="0" w:color="auto"/>
                        <w:right w:val="none" w:sz="0" w:space="0" w:color="auto"/>
                      </w:divBdr>
                      <w:divsChild>
                        <w:div w:id="1674721365">
                          <w:marLeft w:val="0"/>
                          <w:marRight w:val="0"/>
                          <w:marTop w:val="0"/>
                          <w:marBottom w:val="0"/>
                          <w:divBdr>
                            <w:top w:val="none" w:sz="0" w:space="0" w:color="auto"/>
                            <w:left w:val="none" w:sz="0" w:space="0" w:color="auto"/>
                            <w:bottom w:val="none" w:sz="0" w:space="0" w:color="auto"/>
                            <w:right w:val="none" w:sz="0" w:space="0" w:color="auto"/>
                          </w:divBdr>
                          <w:divsChild>
                            <w:div w:id="1415198663">
                              <w:marLeft w:val="0"/>
                              <w:marRight w:val="0"/>
                              <w:marTop w:val="0"/>
                              <w:marBottom w:val="0"/>
                              <w:divBdr>
                                <w:top w:val="none" w:sz="0" w:space="0" w:color="auto"/>
                                <w:left w:val="none" w:sz="0" w:space="0" w:color="auto"/>
                                <w:bottom w:val="none" w:sz="0" w:space="0" w:color="auto"/>
                                <w:right w:val="none" w:sz="0" w:space="0" w:color="auto"/>
                              </w:divBdr>
                              <w:divsChild>
                                <w:div w:id="512569086">
                                  <w:marLeft w:val="0"/>
                                  <w:marRight w:val="0"/>
                                  <w:marTop w:val="0"/>
                                  <w:marBottom w:val="0"/>
                                  <w:divBdr>
                                    <w:top w:val="none" w:sz="0" w:space="0" w:color="auto"/>
                                    <w:left w:val="none" w:sz="0" w:space="0" w:color="auto"/>
                                    <w:bottom w:val="none" w:sz="0" w:space="0" w:color="auto"/>
                                    <w:right w:val="none" w:sz="0" w:space="0" w:color="auto"/>
                                  </w:divBdr>
                                  <w:divsChild>
                                    <w:div w:id="19927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8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hussain</dc:creator>
  <cp:keywords/>
  <dc:description/>
  <cp:lastModifiedBy>kimi hussain</cp:lastModifiedBy>
  <cp:revision>2</cp:revision>
  <dcterms:created xsi:type="dcterms:W3CDTF">2024-10-02T04:28:00Z</dcterms:created>
  <dcterms:modified xsi:type="dcterms:W3CDTF">2024-10-02T12:34:00Z</dcterms:modified>
</cp:coreProperties>
</file>