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碳管理预测分析平台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基于 LEAP &amp; KAYA 双模型情景模拟系统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产品需求文档（PRD）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文档属性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v1.0（初稿）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开发部、产品部、数据科学团队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某央企 2022–2024 年能耗与产值年报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保密级别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公司内部机密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文档说明与背景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编写目的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本文档为"碳管理预测分析平台"的产品需求说明书，旨在为开发团队提供完整、清晰、可执行的功能规格与技术要求，确保系统按期高质量交付。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本平台面向央企碳资产管理人员，通过历史能耗数据建立双模型预测体系，支持多情景分析与碳达峰时间识别，为企业碳中和路径规划提供科学决策支持。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背景与动机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我国已明确提出"2030年前碳达峰、2060年前碳中和"的双碳目标。作为高能耗央企，需要：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量化未来碳排放轨迹，识别碳达峰时间节点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模拟不同政策情景下的排放变化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制定科学的能源结构转型策略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满足监管机构对碳核查与信息披露的合规要求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本系统基于该企业 2022、2023、2024 三年历史数据进行建模，使用 LEAP 和 KAYA 两种主流算法进行情景推演。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核心数据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本系统仅使用以下四项关键数据字段（其余字段不纳入本期分析）：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年份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综合能源消费量（万吨标准煤）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工业总产值—现价（万元）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二氧化碳排放量合计（万吨CO₂当量）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2022年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980.15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8,878,582.95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4,818.77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2023年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1,098.94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9,961,672.21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5,351.33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2024年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1,081.95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10,404,978.32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5,273.54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术语说明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碳达峰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二氧化碳排放量在某年达到历史最高值，此后持续下降的转折点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模型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Long-range Energy Alternatives Planning System，长期能源替代规划系统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 模型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 Identity，碳排放恒等式分解模型（卡亚恒等式）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在设定的一组假设参数下，对未来状态的一种可能性描述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能源效率改善率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单位产值所消耗的能源量每年下降的百分比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可再生能源占比提升率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可再生能源在综合能源消费中所占比例每年提升的百分比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碳排放因子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消耗单位能源所产生的CO₂排放量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能源强度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单位工业总产值所消耗的综合能源量（万吨标准煤/万元）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碳强度</w:t>
            </w:r>
          </w:p>
        </w:tc>
        <w:tc>
          <w:tcPr>
            <w:tcW w:type="dxa" w:w="6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单位工业总产值所产生的CO₂排放量（万吨CO₂/万元）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产品概述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产品定位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本平台定位为企业级碳排放预测与情景分析工具，核心价值在于：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双模型并行：同时运行 LEAP 和 KAYA 两种算法，交叉验证预测结果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情景驱动决策：支持多情景自定义配置，对比不同路径下的碳排放轨迹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可视化洞察：直观展示碳达峰时间、能源结构演变、产值增长趋势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合规支撑：输出可用于碳报告和监管申报的标准化数据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主要使用场景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碳资产管理员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负责企业碳账本管理与排放核算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数据录入、情景设置、报告导出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战略规划分析师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制定企业中长期低碳转型战略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情景对比、碳达峰路径分析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能源管理工程师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优化能源消费结构与效率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能耗预测、能源结构分析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高层管理者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决策层审阅碳管理成效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查看汇总图表与达峰时间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合规/监管对接人员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对接外部监管和碳核查</w:t>
            </w:r>
          </w:p>
        </w:tc>
        <w:tc>
          <w:tcPr>
            <w:tcW w:type="dxa" w:w="3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导出标准报告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产品范围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本期（v1.0）范围：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历史数据管理（2022-2024年三年数据）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LEAP 模型情景模拟引擎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KAYA 模型情景模拟引擎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情景配置与管理（创建、保存、删除、对比）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碳排放折线图（多情景叠加，标注碳达峰点）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工业总产值趋势图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能耗结构柱状图（含可再生/非可再生能源分拆）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情景结果数据表格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本期不包含：外部数据接口、碳交易模块、移动端 App、多企业对比。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算法规格详解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LEAP 模型（长期能源替代规划模型）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3.1.1 理论基础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LEAP（Long-range Energy Alternatives Planning System）是由斯德哥尔摩环境研究所开发的自底向上能源-环境-经济综合模型。其核心思路是通过分析能源供需结构的演变，预测未来能耗与排放。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LEAP 模型核心公式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碳排放量 = 能源消费量 × 碳排放因子 × (1 - 可再生能源占比)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其中：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能源消费量(t) = 基准年能耗 × (1 + 产值增长率)^Δt × (1 - 能效改善率)^Δt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碳排放因子 = 固定值（由基准年数据反算）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可再生能源占比(t) = 基准年占比 + 可再生能源占比提升率 × Δt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Δt = 预测年份 - 基准年（2024）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3.1.2 基准参数计算（从历史数据推导）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系统使用 2022-2024 年数据拟合以下基准参数：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2024年基准值（示例）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基准年能源消费量 E₀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直接取 2024 年数值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1,081.95 万吨标准煤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基准年碳排放量 C₀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直接取 2024 年数值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5,273.54 万吨CO₂当量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基准碳排放因子 f₀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C₀ / (E₀ × (1 - R₀))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由历史数据反算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基准可再生能源占比 R₀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由用户设定初始值（默认 5%）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5%（可配置）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历史能效改善率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(E(23)/GDP(23) - E(24)/GDP(24)) / (E(23)/GDP(23))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基于历史推算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历史产值增长率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(GDP(24) - GDP(23)) / GDP(23)</w:t>
            </w:r>
          </w:p>
        </w:tc>
        <w:tc>
          <w:tcPr>
            <w:tcW w:type="dxa" w:w="2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基于历史推算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3.1.3 LEAP 情景预测算法（逐年迭代）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系统按年度逐步迭代，每年更新以下状态变量：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计算当年产值：GDP(t) = GDP(t-1) × (1 + g)，g 为产值增长率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计算当年能源强度：EI(t) = EI(t-1) × (1 - η)，η 为能效改善率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计算当年能源消费：E(t) = GDP(t) × EI(t)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计算当年可再生能源占比：R(t) = min(R(t-1) + r, 0.95)，r 为可再生能源占比提升率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计算当年碳排放：C(t) = E(t) × f₀ × (1 - R(t))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识别碳达峰：当 C(t) &lt; C(t-1) 且 C(t) &lt; C(t-2)，则 t-1 年为碳达峰年份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可再生能源约束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可再生能源比例上限设为 95%（预留5%不可替代传统能源）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可再生能源消耗的碳排放因子设为 0（零碳能源假设）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非可再生能源消耗 = E(t) × (1 - R(t))，使用 f₀ 计算碳排放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KAYA 模型（卡亚恒等式模型）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3.2.1 理论基础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KAYA 恒等式由日本学者茅阳一（Yoichi Kaya）于 1990 年提出，将碳排放量分解为四个驱动因子的乘积，用于分析各因子对碳排放的贡献与影响。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KAYA 恒等式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CO₂ = P × (GDP/P) × (E/GDP) × (CO₂/E)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即：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CO₂ = 人口 × 人均GDP × 能源强度 × 能源碳强度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简化版（本系统，企业层面不考虑人口因子）：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CO₂(t) = GDP(t) × EI(t) × CI(t)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GDP(t)  = 工业总产值（现价），万元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EI(t)   = 能源强度 = 能源消费量 / 产值，万吨标煤/万元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CI(t)   = 碳强度（含能源结构修正）= (1 - R(t)) × f₀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3.2.2 KAYA 参数分解（基准年标定）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KAYA 因子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基准年（2024）计算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工业总产值（现价）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GDP₀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直接取值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10,404,978.32 万元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能源强度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EI₀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 / 产值 = 1081.95 / 10,404,978.32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≈1.04×10⁻⁴ 万吨标煤/万元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基准碳排放因子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f₀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 / (能耗 × (1-R₀))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由数据反算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碳强度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CI₀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EI₀ × f₀ × (1 - R₀)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≈0.506×10⁻³ 万吨CO₂/万元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3.2.3 KAYA 情景预测算法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GDP(t) = GDP₀ × (1 + g)^(t - t₀)，g 为产值增长率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EI(t)  = EI₀ × (1 - η)^(t - t₀)，η 为能效改善率（EI 每年下降）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R(t)   = min(R₀ + r × (t - t₀), 0.95)，r 为可再生能源占比提升率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CI(t)  = f₀ × (1 - R(t))（随可再生能源增加而降低）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E(t)   = GDP(t) × EI(t)（总能耗）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C(t)   = GDP(t) × EI(t) × CI(t)（碳排放量）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碳达峰判断：寻找 C(t) 的全局最大值对应年份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LEAP vs KAYA 对比分析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LEAP 模型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KAYA 模型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理论框架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自底向上，能源供需结构演变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自顶向下，恒等式分解分析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核心公式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分部门能源消费 × 排放因子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 × 能源强度 × 能源碳强度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能源政策分析、供需预测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因子贡献分解、政策效果量化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优势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考虑能源结构细节，预测更精细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逻辑清晰，便于理解各因子贡献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局限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需要更多分类数据，假设较多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过于简化，忽略技术细节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参数敏感性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对能效改善率和可再生能源占比最敏感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对产值增长率和能源强度最敏感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碳达峰判断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动态迭代，捕捉非线性转折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解析式，易于求极值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本系统使用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推荐用于能源结构转型情景分析</w:t>
            </w:r>
          </w:p>
        </w:tc>
        <w:tc>
          <w:tcPr>
            <w:tcW w:type="dxa" w:w="37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推荐用于政策效果量化分析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功能需求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功能模块总览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数据管理模块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管理基础历史数据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情景配置模块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创建/编辑/保存/删除情景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模型引擎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LEAP 算法预测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 模型引擎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KAYA 算法预测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预算/运算触发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批量运算所有已保存情景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碳排放折线图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多情景碳排放曲线+达峰标注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工业总产值图表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各情景产值增长预测折线图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能耗结构柱状图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含可再生/非可再生能源分拆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数据明细表格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逐年预测数据表格与导出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情景对比面板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4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情景参数横向对比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M01 — 数据管理模块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4.2.1 功能描述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系统预置 2022-2024 年三年历史数据，用户可查看但本期不支持手动录入修改（数据固化）。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4.2.2 数据存储规格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示例值（2024）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total_energy_consumption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综合能源消费量（万吨标准煤）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1081.948329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industrial_output_current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工业总产值现价（万元）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10404978.32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co2_total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CO₂排放量合计（万吨CO₂当量）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5273.543359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4.2.3 派生参数（系统自动计算）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energy_intensity = total_energy_consumption / industrial_output_current（能源强度）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carbon_intensity = co2_total / industrial_output_current（碳强度）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carbon_factor = co2_total / total_energy_consumption（单位能耗碳排放因子）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yoy_gdp_growth：同比产值增长率（由历史数据计算）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yoy_energy_change：同比能耗变化率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yoy_co2_change：同比碳排放变化率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M02 — 情景配置模块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4.3.1 情景参数定义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1400"/>
        <w:gridCol w:w="9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参数名称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情景名称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scenario_name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1-50字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情景1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用户自定义标识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模型选择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model_type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/ KAYA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选择使用哪种算法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预测开始年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start_year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2025-2030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预测起始年份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预测结束年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end_year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2030-2060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2050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预测截止年份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产值增长率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gdp_growth_rate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Float(%)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 ~ +20%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年均工业总产值增长率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能效改善率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efficiency_improvement_rate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Float(%)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~ 15%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年均能源效率提升率（单位产值能耗下降比例）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可再生能源占比提升率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renewable_increase_rate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Float(%)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~ 5%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每年可再生能源占比提升的百分点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初始可再生能源占比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initial_renewable_ratio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Float(%)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~ 50%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预测起始年可再生能源占比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情景颜色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Hex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#000000-#FFFFFF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系统自动分配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图表中该情景的曲线颜色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情景备注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0-200字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（空）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情景的文字描述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4.3.2 情景管理操作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新建情景：点击"+ 新增情景"按钮，弹出配置面板，填写参数后点击"保存"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编辑情景：点击情景卡片上的编辑图标，修改参数后保存（会清除已缓存的计算结果）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删除情景：点击删除图标，二次确认后删除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复制情景：基于现有情景快速创建副本，便于微调参数进行对比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情景列表：以卡片列表形式展示所有已保存情景，显示模型类型、关键参数值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约束规则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同一模块内最多同时保存 10 个情景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情景名称不可重复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start_year 必须大于 2024（基准年）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end_year 必须大于 start_year，且不超过 2070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gdp_growth_rate 与 efficiency_improvement_rate 之差决定碳达峰是否出现（若产值增速长期远高于能效改善率且可再生能源增速极低，可能无达峰）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M03/M04 — 模型引擎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4.4.1 触发方式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用户在情景列表页面点击顶部"开始预测"（或"预算"）按钮后，系统对所有已保存情景批量执行计算。单次预测计算时间不超过 3 秒。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4.4.2 输出数据结构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每个情景计算完成后，生成以下逐年数据数组：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工业总产值（万元）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total_energy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综合能源消费量（万吨标准煤）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renewable_energy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可再生能源消费量（万吨标准煤）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non_renewable_energy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非可再生能源消费量（万吨标准煤）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renewable_ratio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可再生能源占比（%）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co2_emission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碳排放量（万吨CO₂当量）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is_peak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是否为碳达峰年份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peak_label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达峰标注（如"碳达峰：2038年"）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energy_intensity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能源强度（万吨标煤/万元）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carbon_intensity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碳强度（万吨CO₂/万元）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4.4.3 碳达峰判断逻辑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碳达峰年份 = 预测期内 co2_emission 的全局最大值所在年份，同时满足：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该年之后连续 3 年碳排放均低于该年（避免噪声误判）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若整个预测期内碳排放持续上升（无峰值），则标注"预测期内未达峰"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若基准年后第一年就下降，则碳达峰年份标注为"2024年（已达峰）"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可视化需求详细规格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M05 — 预算/运算触发按钮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5.1.1 UI 位置与样式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位置：页面顶部操作栏右侧，固定定位于情景列表区域上方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按钮文字："开始预测"或"运行所有情景"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状态：默认态（蓝色）→ 加载态（进度条/旋转图标，显示"计算中..."）→ 完成态（绿色，显示"已完成 √"，3秒后恢复默认）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禁用条件：当无已保存情景时，按钮置灰不可点击，提示"请先添加情景"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5.1.2 执行逻辑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收集所有已保存情景列表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依次对每个情景调用对应模型引擎（LEAP 或 KAYA）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计算完成后更新页面下方三个图表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同步更新数据明细表格（M09）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在所有图表标题区显示"最后更新时间"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M06 — 碳排放折线图（核心图表）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5.2.1 图表基本规格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折线图（Line Chart）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图表标题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多情景碳排放预测（万吨CO₂当量）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轴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年份（2022 年至预测结束年，历史年份用虚线区分）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轴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碳排放量（万吨CO₂当量），自动调整量程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2022-2024年三年实际值，灰色虚线连接，标注"实际值"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预测数据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每个情景一条曲线，颜色取情景配置颜色，实线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底部，显示情景名称 + 模型类型标签（LEAP/KAYA）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图表宽度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容器宽度（响应式）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图表高度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 420px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悬停显示 Tooltip（年份、情景名、碳排放量、是否达峰）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5.2.2 碳达峰标注规格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每条情景曲线上，在碳达峰年份对应的数据点处绘制一个突出标记（圆形或五角星图标）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标记旁显示文字标签，格式："{情景名} 达峰：{年份}年"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若多个情景达峰年份相近（±2年），合并显示避免重叠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图表右上角显示"最高点碳达峰汇总"文字说明框，列出所有情景的达峰年份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5.2.3 时间轴分区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历史区间（2022-2024）：背景浅灰色填充，标注"历史数据"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预测区间（2025+）：白色背景，标注"预测区间"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两区间交界处用垂直虚线分隔，标注"2024年基准"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M07 — 工业总产值图表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5.3.1 图表规格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折线图（Line Chart）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图表标题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工业总产值预测（万元，现价）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轴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轴左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工业总产值（万元），自动调整量程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2022-2024 年实际值（灰色虚线）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预测曲线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每个情景一条曲线（颜色与碳排放图一致）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辅助线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 CAGR 参考线（年均复合增长率趋势线），灰色点划线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底部显示情景名称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悬停显示 Tooltip（年份、情景名、产值绝对值、同比增长率%）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M08 — 能耗结构柱状图（含可再生/非可再生分拆）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5.4.1 图表规格（核心图表）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堆叠柱状图（Stacked Bar Chart）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图表标题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综合能耗结构预测（万吨标准煤）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轴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年份（历史 + 预测期）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轴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能源消费量（万吨标准煤）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堆叠层1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非可再生能源（深蓝色 #1A5276），高度 = total_energy × (1 - renewable_ratio)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堆叠层2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可再生能源（绿色 #27AE60），高度 = total_energy × renewable_ratio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柱宽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相邻年份柱间距 30%，同年多情景柱并排（分组堆叠模式）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图例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底部，显示"可再生能源（零碳）"和"非可再生能源"，括号内注明排放属性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每个柱子顶部标注总能耗数值（超过柱宽时旋转45°）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悬停显示 Tooltip（年份、情景名、可再生量、非可再生量、占比%）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特殊注意</w:t>
            </w:r>
          </w:p>
        </w:tc>
        <w:tc>
          <w:tcPr>
            <w:tcW w:type="dxa" w:w="6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可再生能源为零碳能源，不产生CO₂排放，在 Tooltip 中明确注明"零碳排放"</w:t>
            </w:r>
          </w:p>
        </w:tc>
      </w:tr>
    </w:tbl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5.4.2 多情景并列模式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当存在多个情景时，同一年份的柱子采用"分组堆叠"（Grouped Stacked）模式：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每个年份 X 轴刻度下并排显示该年所有情景的堆叠柱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同一情景的可再生/非可再生颜色固定，由不透明度区分不同情景（或在柱底显示情景色标）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若情景数量超过 4 个，提供横向滚动或缩放功能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图表全局要求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图表库推荐：ECharts 5.x（支持中文、交互丰富）或 Chart.js 4.x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所有图表必须支持数据下载（PNG图片 + CSV数据），在图表右上角提供下载按钮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字体：全部使用系统中文字体（微软雅黑 / PingFang SC），英文用 Arial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颜色：情景颜色由系统预设 10 种高对比度颜色自动分配，用户可自定义覆盖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加载状态：计算运行期间，图表区域显示骨架屏（Skeleton），禁止交互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空状态：若尚未运行预测，图表区显示空状态插图，提示"请点击开始预测"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页面结构与交互流程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页面整体布局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页面最顶部，高度 60px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产品名称、用户信息、全局操作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页面标题区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导航栏下方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页面名称"碳排放预测分析"、操作说明文字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数据概览卡片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标题区下方，横向排列 4 张卡片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历史数据关键指标（基准年能耗、产值、碳排放、碳强度）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情景管理区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左侧或上方区域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情景列表 + 新增/编辑/删除操作 + 运算按钮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图表展示区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页面主体，占 60% 以上面积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三个图表（碳排放折线图、产值图、能耗柱状图）纵向排列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数据明细表格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图表区下方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逐年预测数据表格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核心交互流程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流程一：创建情景并运行预测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用户进入页面，看到历史数据概览卡片和空白情景列表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点击"+ 新增情景"按钮，右侧弹出配置面板（Drawer）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填写情景名称（如"基准情景"），选择模型（LEAP），设置参数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点击"保存"，情景卡片出现在列表中，标注参数摘要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重复创建多个情景（如"激进减碳情景"、"高增长情景"）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点击顶部"开始预测"按钮，按钮变为加载状态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3秒内计算完成，三个图表自动更新渲染，达峰标注出现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用户可悬停图表查看详细数值，也可下载图表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流程二：修改情景并对比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在情景列表中点击某情景卡片的编辑按钮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修改参数（如将产值增长率从5%改为8%）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保存后，该情景标记为"需要重新计算"（灰色斜体显示）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点击"开始预测"，重新计算所有情景（或仅重算已修改的情景）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图表更新，用户可看到修改前后的变化对比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情景配置面板 UI 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情景名称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文本输入框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必填，最长 50 字，实时校验重名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模型选择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单选按钮组（Radio）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/ KAYA，选中后高亮显示算法简介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预测年份范围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双端滑块（Range Slider）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起止年份，步长 1 年，带年份数字输入框辅助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产值增长率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带输入框的滑块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 -10% ~ 20%，步长 0.1%，右侧实时预览终态产值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能效改善率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带输入框的滑块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 0% ~ 15%，步长 0.1%，右侧注释"对应能源强度年降XX%"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可再生能源占比提升率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带输入框的滑块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 0% ~ 5%，步长 0.1%，右侧显示终态占比预估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初始可再生能源占比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带输入框的滑块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 0% ~ 50%，步长 0.5%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情景颜色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颜色选择器（Color Picker）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预设 10 种颜色 + 自定义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情景备注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多行文本域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可选，最长 200 字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底部操作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按钮组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"取消"（白色边框）和"保存情景"（主色按钮）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数据明细表格（M09）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表格结构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位于图表区下方，逐行显示每年预测数据，支持按情景筛选（Tab 或下拉）。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格式化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年份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4位年份数字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情景名称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scenario_name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情景颜色标记前缀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model_type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/ KAYA 标签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工业总产值（万元）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千分位分隔符，保留2位小数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综合能耗（万吨标煤）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total_energy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保留2位小数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可再生能耗（万吨标煤）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renewable_energy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保留2位小数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非可再生能耗（万吨标煤）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non_renewable_energy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保留2位小数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可再生能源占比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renewable_ratio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XX.X%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碳排放量（万吨CO₂当量）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co2_emission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保留2位小数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能源强度（万吨标煤/万元）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energy_intensity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科学计数法 X.XXe-4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碳强度（万吨CO₂/万元）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carbon_intensity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科学计数法 X.XXe-4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碳达峰标注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is_peak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达峰年显示"★ 达峰"红色标签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表格操作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按情景筛选：Tab 切换，"全部"Tab 合并所有情景数据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按年份范围筛选：顶部双端滑块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排序：点击列头升降序排序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导出：右上角"导出 CSV"按钮，文件名格式：情景名_导出日期.csv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高亮：历史年份（2022-2024）行背景浅灰色，预测年份白色；达峰年份行浅红色高亮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非功能需求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性能要求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单情景计算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10个情景批量计算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总计算时间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3秒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图表首次渲染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渲染时间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1秒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页面首屏加载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加载时间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2秒（良好网络）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数据表格渲染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展示1000行数据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500ms（虚拟滚动）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同时在线</w:t>
            </w:r>
          </w:p>
        </w:tc>
        <w:tc>
          <w:tcPr>
            <w:tcW w:type="dxa" w:w="4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50 并发（Web 应用）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浏览器兼容性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90+（推荐）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Firefox 88+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Safari 14+（macOS / iOS）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移动端：响应式布局，支持平板（1024px+），手机端图表可横向滚动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数据精度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Float 计算使用 64位双精度浮点数（IEEE 754）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展示层四舍五入：能耗、产值保留 2 位小数；占比保留 1 位小数；碳排放保留 2 位小数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模型计算中间结果保留完整精度，仅在展示时格式化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安全与权限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前端页面无需登录验证（本期简化）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情景配置数据存储于浏览器 localStorage（本期）或后端数据库（建议后期迁移）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不涉及第三方数据接口，无数据泄露风险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技术架构建议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推荐技术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组件化开发，类型安全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或 Redux Toolkit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管理情景数据、计算结果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图表库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ECharts 5.x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支持中文、堆叠图、折线图、响应式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 5.x 或 Arco Design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企业级组件，表格、滑块、颜色选择器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或 CSS Modules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快速布局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数学计算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 JavaScript（精度足够）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无需引入额外数学库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5.x</w:t>
            </w:r>
          </w:p>
        </w:tc>
        <w:tc>
          <w:tcPr>
            <w:tcW w:type="dxa" w:w="4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快速热更新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计算模块设计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建议将 LEAP 和 KAYA 计算逻辑封装为独立的纯函数模块（无副作用），便于单元测试：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src/models/leap.ts：LEAP 计算函数，接收情景参数，返回 YearlyResult[]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src/models/kaya.ts：KAYA 计算函数，接收情景参数，返回 YearlyResult[]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src/models/utils.ts：公共工具函数（基准参数计算、达峰判断）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src/models/constants.ts：历史数据常量（2022-2024 年三年数据）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数据流架构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用户配置情景 → 点击预测按钮 → 调用模型引擎 → 写入 Store → 图表订阅 Store 自动更新。采用单向数据流，确保图表始终与计算结果同步。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计算精度验证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开发完成后，需对以下场景进行精度验证：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以历史数据（2022-2024）反推基准参数后，代入当年实际参数，验证计算结果与实际碳排放的误差 &lt; 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LEAP 与 KAYA 在相同参数下，前 5 年预测结果误差 &lt; 5%（两个模型本质不同，允许一定差异）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边界条件：可再生能源占比达到 95% 上限后，碳排放应趋于平缓而非继续直线下降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验收标准（UAT Checklist）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00"/>
        <w:gridCol w:w="90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验收项目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历史数据展示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页面加载后正确显示 2022-2024 年三年数据卡片，数值与原始数据一致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情景新增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可成功新建情景，填写所有参数，保存后情景卡片出现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计算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 LEAP 模型运行后，碳排放数据符合公式计算结果（允许 1% 误差）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 计算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 KAYA 模型运行后，碳排放数据符合卡亚恒等式计算结果（允许 1% 误差）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多情景对比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同时保存 3 个以上情景，点击预测后折线图显示多条曲线，颜色不同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碳达峰标注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所有情景的碳达峰年份在折线图上正确标注，标注位置为最高点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碳排放折线图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X轴含历史区间和预测区间分区标识，历史数据与预测数据视觉有区分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产值折线图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正确展示各情景产值增长趋势，含历史数据和预测数据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能耗堆叠柱状图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柱状图正确分拆可再生/非可再生能源，颜色区分，图例注明零碳说明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可再生能源约束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当可再生能源占比达到95%上限后，数值不再增加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情景编辑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修改已保存情景参数后，重新运行预测，结果正确更新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情景删除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删除情景后，图表中对应曲线消失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数据表格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表格显示完整逐年数据，支持按情景筛选和导出 CSV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图表下载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点击图表下载按钮，可下载 PNG 图片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个情景批量计算完成时间 &lt; 3 秒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响应式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1024px 宽度下页面布局正常，图表可正常展示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悬停图表任一数据点，弹出含年份、情景名、数值的 Tooltip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开发里程碑与工作量估算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6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工期（建议）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基础框架搭建、历史数据模块、情景配置 UI（M01、M02）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1.5周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可运行的情景管理界面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 和 KAYA 模型引擎实现、单元测试（M03、M04）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1.5周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模型计算结果通过精度验收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三个图表开发：碳排放折线图、产值图、能耗柱状图（M06、M07、M08）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1.5周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完整图表功能，含达峰标注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数据表格、图表导出、性能优化、全流程联调（M09）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完整可演示的产品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测试、Bug 修复、文档补全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0.5周</w:t>
            </w:r>
          </w:p>
        </w:tc>
        <w:tc>
          <w:tcPr>
            <w:tcW w:type="dxa" w:w="2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通过验收，上线版本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总工期建议：6周（含测试），前后端合计约 2-3 名工程师。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附录 A：情景参数影响机制说明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以下说明帮助开发人员理解三个参数对两个模型的影响机制：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产值增长率（gdp_growth_rate）对碳排放的影响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LEAP：通过增加能源消费量间接增加碳排放（E = GDP × EI，产值增加则需更多能源）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KAYA：直接乘入公式，C = GDP × EI × CI，产值增速越高，碳排放越高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反效果前提：仅当能效改善率 + 可再生能源提升率的减碳效果超过产值增长带来的增碳效果，才能出现碳达峰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临界条件（简化估算）：gdp_growth_rate &lt; efficiency_improvement_rate + renewable_increase_rate × (f₀ / (f₀ × (1-R₀)))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thick" w:color="2E86C1" w:sz="12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能效改善率（efficiency_improvement_rate）对碳排放的影响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定义：单位产值所消耗的能源量（能源强度 EI）每年下降的比率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LEAP：E(t) = E(t-1) × (1 + g) × (1 - η)，产值增长和能效提升的净效果决定能耗走势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KAYA：EI(t) = EI₀ × (1-η)^Δt，随时间指数下降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当 η &gt; g（能效改善率 &gt; 产值增速），能源消费量会绝对下降，有利于碳达峰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3%的能效改善率意味着：在产值不变的情况下，每年节能3%，10年累计节能约26%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thick" w:color="F39C12" w:sz="12"/>
              <w:bottom w:val="single" w:color="F39C12" w:sz="4"/>
              <w:right w:val="single" w:color="F39C12" w:sz="4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可再生能源占比提升率（renewable_increase_rate）对碳排放的影响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定义：每年可再生能源在综合能耗中的占比提升的百分点数（注意：是百分点，非%）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例：初始占比5%，提升率1%/年，则第5年为10%，第10年为15%（线性增长）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可再生能源碳排放因子 = 0，因此占比越高，单位能耗碳排放越低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CI(t) = f₀ × (1 - R(t))，随可再生占比提升，碳强度线性下降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该参数对达峰时间影响显著，从5%到30%可再生占比，碳排放减少约53%（其余条件不变）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附录 B：预设情景建议（供产品初始化参考）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1200"/>
        <w:gridCol w:w="1600"/>
        <w:gridCol w:w="15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情景名称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产值增长率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能效改善率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可再生能源提升率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初始可再生占比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情景描述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基准情景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0.5%/年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延续历史趋势，政策无重大调整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政策加速情景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2%/年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政府大力推进能效改造和新能源投入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高增长情景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0.3%/年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产值快速扩张，碳减排压力最大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碳中和路径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3%/年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激进减碳，对标碳中和要求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保守情景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0.5%/年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经济增速放缓，节能改造有限</w:t>
            </w:r>
          </w:p>
        </w:tc>
      </w:tr>
    </w:tbl>
    <w:p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——— 文档结束 ———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tabs>
        <w:tab w:val="right" w:pos="8026"/>
      </w:tabs>
      <w:spacing w:before="120"/>
    </w:pPr>
    <w:r>
      <w:rPr>
        <w:rFonts w:ascii="Arial" w:cs="Arial" w:eastAsia="Arial" w:hAnsi="Arial"/>
        <w:color w:val="5D6D7E"/>
        <w:sz w:val="18"/>
        <w:szCs w:val="18"/>
      </w:rPr>
      <w:t xml:space="preserve">© 2025 碳管理信息化平台  机密文件</w:t>
    </w:r>
    <w:r>
      <w:rPr>
        <w:rFonts w:ascii="Arial" w:cs="Arial" w:eastAsia="Arial" w:hAnsi="Arial"/>
        <w:color w:val="5D6D7E"/>
        <w:sz w:val="18"/>
        <w:szCs w:val="18"/>
      </w:rPr>
      <w:t xml:space="preserve">	第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spacing w:after="160" w:before="0"/>
    </w:pPr>
    <w:r>
      <w:rPr>
        <w:rFonts w:ascii="Arial" w:cs="Arial" w:eastAsia="Arial" w:hAnsi="Arial"/>
        <w:b/>
        <w:bCs/>
        <w:color w:val="1A5276"/>
        <w:sz w:val="22"/>
        <w:szCs w:val="22"/>
      </w:rPr>
      <w:t xml:space="preserve">碳管理预测分析平台</w:t>
    </w:r>
    <w:r>
      <w:rPr>
        <w:rFonts w:ascii="Arial" w:cs="Arial" w:eastAsia="Arial" w:hAnsi="Arial"/>
        <w:color w:val="5D6D7E"/>
        <w:sz w:val="20"/>
        <w:szCs w:val="20"/>
      </w:rPr>
      <w:t xml:space="preserve">  |  产品需求文档（PRD）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2026-05-03T09:34:43.565Z</dcterms:created>
  <dcterms:modified xsi:type="dcterms:W3CDTF">2026-05-03T09:34:43.565Z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