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요인분석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07-AUG-2024 04:58:21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MISSING=EXCLUDE: 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LISTWISE: 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FACTOR</w:t>
              <w:br/>
              <w:t>/VARIABLES 경제1 경제2 경제3 지식1 지식2 지식3 문화1 문화2 문화3 사회1 사회2 사회3 정서1 정서2 정서3 행복1 행복2 행복3</w:t>
              <w:br/>
              <w:t>/MISSING LISTWISE</w:t>
              <w:br/>
              <w:t>/ANALYSIS 경제1 경제2 경제3 지식1 지식2 지식3 문화1 문화2 문화3 사회1 사회2 사회3 정서1 정서2 정서3 행복1 행복2 행복3</w:t>
              <w:br/>
              <w:t>/PRINT INITIAL KMO EXTRACTION ROTATION</w:t>
              <w:br/>
              <w:t>/FORMAT SORT</w:t>
              <w:br/>
              <w:t>/CRITERIA MINEIGEN(1) ITERATE(25)</w:t>
              <w:br/>
              <w:t>/EXTRACTION PC</w:t>
              <w:br/>
              <w:t>/CRITERIA KAISER  ITERATE(25)</w:t>
              <w:br/>
              <w:t>/ROTATION VARIMAX</w:t>
              <w:br/>
              <w:t>/METHOD=CORRELATION.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 요구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40024 (39.086K) 바이트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210"/>
        <w:gridCol w:w="1921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KMO와 Bartlett의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표본 적절성의 Kaiser-Meyer-Olkin 측도.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.832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Bartlett의 구형성 검정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근사 카이제곱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4540.177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공통성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초기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추출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.871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.876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.849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.843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.728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.792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.842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설명된 총분산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초기 고유값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추출 제곱합 적재량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회전 제곱합 적재량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5.279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29.325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29.325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5.279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29.325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29.325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3.751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20.840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16.778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46.104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16.778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46.104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19.984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14.754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60.858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14.754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60.858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15.169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13.604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74.462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13.604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74.462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14.272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84.487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84.487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14.222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86.682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88.332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89.937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91.366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92.611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93.822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94.962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96.041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96.971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97.872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98.643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99.340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설명된 총분산</w:t>
            </w:r>
          </w:p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회전 제곱합 적재량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20.840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40.824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55.993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70.265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84.487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</w:r>
          </w:p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성분행렬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-.168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-.442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-.718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-.702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추출된 5 성분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회전된 성분행렬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정서2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.892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  <w:br/>
              <w:t>회전 방법: 카이저 정규화가 있는 베리멕스.</w:t>
              <w:br/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5 반복계산에서 요인회전이 수렴되었습니다.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성분 변환행렬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.592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-.738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.376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  <w:br/>
              <w:t>회전 방법: 카이저 정규화가 있는 베리멕스.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2024-08-06T20:00:13Z</dcterms:created>
  <dc:creator>IBM SPSS Statistics</dc:creator>
</cp:coreProperties>
</file>